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96D4D" w14:textId="210537AC" w:rsidR="009155DD" w:rsidRDefault="009155DD" w:rsidP="0086382D">
      <w:pPr>
        <w:jc w:val="center"/>
        <w:rPr>
          <w:noProof/>
        </w:rPr>
      </w:pPr>
      <w:r>
        <w:rPr>
          <w:noProof/>
        </w:rPr>
        <w:drawing>
          <wp:inline distT="0" distB="0" distL="0" distR="0" wp14:anchorId="2885348F" wp14:editId="193E183C">
            <wp:extent cx="3571117" cy="952500"/>
            <wp:effectExtent l="0" t="0" r="0" b="0"/>
            <wp:docPr id="11" name="Picture 11" descr="Text&#10;&#10;Description automatically generated">
              <a:extLst xmlns:a="http://schemas.openxmlformats.org/drawingml/2006/main">
                <a:ext uri="{FF2B5EF4-FFF2-40B4-BE49-F238E27FC236}">
                  <a16:creationId xmlns:a16="http://schemas.microsoft.com/office/drawing/2014/main" id="{873795A5-068F-62E0-045A-3B9DA53BCB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Text&#10;&#10;Description automatically generated">
                      <a:extLst>
                        <a:ext uri="{FF2B5EF4-FFF2-40B4-BE49-F238E27FC236}">
                          <a16:creationId xmlns:a16="http://schemas.microsoft.com/office/drawing/2014/main" id="{873795A5-068F-62E0-045A-3B9DA53BCB03}"/>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71117" cy="952500"/>
                    </a:xfrm>
                    <a:prstGeom prst="rect">
                      <a:avLst/>
                    </a:prstGeom>
                  </pic:spPr>
                </pic:pic>
              </a:graphicData>
            </a:graphic>
          </wp:inline>
        </w:drawing>
      </w:r>
    </w:p>
    <w:p w14:paraId="48854F2F" w14:textId="65256655" w:rsidR="009155DD" w:rsidRDefault="009155DD" w:rsidP="009155DD">
      <w:pPr>
        <w:jc w:val="center"/>
        <w:rPr>
          <w:noProof/>
        </w:rPr>
      </w:pPr>
    </w:p>
    <w:p w14:paraId="31D84256" w14:textId="66D3A6BD" w:rsidR="009155DD" w:rsidRDefault="003D6521" w:rsidP="009155DD">
      <w:pPr>
        <w:jc w:val="center"/>
        <w:rPr>
          <w:noProof/>
        </w:rPr>
      </w:pPr>
      <w:r>
        <w:rPr>
          <w:noProof/>
        </w:rPr>
        <mc:AlternateContent>
          <mc:Choice Requires="wps">
            <w:drawing>
              <wp:anchor distT="0" distB="0" distL="114300" distR="114300" simplePos="0" relativeHeight="251658240" behindDoc="0" locked="0" layoutInCell="1" allowOverlap="1" wp14:anchorId="130320CA" wp14:editId="175BE77A">
                <wp:simplePos x="0" y="0"/>
                <wp:positionH relativeFrom="margin">
                  <wp:posOffset>-419100</wp:posOffset>
                </wp:positionH>
                <wp:positionV relativeFrom="paragraph">
                  <wp:posOffset>285115</wp:posOffset>
                </wp:positionV>
                <wp:extent cx="9867900" cy="31718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9867900" cy="3171825"/>
                        </a:xfrm>
                        <a:prstGeom prst="rect">
                          <a:avLst/>
                        </a:prstGeom>
                        <a:solidFill>
                          <a:schemeClr val="bg1">
                            <a:lumMod val="85000"/>
                          </a:schemeClr>
                        </a:solidFill>
                        <a:ln w="19050">
                          <a:solidFill>
                            <a:prstClr val="black"/>
                          </a:solidFill>
                          <a:extLst>
                            <a:ext uri="{C807C97D-BFC1-408E-A445-0C87EB9F89A2}">
                              <ask:lineSketchStyleProps xmlns:ask="http://schemas.microsoft.com/office/drawing/2018/sketchyshapes">
                                <ask:type>
                                  <ask:lineSketchNone/>
                                </ask:type>
                              </ask:lineSketchStyleProps>
                            </a:ext>
                          </a:extLst>
                        </a:ln>
                      </wps:spPr>
                      <wps:txbx>
                        <w:txbxContent>
                          <w:p w14:paraId="15CB9DFC" w14:textId="23070D72" w:rsidR="009155DD" w:rsidRPr="00F77896" w:rsidRDefault="009155DD" w:rsidP="005A4B12">
                            <w:pPr>
                              <w:shd w:val="clear" w:color="auto" w:fill="B4C6E7" w:themeFill="accent1" w:themeFillTint="66"/>
                              <w:jc w:val="center"/>
                              <w:rPr>
                                <w:rFonts w:ascii="Arial" w:hAnsi="Arial" w:cs="Arial"/>
                                <w:b/>
                                <w:bCs/>
                                <w:sz w:val="72"/>
                                <w:szCs w:val="72"/>
                              </w:rPr>
                            </w:pPr>
                            <w:r w:rsidRPr="00F77896">
                              <w:rPr>
                                <w:rFonts w:ascii="Arial" w:hAnsi="Arial" w:cs="Arial"/>
                                <w:b/>
                                <w:bCs/>
                                <w:sz w:val="72"/>
                                <w:szCs w:val="72"/>
                              </w:rPr>
                              <w:t>National Diagnostics Programme</w:t>
                            </w:r>
                          </w:p>
                          <w:p w14:paraId="4959F36C" w14:textId="77777777" w:rsidR="009155DD" w:rsidRPr="009155DD" w:rsidRDefault="009155DD" w:rsidP="005A4B12">
                            <w:pPr>
                              <w:shd w:val="clear" w:color="auto" w:fill="B4C6E7" w:themeFill="accent1" w:themeFillTint="66"/>
                              <w:jc w:val="center"/>
                              <w:rPr>
                                <w:rFonts w:ascii="Arial" w:hAnsi="Arial" w:cs="Arial"/>
                                <w:sz w:val="44"/>
                                <w:szCs w:val="44"/>
                              </w:rPr>
                            </w:pPr>
                          </w:p>
                          <w:p w14:paraId="109F9E96" w14:textId="68CB68A9" w:rsidR="009155DD" w:rsidRPr="00F77896" w:rsidRDefault="009155DD" w:rsidP="005A4B12">
                            <w:pPr>
                              <w:shd w:val="clear" w:color="auto" w:fill="B4C6E7" w:themeFill="accent1" w:themeFillTint="66"/>
                              <w:jc w:val="center"/>
                              <w:rPr>
                                <w:rFonts w:ascii="Arial" w:hAnsi="Arial" w:cs="Arial"/>
                                <w:b/>
                                <w:bCs/>
                                <w:sz w:val="44"/>
                                <w:szCs w:val="44"/>
                              </w:rPr>
                            </w:pPr>
                            <w:r w:rsidRPr="00F77896">
                              <w:rPr>
                                <w:rFonts w:ascii="Arial" w:hAnsi="Arial" w:cs="Arial"/>
                                <w:b/>
                                <w:bCs/>
                                <w:sz w:val="44"/>
                                <w:szCs w:val="44"/>
                              </w:rPr>
                              <w:t>WORKFORCE PLAN</w:t>
                            </w:r>
                          </w:p>
                          <w:p w14:paraId="7151E463" w14:textId="77777777" w:rsidR="003D6521" w:rsidRDefault="003D6521" w:rsidP="005A4B12">
                            <w:pPr>
                              <w:shd w:val="clear" w:color="auto" w:fill="B4C6E7" w:themeFill="accent1" w:themeFillTint="66"/>
                              <w:jc w:val="center"/>
                              <w:rPr>
                                <w:rFonts w:ascii="Arial" w:hAnsi="Arial" w:cs="Arial"/>
                                <w:sz w:val="44"/>
                                <w:szCs w:val="44"/>
                              </w:rPr>
                            </w:pPr>
                          </w:p>
                          <w:p w14:paraId="1F3B1A79" w14:textId="659E07B4" w:rsidR="009155DD" w:rsidRPr="00F77896" w:rsidRDefault="00F7001D" w:rsidP="005A4B12">
                            <w:pPr>
                              <w:shd w:val="clear" w:color="auto" w:fill="B4C6E7" w:themeFill="accent1" w:themeFillTint="66"/>
                              <w:jc w:val="center"/>
                              <w:rPr>
                                <w:rFonts w:ascii="Arial" w:hAnsi="Arial" w:cs="Arial"/>
                                <w:b/>
                                <w:bCs/>
                                <w:sz w:val="44"/>
                                <w:szCs w:val="44"/>
                              </w:rPr>
                            </w:pPr>
                            <w:r>
                              <w:rPr>
                                <w:rFonts w:ascii="Arial" w:hAnsi="Arial" w:cs="Arial"/>
                                <w:b/>
                                <w:bCs/>
                                <w:sz w:val="44"/>
                                <w:szCs w:val="44"/>
                              </w:rPr>
                              <w:t>January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320CA" id="_x0000_t202" coordsize="21600,21600" o:spt="202" path="m,l,21600r21600,l21600,xe">
                <v:stroke joinstyle="miter"/>
                <v:path gradientshapeok="t" o:connecttype="rect"/>
              </v:shapetype>
              <v:shape id="Text Box 1" o:spid="_x0000_s1026" type="#_x0000_t202" style="position:absolute;left:0;text-align:left;margin-left:-33pt;margin-top:22.45pt;width:777pt;height:249.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" fillcolor="#d8d8d8 [2732]" strokeweight="1.5pt">
                <v:textbox>
                  <w:txbxContent>
                    <w:p w14:paraId="15CB9DFC" w14:textId="23070D72" w:rsidR="009155DD" w:rsidRPr="00F77896" w:rsidRDefault="009155DD" w:rsidP="005A4B12">
                      <w:pPr>
                        <w:shd w:val="clear" w:color="auto" w:fill="B4C6E7" w:themeFill="accent1" w:themeFillTint="66"/>
                        <w:jc w:val="center"/>
                        <w:rPr>
                          <w:rFonts w:ascii="Arial" w:hAnsi="Arial" w:cs="Arial"/>
                          <w:b/>
                          <w:bCs/>
                          <w:sz w:val="72"/>
                          <w:szCs w:val="72"/>
                        </w:rPr>
                      </w:pPr>
                      <w:r w:rsidRPr="00F77896">
                        <w:rPr>
                          <w:rFonts w:ascii="Arial" w:hAnsi="Arial" w:cs="Arial"/>
                          <w:b/>
                          <w:bCs/>
                          <w:sz w:val="72"/>
                          <w:szCs w:val="72"/>
                        </w:rPr>
                        <w:t>National Diagnostics Programme</w:t>
                      </w:r>
                    </w:p>
                    <w:p w14:paraId="4959F36C" w14:textId="77777777" w:rsidR="009155DD" w:rsidRPr="009155DD" w:rsidRDefault="009155DD" w:rsidP="005A4B12">
                      <w:pPr>
                        <w:shd w:val="clear" w:color="auto" w:fill="B4C6E7" w:themeFill="accent1" w:themeFillTint="66"/>
                        <w:jc w:val="center"/>
                        <w:rPr>
                          <w:rFonts w:ascii="Arial" w:hAnsi="Arial" w:cs="Arial"/>
                          <w:sz w:val="44"/>
                          <w:szCs w:val="44"/>
                        </w:rPr>
                      </w:pPr>
                    </w:p>
                    <w:p w14:paraId="109F9E96" w14:textId="68CB68A9" w:rsidR="009155DD" w:rsidRPr="00F77896" w:rsidRDefault="009155DD" w:rsidP="005A4B12">
                      <w:pPr>
                        <w:shd w:val="clear" w:color="auto" w:fill="B4C6E7" w:themeFill="accent1" w:themeFillTint="66"/>
                        <w:jc w:val="center"/>
                        <w:rPr>
                          <w:rFonts w:ascii="Arial" w:hAnsi="Arial" w:cs="Arial"/>
                          <w:b/>
                          <w:bCs/>
                          <w:sz w:val="44"/>
                          <w:szCs w:val="44"/>
                        </w:rPr>
                      </w:pPr>
                      <w:r w:rsidRPr="00F77896">
                        <w:rPr>
                          <w:rFonts w:ascii="Arial" w:hAnsi="Arial" w:cs="Arial"/>
                          <w:b/>
                          <w:bCs/>
                          <w:sz w:val="44"/>
                          <w:szCs w:val="44"/>
                        </w:rPr>
                        <w:t>WORKFORCE PLAN</w:t>
                      </w:r>
                    </w:p>
                    <w:p w14:paraId="7151E463" w14:textId="77777777" w:rsidR="003D6521" w:rsidRDefault="003D6521" w:rsidP="005A4B12">
                      <w:pPr>
                        <w:shd w:val="clear" w:color="auto" w:fill="B4C6E7" w:themeFill="accent1" w:themeFillTint="66"/>
                        <w:jc w:val="center"/>
                        <w:rPr>
                          <w:rFonts w:ascii="Arial" w:hAnsi="Arial" w:cs="Arial"/>
                          <w:sz w:val="44"/>
                          <w:szCs w:val="44"/>
                        </w:rPr>
                      </w:pPr>
                    </w:p>
                    <w:p w14:paraId="1F3B1A79" w14:textId="659E07B4" w:rsidR="009155DD" w:rsidRPr="00F77896" w:rsidRDefault="00F7001D" w:rsidP="005A4B12">
                      <w:pPr>
                        <w:shd w:val="clear" w:color="auto" w:fill="B4C6E7" w:themeFill="accent1" w:themeFillTint="66"/>
                        <w:jc w:val="center"/>
                        <w:rPr>
                          <w:rFonts w:ascii="Arial" w:hAnsi="Arial" w:cs="Arial"/>
                          <w:b/>
                          <w:bCs/>
                          <w:sz w:val="44"/>
                          <w:szCs w:val="44"/>
                        </w:rPr>
                      </w:pPr>
                      <w:r>
                        <w:rPr>
                          <w:rFonts w:ascii="Arial" w:hAnsi="Arial" w:cs="Arial"/>
                          <w:b/>
                          <w:bCs/>
                          <w:sz w:val="44"/>
                          <w:szCs w:val="44"/>
                        </w:rPr>
                        <w:t>January 2024</w:t>
                      </w:r>
                    </w:p>
                  </w:txbxContent>
                </v:textbox>
                <w10:wrap anchorx="margin"/>
              </v:shape>
            </w:pict>
          </mc:Fallback>
        </mc:AlternateContent>
      </w:r>
    </w:p>
    <w:p w14:paraId="4E28BBDF" w14:textId="77CEA6EE" w:rsidR="009155DD" w:rsidRDefault="009155DD" w:rsidP="009155DD">
      <w:pPr>
        <w:jc w:val="center"/>
        <w:rPr>
          <w:noProof/>
        </w:rPr>
      </w:pPr>
    </w:p>
    <w:p w14:paraId="4DC20801" w14:textId="0A6DEC12" w:rsidR="009155DD" w:rsidRDefault="009155DD" w:rsidP="009155DD">
      <w:pPr>
        <w:jc w:val="center"/>
        <w:rPr>
          <w:noProof/>
        </w:rPr>
      </w:pPr>
    </w:p>
    <w:p w14:paraId="2480885F" w14:textId="67F5CFCB" w:rsidR="009155DD" w:rsidRDefault="009155DD" w:rsidP="009155DD">
      <w:pPr>
        <w:jc w:val="center"/>
        <w:rPr>
          <w:noProof/>
        </w:rPr>
      </w:pPr>
    </w:p>
    <w:p w14:paraId="7C0FB0D1" w14:textId="77777777" w:rsidR="009155DD" w:rsidRDefault="009155DD" w:rsidP="009155DD">
      <w:pPr>
        <w:jc w:val="center"/>
        <w:rPr>
          <w:noProof/>
        </w:rPr>
      </w:pPr>
    </w:p>
    <w:p w14:paraId="5970D690" w14:textId="77777777" w:rsidR="009155DD" w:rsidRDefault="009155DD" w:rsidP="009155DD">
      <w:pPr>
        <w:jc w:val="center"/>
        <w:rPr>
          <w:noProof/>
        </w:rPr>
      </w:pPr>
    </w:p>
    <w:p w14:paraId="49109CAB" w14:textId="77777777" w:rsidR="009155DD" w:rsidRDefault="009155DD" w:rsidP="009155DD">
      <w:pPr>
        <w:jc w:val="center"/>
        <w:rPr>
          <w:noProof/>
        </w:rPr>
      </w:pPr>
    </w:p>
    <w:p w14:paraId="33AE5C29" w14:textId="5FC3C45C" w:rsidR="009155DD" w:rsidRDefault="009155DD" w:rsidP="009155DD">
      <w:pPr>
        <w:jc w:val="center"/>
        <w:rPr>
          <w:noProof/>
        </w:rPr>
      </w:pPr>
    </w:p>
    <w:p w14:paraId="461A98F1" w14:textId="6BB7B850" w:rsidR="009155DD" w:rsidRDefault="009155DD" w:rsidP="009155DD">
      <w:pPr>
        <w:jc w:val="center"/>
        <w:rPr>
          <w:noProof/>
        </w:rPr>
      </w:pPr>
    </w:p>
    <w:p w14:paraId="53A37847" w14:textId="77777777" w:rsidR="009155DD" w:rsidRDefault="009155DD" w:rsidP="009155DD">
      <w:pPr>
        <w:jc w:val="center"/>
        <w:rPr>
          <w:noProof/>
        </w:rPr>
      </w:pPr>
    </w:p>
    <w:p w14:paraId="5409E40E" w14:textId="77777777" w:rsidR="009155DD" w:rsidRDefault="009155DD" w:rsidP="009155DD">
      <w:pPr>
        <w:jc w:val="center"/>
        <w:rPr>
          <w:noProof/>
        </w:rPr>
      </w:pPr>
    </w:p>
    <w:p w14:paraId="0D88396D" w14:textId="77777777" w:rsidR="009155DD" w:rsidRDefault="009155DD" w:rsidP="009155DD">
      <w:pPr>
        <w:jc w:val="center"/>
        <w:rPr>
          <w:noProof/>
        </w:rPr>
      </w:pPr>
    </w:p>
    <w:p w14:paraId="7F405672" w14:textId="77777777" w:rsidR="009155DD" w:rsidRDefault="009155DD" w:rsidP="009155DD">
      <w:pPr>
        <w:jc w:val="center"/>
        <w:rPr>
          <w:noProof/>
        </w:rPr>
      </w:pPr>
    </w:p>
    <w:p w14:paraId="2349CC0F" w14:textId="60FB89DD" w:rsidR="0041444C" w:rsidRDefault="00DF6ABD">
      <w:pPr>
        <w:rPr>
          <w:rFonts w:ascii="Arial" w:hAnsi="Arial" w:cs="Arial"/>
          <w:b/>
          <w:bCs/>
        </w:rPr>
      </w:pPr>
      <w:r>
        <w:rPr>
          <w:noProof/>
        </w:rPr>
        <mc:AlternateContent>
          <mc:Choice Requires="wps">
            <w:drawing>
              <wp:anchor distT="0" distB="0" distL="114300" distR="114300" simplePos="0" relativeHeight="251658259" behindDoc="0" locked="0" layoutInCell="1" allowOverlap="1" wp14:anchorId="52B8B83A" wp14:editId="0A63EAAB">
                <wp:simplePos x="0" y="0"/>
                <wp:positionH relativeFrom="column">
                  <wp:posOffset>-304800</wp:posOffset>
                </wp:positionH>
                <wp:positionV relativeFrom="paragraph">
                  <wp:posOffset>219710</wp:posOffset>
                </wp:positionV>
                <wp:extent cx="2695575" cy="419100"/>
                <wp:effectExtent l="0" t="0" r="28575" b="19050"/>
                <wp:wrapNone/>
                <wp:docPr id="36" name="Text Box 36"/>
                <wp:cNvGraphicFramePr/>
                <a:graphic xmlns:a="http://schemas.openxmlformats.org/drawingml/2006/main">
                  <a:graphicData uri="http://schemas.microsoft.com/office/word/2010/wordprocessingShape">
                    <wps:wsp>
                      <wps:cNvSpPr txBox="1"/>
                      <wps:spPr>
                        <a:xfrm>
                          <a:off x="0" y="0"/>
                          <a:ext cx="2695575" cy="419100"/>
                        </a:xfrm>
                        <a:prstGeom prst="rect">
                          <a:avLst/>
                        </a:prstGeom>
                        <a:solidFill>
                          <a:schemeClr val="lt1"/>
                        </a:solidFill>
                        <a:ln w="6350">
                          <a:solidFill>
                            <a:prstClr val="black"/>
                          </a:solidFill>
                        </a:ln>
                      </wps:spPr>
                      <wps:txbx>
                        <w:txbxContent>
                          <w:p w14:paraId="66E36CCC" w14:textId="2A7DAD76" w:rsidR="00DF6ABD" w:rsidRPr="00DF6ABD" w:rsidRDefault="00CE51C2">
                            <w:pPr>
                              <w:rPr>
                                <w:rFonts w:ascii="Arial" w:hAnsi="Arial" w:cs="Arial"/>
                              </w:rPr>
                            </w:pPr>
                            <w:r>
                              <w:rPr>
                                <w:rFonts w:ascii="Arial" w:hAnsi="Arial" w:cs="Arial"/>
                              </w:rPr>
                              <w:t xml:space="preserve">V .07 </w:t>
                            </w:r>
                            <w:r w:rsidR="00390A01">
                              <w:rPr>
                                <w:rFonts w:ascii="Arial" w:hAnsi="Arial" w:cs="Arial"/>
                              </w:rPr>
                              <w:t xml:space="preserve">Final </w:t>
                            </w:r>
                            <w:r w:rsidR="00E923F1">
                              <w:rPr>
                                <w:rFonts w:ascii="Arial" w:hAnsi="Arial" w:cs="Arial"/>
                              </w:rPr>
                              <w:t>Draft</w:t>
                            </w:r>
                            <w:r>
                              <w:rPr>
                                <w:rFonts w:ascii="Arial" w:hAnsi="Arial" w:cs="Arial"/>
                              </w:rPr>
                              <w:t xml:space="preserve">. </w:t>
                            </w:r>
                            <w:r w:rsidR="00F7001D">
                              <w:rPr>
                                <w:rFonts w:ascii="Arial" w:hAnsi="Arial" w:cs="Arial"/>
                              </w:rPr>
                              <w:t>January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B8B83A" id="Text Box 36" o:spid="_x0000_s1027" type="#_x0000_t202" style="position:absolute;margin-left:-24pt;margin-top:17.3pt;width:212.25pt;height:33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" fillcolor="white [3201]" strokeweight=".5pt">
                <v:textbox>
                  <w:txbxContent>
                    <w:p w14:paraId="66E36CCC" w14:textId="2A7DAD76" w:rsidR="00DF6ABD" w:rsidRPr="00DF6ABD" w:rsidRDefault="00CE51C2">
                      <w:pPr>
                        <w:rPr>
                          <w:rFonts w:ascii="Arial" w:hAnsi="Arial" w:cs="Arial"/>
                        </w:rPr>
                      </w:pPr>
                      <w:r>
                        <w:rPr>
                          <w:rFonts w:ascii="Arial" w:hAnsi="Arial" w:cs="Arial"/>
                        </w:rPr>
                        <w:t xml:space="preserve">V .07 </w:t>
                      </w:r>
                      <w:r w:rsidR="00390A01">
                        <w:rPr>
                          <w:rFonts w:ascii="Arial" w:hAnsi="Arial" w:cs="Arial"/>
                        </w:rPr>
                        <w:t xml:space="preserve">Final </w:t>
                      </w:r>
                      <w:r w:rsidR="00E923F1">
                        <w:rPr>
                          <w:rFonts w:ascii="Arial" w:hAnsi="Arial" w:cs="Arial"/>
                        </w:rPr>
                        <w:t>Draft</w:t>
                      </w:r>
                      <w:r>
                        <w:rPr>
                          <w:rFonts w:ascii="Arial" w:hAnsi="Arial" w:cs="Arial"/>
                        </w:rPr>
                        <w:t xml:space="preserve">. </w:t>
                      </w:r>
                      <w:r w:rsidR="00F7001D">
                        <w:rPr>
                          <w:rFonts w:ascii="Arial" w:hAnsi="Arial" w:cs="Arial"/>
                        </w:rPr>
                        <w:t>January 2024</w:t>
                      </w:r>
                    </w:p>
                  </w:txbxContent>
                </v:textbox>
              </v:shape>
            </w:pict>
          </mc:Fallback>
        </mc:AlternateContent>
      </w:r>
      <w:r>
        <w:rPr>
          <w:noProof/>
        </w:rPr>
        <mc:AlternateContent>
          <mc:Choice Requires="wps">
            <w:drawing>
              <wp:anchor distT="0" distB="0" distL="114300" distR="114300" simplePos="0" relativeHeight="251658258" behindDoc="0" locked="0" layoutInCell="1" allowOverlap="1" wp14:anchorId="22DAE706" wp14:editId="581A1C30">
                <wp:simplePos x="0" y="0"/>
                <wp:positionH relativeFrom="column">
                  <wp:posOffset>-304800</wp:posOffset>
                </wp:positionH>
                <wp:positionV relativeFrom="paragraph">
                  <wp:posOffset>219710</wp:posOffset>
                </wp:positionV>
                <wp:extent cx="2695575" cy="409575"/>
                <wp:effectExtent l="0" t="0" r="28575" b="28575"/>
                <wp:wrapNone/>
                <wp:docPr id="28" name="Text Box 28"/>
                <wp:cNvGraphicFramePr/>
                <a:graphic xmlns:a="http://schemas.openxmlformats.org/drawingml/2006/main">
                  <a:graphicData uri="http://schemas.microsoft.com/office/word/2010/wordprocessingShape">
                    <wps:wsp>
                      <wps:cNvSpPr txBox="1"/>
                      <wps:spPr>
                        <a:xfrm>
                          <a:off x="0" y="0"/>
                          <a:ext cx="2695575" cy="409575"/>
                        </a:xfrm>
                        <a:prstGeom prst="rect">
                          <a:avLst/>
                        </a:prstGeom>
                        <a:solidFill>
                          <a:schemeClr val="lt1"/>
                        </a:solidFill>
                        <a:ln w="6350">
                          <a:solidFill>
                            <a:prstClr val="black"/>
                          </a:solidFill>
                        </a:ln>
                      </wps:spPr>
                      <wps:txbx>
                        <w:txbxContent>
                          <w:p w14:paraId="5BD8FAF0" w14:textId="572149FA" w:rsidR="00DF6ABD" w:rsidRPr="00DF6ABD" w:rsidRDefault="00DF6ABD">
                            <w:pPr>
                              <w:rPr>
                                <w:rFonts w:ascii="Arial" w:hAnsi="Arial" w:cs="Arial"/>
                              </w:rPr>
                            </w:pPr>
                            <w:r w:rsidRPr="00DF6ABD">
                              <w:rPr>
                                <w:rFonts w:ascii="Arial" w:hAnsi="Arial" w:cs="Arial"/>
                              </w:rPr>
                              <w:t>V.02 for HEIW Executive Team July 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AE706" id="Text Box 28" o:spid="_x0000_s1028" type="#_x0000_t202" style="position:absolute;margin-left:-24pt;margin-top:17.3pt;width:212.25pt;height:32.2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" fillcolor="white [3201]" strokeweight=".5pt">
                <v:textbox>
                  <w:txbxContent>
                    <w:p w14:paraId="5BD8FAF0" w14:textId="572149FA" w:rsidR="00DF6ABD" w:rsidRPr="00DF6ABD" w:rsidRDefault="00DF6ABD">
                      <w:pPr>
                        <w:rPr>
                          <w:rFonts w:ascii="Arial" w:hAnsi="Arial" w:cs="Arial"/>
                        </w:rPr>
                      </w:pPr>
                      <w:r w:rsidRPr="00DF6ABD">
                        <w:rPr>
                          <w:rFonts w:ascii="Arial" w:hAnsi="Arial" w:cs="Arial"/>
                        </w:rPr>
                        <w:t>V.02 for HEIW Executive Team July 23</w:t>
                      </w:r>
                    </w:p>
                  </w:txbxContent>
                </v:textbox>
              </v:shape>
            </w:pict>
          </mc:Fallback>
        </mc:AlternateContent>
      </w:r>
      <w:r w:rsidR="009155DD">
        <w:rPr>
          <w:noProof/>
        </w:rPr>
        <mc:AlternateContent>
          <mc:Choice Requires="wps">
            <w:drawing>
              <wp:anchor distT="0" distB="0" distL="114300" distR="114300" simplePos="0" relativeHeight="251658241" behindDoc="0" locked="0" layoutInCell="1" allowOverlap="1" wp14:anchorId="5FF2C8C2" wp14:editId="6B1CF7CB">
                <wp:simplePos x="0" y="0"/>
                <wp:positionH relativeFrom="column">
                  <wp:posOffset>-514350</wp:posOffset>
                </wp:positionH>
                <wp:positionV relativeFrom="paragraph">
                  <wp:posOffset>3630295</wp:posOffset>
                </wp:positionV>
                <wp:extent cx="3857625" cy="50482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3857625" cy="504825"/>
                        </a:xfrm>
                        <a:prstGeom prst="rect">
                          <a:avLst/>
                        </a:prstGeom>
                        <a:solidFill>
                          <a:schemeClr val="lt1"/>
                        </a:solidFill>
                        <a:ln w="6350">
                          <a:solidFill>
                            <a:prstClr val="black"/>
                          </a:solidFill>
                        </a:ln>
                      </wps:spPr>
                      <wps:txbx>
                        <w:txbxContent>
                          <w:p w14:paraId="4330A141" w14:textId="22708FE9" w:rsidR="009155DD" w:rsidRPr="009155DD" w:rsidRDefault="009155DD">
                            <w:pPr>
                              <w:rPr>
                                <w:rFonts w:ascii="Arial" w:hAnsi="Arial" w:cs="Arial"/>
                              </w:rPr>
                            </w:pPr>
                            <w:r w:rsidRPr="009155DD">
                              <w:rPr>
                                <w:rFonts w:ascii="Arial" w:hAnsi="Arial" w:cs="Arial"/>
                              </w:rPr>
                              <w:t xml:space="preserve">Version 0.1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F2C8C2" id="Text Box 2" o:spid="_x0000_s1029" type="#_x0000_t202" style="position:absolute;margin-left:-40.5pt;margin-top:285.85pt;width:303.75pt;height:39.7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" fillcolor="white [3201]" strokeweight=".5pt">
                <v:textbox>
                  <w:txbxContent>
                    <w:p w14:paraId="4330A141" w14:textId="22708FE9" w:rsidR="009155DD" w:rsidRPr="009155DD" w:rsidRDefault="009155DD">
                      <w:pPr>
                        <w:rPr>
                          <w:rFonts w:ascii="Arial" w:hAnsi="Arial" w:cs="Arial"/>
                        </w:rPr>
                      </w:pPr>
                      <w:r w:rsidRPr="009155DD">
                        <w:rPr>
                          <w:rFonts w:ascii="Arial" w:hAnsi="Arial" w:cs="Arial"/>
                        </w:rPr>
                        <w:t xml:space="preserve">Version 0.1 </w:t>
                      </w:r>
                    </w:p>
                  </w:txbxContent>
                </v:textbox>
              </v:shape>
            </w:pict>
          </mc:Fallback>
        </mc:AlternateContent>
      </w:r>
      <w:r w:rsidR="0041444C">
        <w:rPr>
          <w:rFonts w:ascii="Arial" w:hAnsi="Arial" w:cs="Arial"/>
          <w:b/>
          <w:bCs/>
        </w:rPr>
        <w:br w:type="page"/>
      </w:r>
    </w:p>
    <w:tbl>
      <w:tblPr>
        <w:tblStyle w:val="TableGrid"/>
        <w:tblW w:w="0" w:type="auto"/>
        <w:tblLook w:val="04A0" w:firstRow="1" w:lastRow="0" w:firstColumn="1" w:lastColumn="0" w:noHBand="0" w:noVBand="1"/>
      </w:tblPr>
      <w:tblGrid>
        <w:gridCol w:w="9160"/>
        <w:gridCol w:w="4788"/>
      </w:tblGrid>
      <w:tr w:rsidR="00E04412" w14:paraId="02EABA2A" w14:textId="77777777" w:rsidTr="005A4B12">
        <w:tc>
          <w:tcPr>
            <w:tcW w:w="9160" w:type="dxa"/>
            <w:shd w:val="clear" w:color="auto" w:fill="B4C6E7" w:themeFill="accent1" w:themeFillTint="66"/>
          </w:tcPr>
          <w:p w14:paraId="5378EBB3" w14:textId="3E5CEF3F" w:rsidR="003B56C4" w:rsidRDefault="00DF6ABD" w:rsidP="003B56C4">
            <w:pPr>
              <w:rPr>
                <w:rFonts w:ascii="Arial" w:hAnsi="Arial" w:cs="Arial"/>
              </w:rPr>
            </w:pPr>
            <w:r>
              <w:rPr>
                <w:rFonts w:ascii="Arial" w:hAnsi="Arial" w:cs="Arial"/>
                <w:b/>
                <w:bCs/>
              </w:rPr>
              <w:lastRenderedPageBreak/>
              <w:t>CONTENTS</w:t>
            </w:r>
          </w:p>
        </w:tc>
        <w:tc>
          <w:tcPr>
            <w:tcW w:w="4788" w:type="dxa"/>
            <w:shd w:val="clear" w:color="auto" w:fill="B4C6E7" w:themeFill="accent1" w:themeFillTint="66"/>
          </w:tcPr>
          <w:p w14:paraId="60F71B9A" w14:textId="303B5537" w:rsidR="00E04412" w:rsidRPr="005A4B12" w:rsidRDefault="00BD14A1" w:rsidP="004E3516">
            <w:pPr>
              <w:jc w:val="center"/>
              <w:rPr>
                <w:rFonts w:ascii="Arial" w:hAnsi="Arial"/>
                <w:b/>
              </w:rPr>
            </w:pPr>
            <w:r w:rsidRPr="005A4B12">
              <w:rPr>
                <w:rFonts w:ascii="Arial" w:hAnsi="Arial"/>
                <w:b/>
              </w:rPr>
              <w:t>Page</w:t>
            </w:r>
          </w:p>
        </w:tc>
      </w:tr>
      <w:tr w:rsidR="00BD14A1" w14:paraId="542DD81E" w14:textId="77777777" w:rsidTr="005A4B12">
        <w:tc>
          <w:tcPr>
            <w:tcW w:w="9160" w:type="dxa"/>
          </w:tcPr>
          <w:p w14:paraId="40CB0693" w14:textId="050746C5" w:rsidR="00BD14A1" w:rsidRDefault="008D34E8">
            <w:pPr>
              <w:rPr>
                <w:rFonts w:ascii="Arial" w:hAnsi="Arial" w:cs="Arial"/>
              </w:rPr>
            </w:pPr>
            <w:hyperlink w:anchor="Introduction" w:history="1">
              <w:r w:rsidR="00BD14A1" w:rsidRPr="00CC4E53">
                <w:rPr>
                  <w:rStyle w:val="Hyperlink"/>
                  <w:rFonts w:ascii="Arial" w:hAnsi="Arial" w:cs="Arial"/>
                </w:rPr>
                <w:t>Introduction</w:t>
              </w:r>
            </w:hyperlink>
          </w:p>
          <w:p w14:paraId="1D6BB768" w14:textId="748F8415" w:rsidR="004E3516" w:rsidRDefault="004E3516">
            <w:pPr>
              <w:rPr>
                <w:rFonts w:ascii="Arial" w:hAnsi="Arial" w:cs="Arial"/>
              </w:rPr>
            </w:pPr>
          </w:p>
        </w:tc>
        <w:tc>
          <w:tcPr>
            <w:tcW w:w="4788" w:type="dxa"/>
            <w:shd w:val="clear" w:color="auto" w:fill="F2F2F2" w:themeFill="background1" w:themeFillShade="F2"/>
          </w:tcPr>
          <w:p w14:paraId="4867E0F4" w14:textId="4A301CC1" w:rsidR="00BD14A1" w:rsidRDefault="00BD14A1" w:rsidP="00DD0103">
            <w:pPr>
              <w:jc w:val="center"/>
              <w:rPr>
                <w:rFonts w:ascii="Arial" w:hAnsi="Arial" w:cs="Arial"/>
              </w:rPr>
            </w:pPr>
            <w:r>
              <w:rPr>
                <w:rFonts w:ascii="Arial" w:hAnsi="Arial" w:cs="Arial"/>
              </w:rPr>
              <w:t>3</w:t>
            </w:r>
          </w:p>
        </w:tc>
      </w:tr>
      <w:tr w:rsidR="00BD14A1" w14:paraId="6691784F" w14:textId="77777777" w:rsidTr="005A4B12">
        <w:trPr>
          <w:trHeight w:val="302"/>
        </w:trPr>
        <w:tc>
          <w:tcPr>
            <w:tcW w:w="9160" w:type="dxa"/>
          </w:tcPr>
          <w:p w14:paraId="548860BE" w14:textId="7AED907D" w:rsidR="00BD14A1" w:rsidRDefault="008D34E8" w:rsidP="00BD14A1">
            <w:pPr>
              <w:rPr>
                <w:rFonts w:ascii="Arial" w:hAnsi="Arial" w:cs="Arial"/>
              </w:rPr>
            </w:pPr>
            <w:hyperlink w:anchor="nationaldiagnosticstransformation" w:history="1">
              <w:r w:rsidR="00BD14A1" w:rsidRPr="00D003D8">
                <w:rPr>
                  <w:rStyle w:val="Hyperlink"/>
                  <w:rFonts w:ascii="Arial" w:hAnsi="Arial" w:cs="Arial"/>
                </w:rPr>
                <w:t>National Diagnostics</w:t>
              </w:r>
              <w:r w:rsidR="00BD14A1" w:rsidRPr="00D003D8">
                <w:rPr>
                  <w:rStyle w:val="Hyperlink"/>
                  <w:rFonts w:ascii="Arial" w:hAnsi="Arial" w:cs="Arial"/>
                </w:rPr>
                <w:t xml:space="preserve"> </w:t>
              </w:r>
              <w:r w:rsidR="00BD14A1" w:rsidRPr="00D003D8">
                <w:rPr>
                  <w:rStyle w:val="Hyperlink"/>
                  <w:rFonts w:ascii="Arial" w:hAnsi="Arial" w:cs="Arial"/>
                </w:rPr>
                <w:t>Transformation P</w:t>
              </w:r>
              <w:r w:rsidR="00BD14A1" w:rsidRPr="00D003D8">
                <w:rPr>
                  <w:rStyle w:val="Hyperlink"/>
                  <w:rFonts w:ascii="Arial" w:hAnsi="Arial" w:cs="Arial"/>
                </w:rPr>
                <w:t>r</w:t>
              </w:r>
              <w:r w:rsidR="00BD14A1" w:rsidRPr="00D003D8">
                <w:rPr>
                  <w:rStyle w:val="Hyperlink"/>
                  <w:rFonts w:ascii="Arial" w:hAnsi="Arial" w:cs="Arial"/>
                </w:rPr>
                <w:t>ogramme</w:t>
              </w:r>
            </w:hyperlink>
          </w:p>
          <w:p w14:paraId="3061297B" w14:textId="77777777" w:rsidR="00BD14A1" w:rsidRDefault="00BD14A1">
            <w:pPr>
              <w:rPr>
                <w:rFonts w:ascii="Arial" w:hAnsi="Arial" w:cs="Arial"/>
              </w:rPr>
            </w:pPr>
          </w:p>
        </w:tc>
        <w:tc>
          <w:tcPr>
            <w:tcW w:w="4788" w:type="dxa"/>
            <w:shd w:val="clear" w:color="auto" w:fill="F2F2F2" w:themeFill="background1" w:themeFillShade="F2"/>
          </w:tcPr>
          <w:p w14:paraId="1A811F10" w14:textId="6195012A" w:rsidR="00BD14A1" w:rsidRDefault="00725990" w:rsidP="00DD0103">
            <w:pPr>
              <w:jc w:val="center"/>
              <w:rPr>
                <w:rFonts w:ascii="Arial" w:hAnsi="Arial" w:cs="Arial"/>
              </w:rPr>
            </w:pPr>
            <w:r>
              <w:rPr>
                <w:rFonts w:ascii="Arial" w:hAnsi="Arial" w:cs="Arial"/>
              </w:rPr>
              <w:t>4</w:t>
            </w:r>
          </w:p>
        </w:tc>
      </w:tr>
      <w:tr w:rsidR="00BD14A1" w14:paraId="49ACE669" w14:textId="77777777" w:rsidTr="005A4B12">
        <w:tc>
          <w:tcPr>
            <w:tcW w:w="9160" w:type="dxa"/>
          </w:tcPr>
          <w:p w14:paraId="619E87F4" w14:textId="02942606" w:rsidR="00BD14A1" w:rsidRDefault="008D34E8" w:rsidP="00DD0103">
            <w:pPr>
              <w:rPr>
                <w:rFonts w:ascii="Arial" w:hAnsi="Arial" w:cs="Arial"/>
              </w:rPr>
            </w:pPr>
            <w:hyperlink w:anchor="CURRENTPOSITIONNATIONALPERSPECTIVE" w:history="1">
              <w:r w:rsidR="00DD0103" w:rsidRPr="0035789C">
                <w:rPr>
                  <w:rStyle w:val="Hyperlink"/>
                  <w:rFonts w:ascii="Arial" w:hAnsi="Arial" w:cs="Arial"/>
                </w:rPr>
                <w:t>Current Position</w:t>
              </w:r>
              <w:r w:rsidR="000819A9" w:rsidRPr="0035789C">
                <w:rPr>
                  <w:rStyle w:val="Hyperlink"/>
                  <w:rFonts w:ascii="Arial" w:hAnsi="Arial" w:cs="Arial"/>
                </w:rPr>
                <w:t>: Nation</w:t>
              </w:r>
              <w:r w:rsidR="000819A9" w:rsidRPr="0035789C">
                <w:rPr>
                  <w:rStyle w:val="Hyperlink"/>
                  <w:rFonts w:ascii="Arial" w:hAnsi="Arial" w:cs="Arial"/>
                </w:rPr>
                <w:t>a</w:t>
              </w:r>
              <w:r w:rsidR="000819A9" w:rsidRPr="0035789C">
                <w:rPr>
                  <w:rStyle w:val="Hyperlink"/>
                  <w:rFonts w:ascii="Arial" w:hAnsi="Arial" w:cs="Arial"/>
                </w:rPr>
                <w:t>l pe</w:t>
              </w:r>
              <w:r w:rsidR="000819A9" w:rsidRPr="0035789C">
                <w:rPr>
                  <w:rStyle w:val="Hyperlink"/>
                  <w:rFonts w:ascii="Arial" w:hAnsi="Arial" w:cs="Arial"/>
                </w:rPr>
                <w:t>r</w:t>
              </w:r>
              <w:r w:rsidR="000819A9" w:rsidRPr="0035789C">
                <w:rPr>
                  <w:rStyle w:val="Hyperlink"/>
                  <w:rFonts w:ascii="Arial" w:hAnsi="Arial" w:cs="Arial"/>
                </w:rPr>
                <w:t>s</w:t>
              </w:r>
              <w:r w:rsidR="000819A9" w:rsidRPr="0035789C">
                <w:rPr>
                  <w:rStyle w:val="Hyperlink"/>
                  <w:rFonts w:ascii="Arial" w:hAnsi="Arial" w:cs="Arial"/>
                </w:rPr>
                <w:t>p</w:t>
              </w:r>
              <w:r w:rsidR="000819A9" w:rsidRPr="0035789C">
                <w:rPr>
                  <w:rStyle w:val="Hyperlink"/>
                  <w:rFonts w:ascii="Arial" w:hAnsi="Arial" w:cs="Arial"/>
                </w:rPr>
                <w:t>ective</w:t>
              </w:r>
            </w:hyperlink>
          </w:p>
          <w:p w14:paraId="419904F5" w14:textId="47C81370" w:rsidR="004E3516" w:rsidRDefault="004E3516" w:rsidP="00DD0103">
            <w:pPr>
              <w:rPr>
                <w:rFonts w:ascii="Arial" w:hAnsi="Arial" w:cs="Arial"/>
              </w:rPr>
            </w:pPr>
          </w:p>
        </w:tc>
        <w:tc>
          <w:tcPr>
            <w:tcW w:w="4788" w:type="dxa"/>
            <w:shd w:val="clear" w:color="auto" w:fill="F2F2F2" w:themeFill="background1" w:themeFillShade="F2"/>
          </w:tcPr>
          <w:p w14:paraId="265FF0FD" w14:textId="24160B80" w:rsidR="00BD14A1" w:rsidRDefault="00DD0103" w:rsidP="00DD0103">
            <w:pPr>
              <w:jc w:val="center"/>
              <w:rPr>
                <w:rFonts w:ascii="Arial" w:hAnsi="Arial" w:cs="Arial"/>
              </w:rPr>
            </w:pPr>
            <w:r>
              <w:rPr>
                <w:rFonts w:ascii="Arial" w:hAnsi="Arial" w:cs="Arial"/>
              </w:rPr>
              <w:t>4</w:t>
            </w:r>
          </w:p>
        </w:tc>
      </w:tr>
      <w:tr w:rsidR="00DD0103" w14:paraId="47FEF3D9" w14:textId="77777777" w:rsidTr="005A4B12">
        <w:tc>
          <w:tcPr>
            <w:tcW w:w="9160" w:type="dxa"/>
          </w:tcPr>
          <w:p w14:paraId="530FED12" w14:textId="450C0D28" w:rsidR="00DD0103" w:rsidRDefault="008D34E8" w:rsidP="00DD0103">
            <w:pPr>
              <w:rPr>
                <w:rFonts w:ascii="Arial" w:hAnsi="Arial" w:cs="Arial"/>
              </w:rPr>
            </w:pPr>
            <w:hyperlink w:anchor="keyrisksandissues" w:history="1">
              <w:r w:rsidR="00DD0103" w:rsidRPr="0035789C">
                <w:rPr>
                  <w:rStyle w:val="Hyperlink"/>
                  <w:rFonts w:ascii="Arial" w:hAnsi="Arial" w:cs="Arial"/>
                </w:rPr>
                <w:t>Key Risks</w:t>
              </w:r>
              <w:r w:rsidR="00DD0103" w:rsidRPr="0035789C">
                <w:rPr>
                  <w:rStyle w:val="Hyperlink"/>
                  <w:rFonts w:ascii="Arial" w:hAnsi="Arial" w:cs="Arial"/>
                </w:rPr>
                <w:t xml:space="preserve"> </w:t>
              </w:r>
              <w:r w:rsidR="00DD0103" w:rsidRPr="0035789C">
                <w:rPr>
                  <w:rStyle w:val="Hyperlink"/>
                  <w:rFonts w:ascii="Arial" w:hAnsi="Arial" w:cs="Arial"/>
                </w:rPr>
                <w:t>a</w:t>
              </w:r>
              <w:r w:rsidR="00DD0103" w:rsidRPr="0035789C">
                <w:rPr>
                  <w:rStyle w:val="Hyperlink"/>
                  <w:rFonts w:ascii="Arial" w:hAnsi="Arial" w:cs="Arial"/>
                </w:rPr>
                <w:t>n</w:t>
              </w:r>
              <w:r w:rsidR="00DD0103" w:rsidRPr="0035789C">
                <w:rPr>
                  <w:rStyle w:val="Hyperlink"/>
                  <w:rFonts w:ascii="Arial" w:hAnsi="Arial" w:cs="Arial"/>
                </w:rPr>
                <w:t>d Issues</w:t>
              </w:r>
            </w:hyperlink>
          </w:p>
          <w:p w14:paraId="14411847" w14:textId="77777777" w:rsidR="00DD0103" w:rsidRDefault="00DD0103" w:rsidP="00BD14A1">
            <w:pPr>
              <w:rPr>
                <w:rFonts w:ascii="Arial" w:hAnsi="Arial" w:cs="Arial"/>
              </w:rPr>
            </w:pPr>
          </w:p>
        </w:tc>
        <w:tc>
          <w:tcPr>
            <w:tcW w:w="4788" w:type="dxa"/>
            <w:shd w:val="clear" w:color="auto" w:fill="F2F2F2" w:themeFill="background1" w:themeFillShade="F2"/>
          </w:tcPr>
          <w:p w14:paraId="204D13D7" w14:textId="5DC710CF" w:rsidR="00DD0103" w:rsidRDefault="008731DA" w:rsidP="00DD0103">
            <w:pPr>
              <w:jc w:val="center"/>
              <w:rPr>
                <w:rFonts w:ascii="Arial" w:hAnsi="Arial" w:cs="Arial"/>
              </w:rPr>
            </w:pPr>
            <w:r>
              <w:rPr>
                <w:rFonts w:ascii="Arial" w:hAnsi="Arial" w:cs="Arial"/>
              </w:rPr>
              <w:t>6</w:t>
            </w:r>
          </w:p>
        </w:tc>
      </w:tr>
      <w:tr w:rsidR="00BD14A1" w14:paraId="2AE01869" w14:textId="77777777" w:rsidTr="005A4B12">
        <w:trPr>
          <w:trHeight w:val="255"/>
        </w:trPr>
        <w:tc>
          <w:tcPr>
            <w:tcW w:w="9160" w:type="dxa"/>
          </w:tcPr>
          <w:p w14:paraId="3EE0778F" w14:textId="62B4C4C5" w:rsidR="00BD14A1" w:rsidRPr="008E3D95" w:rsidRDefault="008D34E8" w:rsidP="00BD14A1">
            <w:pPr>
              <w:rPr>
                <w:rFonts w:ascii="Arial" w:hAnsi="Arial" w:cs="Arial"/>
              </w:rPr>
            </w:pPr>
            <w:hyperlink w:anchor="keyactions" w:history="1">
              <w:r w:rsidR="00513155" w:rsidRPr="0035789C">
                <w:rPr>
                  <w:rStyle w:val="Hyperlink"/>
                  <w:rFonts w:ascii="Arial" w:hAnsi="Arial" w:cs="Arial"/>
                </w:rPr>
                <w:t>Key</w:t>
              </w:r>
              <w:r w:rsidR="00BD14A1" w:rsidRPr="0035789C">
                <w:rPr>
                  <w:rStyle w:val="Hyperlink"/>
                  <w:rFonts w:ascii="Arial" w:hAnsi="Arial" w:cs="Arial"/>
                </w:rPr>
                <w:t xml:space="preserve"> Acti</w:t>
              </w:r>
              <w:r w:rsidR="00BD14A1" w:rsidRPr="0035789C">
                <w:rPr>
                  <w:rStyle w:val="Hyperlink"/>
                  <w:rFonts w:ascii="Arial" w:hAnsi="Arial" w:cs="Arial"/>
                </w:rPr>
                <w:t>o</w:t>
              </w:r>
              <w:r w:rsidR="00BD14A1" w:rsidRPr="0035789C">
                <w:rPr>
                  <w:rStyle w:val="Hyperlink"/>
                  <w:rFonts w:ascii="Arial" w:hAnsi="Arial" w:cs="Arial"/>
                </w:rPr>
                <w:t>n</w:t>
              </w:r>
              <w:r w:rsidR="00BD14A1" w:rsidRPr="0035789C">
                <w:rPr>
                  <w:rStyle w:val="Hyperlink"/>
                  <w:rFonts w:ascii="Arial" w:hAnsi="Arial" w:cs="Arial"/>
                </w:rPr>
                <w:t>s</w:t>
              </w:r>
              <w:r w:rsidR="00BD14A1" w:rsidRPr="0035789C">
                <w:rPr>
                  <w:rStyle w:val="Hyperlink"/>
                  <w:rFonts w:ascii="Arial" w:hAnsi="Arial" w:cs="Arial"/>
                </w:rPr>
                <w:t xml:space="preserve"> 2023-</w:t>
              </w:r>
              <w:r w:rsidR="00513155" w:rsidRPr="0035789C">
                <w:rPr>
                  <w:rStyle w:val="Hyperlink"/>
                  <w:rFonts w:ascii="Arial" w:hAnsi="Arial" w:cs="Arial"/>
                </w:rPr>
                <w:t>25</w:t>
              </w:r>
            </w:hyperlink>
          </w:p>
          <w:p w14:paraId="012C3A43" w14:textId="77777777" w:rsidR="00BD14A1" w:rsidRDefault="00BD14A1">
            <w:pPr>
              <w:rPr>
                <w:rFonts w:ascii="Arial" w:hAnsi="Arial" w:cs="Arial"/>
              </w:rPr>
            </w:pPr>
          </w:p>
        </w:tc>
        <w:tc>
          <w:tcPr>
            <w:tcW w:w="4788" w:type="dxa"/>
            <w:shd w:val="clear" w:color="auto" w:fill="F2F2F2" w:themeFill="background1" w:themeFillShade="F2"/>
          </w:tcPr>
          <w:p w14:paraId="18C3CEC5" w14:textId="27B26031" w:rsidR="00BD14A1" w:rsidRDefault="008731DA" w:rsidP="00DD0103">
            <w:pPr>
              <w:jc w:val="center"/>
              <w:rPr>
                <w:rFonts w:ascii="Arial" w:hAnsi="Arial" w:cs="Arial"/>
              </w:rPr>
            </w:pPr>
            <w:r>
              <w:rPr>
                <w:rFonts w:ascii="Arial" w:hAnsi="Arial" w:cs="Arial"/>
              </w:rPr>
              <w:t>8</w:t>
            </w:r>
          </w:p>
        </w:tc>
      </w:tr>
      <w:tr w:rsidR="00513155" w14:paraId="2ACC12AD" w14:textId="77777777" w:rsidTr="005A4B12">
        <w:trPr>
          <w:trHeight w:val="255"/>
        </w:trPr>
        <w:tc>
          <w:tcPr>
            <w:tcW w:w="9160" w:type="dxa"/>
          </w:tcPr>
          <w:p w14:paraId="6B3FEF71" w14:textId="45C253AE" w:rsidR="00513155" w:rsidRDefault="008D34E8" w:rsidP="00BD14A1">
            <w:pPr>
              <w:rPr>
                <w:rFonts w:ascii="Arial" w:hAnsi="Arial" w:cs="Arial"/>
              </w:rPr>
            </w:pPr>
            <w:hyperlink w:anchor="actiontable" w:history="1">
              <w:r w:rsidR="00EB42D2" w:rsidRPr="003B163F">
                <w:rPr>
                  <w:rStyle w:val="Hyperlink"/>
                  <w:rFonts w:ascii="Arial" w:hAnsi="Arial" w:cs="Arial"/>
                </w:rPr>
                <w:t>Workforce Plan Tabl</w:t>
              </w:r>
              <w:r w:rsidR="00EB42D2" w:rsidRPr="003B163F">
                <w:rPr>
                  <w:rStyle w:val="Hyperlink"/>
                  <w:rFonts w:ascii="Arial" w:hAnsi="Arial" w:cs="Arial"/>
                </w:rPr>
                <w:t>e</w:t>
              </w:r>
              <w:r w:rsidR="00EB42D2" w:rsidRPr="003B163F">
                <w:rPr>
                  <w:rStyle w:val="Hyperlink"/>
                  <w:rFonts w:ascii="Arial" w:hAnsi="Arial" w:cs="Arial"/>
                </w:rPr>
                <w:t xml:space="preserve"> </w:t>
              </w:r>
              <w:r w:rsidR="00EB42D2" w:rsidRPr="003B163F">
                <w:rPr>
                  <w:rStyle w:val="Hyperlink"/>
                  <w:rFonts w:ascii="Arial" w:hAnsi="Arial" w:cs="Arial"/>
                </w:rPr>
                <w:t>o</w:t>
              </w:r>
              <w:r w:rsidR="00EB42D2" w:rsidRPr="003B163F">
                <w:rPr>
                  <w:rStyle w:val="Hyperlink"/>
                  <w:rFonts w:ascii="Arial" w:hAnsi="Arial" w:cs="Arial"/>
                </w:rPr>
                <w:t>f</w:t>
              </w:r>
              <w:r w:rsidR="00EB42D2" w:rsidRPr="003B163F">
                <w:rPr>
                  <w:rStyle w:val="Hyperlink"/>
                  <w:rFonts w:ascii="Arial" w:hAnsi="Arial" w:cs="Arial"/>
                </w:rPr>
                <w:t xml:space="preserve"> actions</w:t>
              </w:r>
            </w:hyperlink>
            <w:r w:rsidR="00EB42D2">
              <w:rPr>
                <w:rFonts w:ascii="Arial" w:hAnsi="Arial" w:cs="Arial"/>
              </w:rPr>
              <w:t xml:space="preserve"> </w:t>
            </w:r>
          </w:p>
          <w:p w14:paraId="685FD69E" w14:textId="0D901345" w:rsidR="00EB42D2" w:rsidRDefault="00EB42D2" w:rsidP="00BD14A1">
            <w:pPr>
              <w:rPr>
                <w:rFonts w:ascii="Arial" w:hAnsi="Arial" w:cs="Arial"/>
              </w:rPr>
            </w:pPr>
          </w:p>
        </w:tc>
        <w:tc>
          <w:tcPr>
            <w:tcW w:w="4788" w:type="dxa"/>
            <w:shd w:val="clear" w:color="auto" w:fill="F2F2F2" w:themeFill="background1" w:themeFillShade="F2"/>
          </w:tcPr>
          <w:p w14:paraId="16D2A9E2" w14:textId="05F19BC6" w:rsidR="00513155" w:rsidRPr="005E2FD8" w:rsidRDefault="008731DA" w:rsidP="005A4B12">
            <w:pPr>
              <w:jc w:val="center"/>
              <w:rPr>
                <w:rFonts w:ascii="Arial" w:hAnsi="Arial" w:cs="Arial"/>
              </w:rPr>
            </w:pPr>
            <w:r>
              <w:rPr>
                <w:rFonts w:ascii="Arial" w:hAnsi="Arial" w:cs="Arial"/>
              </w:rPr>
              <w:t>9</w:t>
            </w:r>
          </w:p>
        </w:tc>
      </w:tr>
      <w:tr w:rsidR="00BD14A1" w14:paraId="28D2F995" w14:textId="77777777" w:rsidTr="005A4B12">
        <w:tc>
          <w:tcPr>
            <w:tcW w:w="9160" w:type="dxa"/>
          </w:tcPr>
          <w:p w14:paraId="5BFA6C41" w14:textId="4E3586A9" w:rsidR="00BD14A1" w:rsidRDefault="008D34E8" w:rsidP="00BD14A1">
            <w:pPr>
              <w:rPr>
                <w:rFonts w:ascii="Arial" w:hAnsi="Arial" w:cs="Arial"/>
              </w:rPr>
            </w:pPr>
            <w:hyperlink w:anchor="developmentofastrategicplan" w:history="1">
              <w:r w:rsidR="005D1D9B" w:rsidRPr="0035789C">
                <w:rPr>
                  <w:rStyle w:val="Hyperlink"/>
                  <w:rFonts w:ascii="Arial" w:hAnsi="Arial" w:cs="Arial"/>
                </w:rPr>
                <w:t>Develop</w:t>
              </w:r>
              <w:r w:rsidR="005D1D9B">
                <w:rPr>
                  <w:rStyle w:val="Hyperlink"/>
                  <w:rFonts w:ascii="Arial" w:hAnsi="Arial" w:cs="Arial"/>
                </w:rPr>
                <w:t xml:space="preserve">ment of </w:t>
              </w:r>
              <w:r w:rsidR="00BD14A1" w:rsidRPr="0035789C">
                <w:rPr>
                  <w:rStyle w:val="Hyperlink"/>
                  <w:rFonts w:ascii="Arial" w:hAnsi="Arial" w:cs="Arial"/>
                </w:rPr>
                <w:t>a</w:t>
              </w:r>
              <w:r w:rsidR="00BD14A1" w:rsidRPr="0035789C">
                <w:rPr>
                  <w:rStyle w:val="Hyperlink"/>
                  <w:rFonts w:ascii="Arial" w:hAnsi="Arial" w:cs="Arial"/>
                </w:rPr>
                <w:t xml:space="preserve"> </w:t>
              </w:r>
              <w:r w:rsidR="00711162" w:rsidRPr="0035789C">
                <w:rPr>
                  <w:rStyle w:val="Hyperlink"/>
                  <w:rFonts w:ascii="Arial" w:hAnsi="Arial" w:cs="Arial"/>
                </w:rPr>
                <w:t xml:space="preserve">Strategic </w:t>
              </w:r>
              <w:r w:rsidR="00BD14A1" w:rsidRPr="0035789C">
                <w:rPr>
                  <w:rStyle w:val="Hyperlink"/>
                  <w:rFonts w:ascii="Arial" w:hAnsi="Arial" w:cs="Arial"/>
                </w:rPr>
                <w:t>W</w:t>
              </w:r>
              <w:r w:rsidR="00BD14A1" w:rsidRPr="0035789C">
                <w:rPr>
                  <w:rStyle w:val="Hyperlink"/>
                  <w:rFonts w:ascii="Arial" w:hAnsi="Arial" w:cs="Arial"/>
                </w:rPr>
                <w:t>orkforce Plan:</w:t>
              </w:r>
            </w:hyperlink>
          </w:p>
          <w:p w14:paraId="3117D208" w14:textId="66BDB638" w:rsidR="00BD14A1" w:rsidRDefault="008D34E8" w:rsidP="00BD14A1">
            <w:pPr>
              <w:pStyle w:val="ListParagraph"/>
              <w:numPr>
                <w:ilvl w:val="0"/>
                <w:numId w:val="35"/>
              </w:numPr>
              <w:rPr>
                <w:rFonts w:ascii="Arial" w:hAnsi="Arial" w:cs="Arial"/>
              </w:rPr>
            </w:pPr>
            <w:hyperlink w:anchor="pillar1" w:history="1">
              <w:r w:rsidR="00D61BEE" w:rsidRPr="0035789C">
                <w:rPr>
                  <w:rStyle w:val="Hyperlink"/>
                  <w:rFonts w:ascii="Arial" w:hAnsi="Arial" w:cs="Arial"/>
                </w:rPr>
                <w:t>Pilla</w:t>
              </w:r>
              <w:r w:rsidR="00D61BEE" w:rsidRPr="0035789C">
                <w:rPr>
                  <w:rStyle w:val="Hyperlink"/>
                  <w:rFonts w:ascii="Arial" w:hAnsi="Arial" w:cs="Arial"/>
                </w:rPr>
                <w:t>r</w:t>
              </w:r>
              <w:r w:rsidR="00D61BEE" w:rsidRPr="0035789C">
                <w:rPr>
                  <w:rStyle w:val="Hyperlink"/>
                  <w:rFonts w:ascii="Arial" w:hAnsi="Arial" w:cs="Arial"/>
                </w:rPr>
                <w:t xml:space="preserve"> 1</w:t>
              </w:r>
            </w:hyperlink>
            <w:r w:rsidR="00D61BEE">
              <w:rPr>
                <w:rFonts w:ascii="Arial" w:hAnsi="Arial" w:cs="Arial"/>
              </w:rPr>
              <w:t xml:space="preserve"> - </w:t>
            </w:r>
            <w:r w:rsidR="00BD14A1">
              <w:rPr>
                <w:rFonts w:ascii="Arial" w:hAnsi="Arial" w:cs="Arial"/>
              </w:rPr>
              <w:t>Workforce Intelligence</w:t>
            </w:r>
          </w:p>
          <w:p w14:paraId="79E13D44" w14:textId="0F8B1446" w:rsidR="00BD14A1" w:rsidRDefault="008D34E8" w:rsidP="00BD14A1">
            <w:pPr>
              <w:pStyle w:val="ListParagraph"/>
              <w:numPr>
                <w:ilvl w:val="0"/>
                <w:numId w:val="35"/>
              </w:numPr>
              <w:rPr>
                <w:rFonts w:ascii="Arial" w:hAnsi="Arial" w:cs="Arial"/>
              </w:rPr>
            </w:pPr>
            <w:hyperlink w:anchor="pillar2" w:history="1">
              <w:r w:rsidR="00D61BEE" w:rsidRPr="0035789C">
                <w:rPr>
                  <w:rStyle w:val="Hyperlink"/>
                  <w:rFonts w:ascii="Arial" w:hAnsi="Arial" w:cs="Arial"/>
                </w:rPr>
                <w:t>Pilla</w:t>
              </w:r>
              <w:r w:rsidR="00D61BEE" w:rsidRPr="0035789C">
                <w:rPr>
                  <w:rStyle w:val="Hyperlink"/>
                  <w:rFonts w:ascii="Arial" w:hAnsi="Arial" w:cs="Arial"/>
                </w:rPr>
                <w:t>r</w:t>
              </w:r>
              <w:r w:rsidR="00D61BEE" w:rsidRPr="0035789C">
                <w:rPr>
                  <w:rStyle w:val="Hyperlink"/>
                  <w:rFonts w:ascii="Arial" w:hAnsi="Arial" w:cs="Arial"/>
                </w:rPr>
                <w:t xml:space="preserve"> 2</w:t>
              </w:r>
            </w:hyperlink>
            <w:r w:rsidR="00D61BEE">
              <w:rPr>
                <w:rFonts w:ascii="Arial" w:hAnsi="Arial" w:cs="Arial"/>
              </w:rPr>
              <w:t xml:space="preserve"> - </w:t>
            </w:r>
            <w:r w:rsidR="00BD14A1">
              <w:rPr>
                <w:rFonts w:ascii="Arial" w:hAnsi="Arial" w:cs="Arial"/>
              </w:rPr>
              <w:t>Horizon Scanning/Strategy Mapping</w:t>
            </w:r>
          </w:p>
          <w:p w14:paraId="5DDAC66A" w14:textId="7A948629" w:rsidR="00BD14A1" w:rsidRDefault="008D34E8" w:rsidP="001F53E2">
            <w:pPr>
              <w:pStyle w:val="ListParagraph"/>
              <w:numPr>
                <w:ilvl w:val="0"/>
                <w:numId w:val="35"/>
              </w:numPr>
              <w:rPr>
                <w:rFonts w:ascii="Arial" w:hAnsi="Arial" w:cs="Arial"/>
              </w:rPr>
            </w:pPr>
            <w:hyperlink w:anchor="pillar3" w:history="1">
              <w:r w:rsidR="00D61BEE" w:rsidRPr="0035789C">
                <w:rPr>
                  <w:rStyle w:val="Hyperlink"/>
                  <w:rFonts w:ascii="Arial" w:hAnsi="Arial" w:cs="Arial"/>
                </w:rPr>
                <w:t>Pil</w:t>
              </w:r>
              <w:r w:rsidR="00D61BEE" w:rsidRPr="0035789C">
                <w:rPr>
                  <w:rStyle w:val="Hyperlink"/>
                  <w:rFonts w:ascii="Arial" w:hAnsi="Arial" w:cs="Arial"/>
                </w:rPr>
                <w:t>l</w:t>
              </w:r>
              <w:r w:rsidR="00D61BEE" w:rsidRPr="0035789C">
                <w:rPr>
                  <w:rStyle w:val="Hyperlink"/>
                  <w:rFonts w:ascii="Arial" w:hAnsi="Arial" w:cs="Arial"/>
                </w:rPr>
                <w:t>ar 3</w:t>
              </w:r>
            </w:hyperlink>
            <w:r w:rsidR="00D61BEE">
              <w:rPr>
                <w:rFonts w:ascii="Arial" w:hAnsi="Arial" w:cs="Arial"/>
              </w:rPr>
              <w:t xml:space="preserve"> - </w:t>
            </w:r>
            <w:r w:rsidR="00BD14A1">
              <w:rPr>
                <w:rFonts w:ascii="Arial" w:hAnsi="Arial" w:cs="Arial"/>
              </w:rPr>
              <w:t>Engagement</w:t>
            </w:r>
          </w:p>
        </w:tc>
        <w:tc>
          <w:tcPr>
            <w:tcW w:w="4788" w:type="dxa"/>
            <w:shd w:val="clear" w:color="auto" w:fill="F2F2F2" w:themeFill="background1" w:themeFillShade="F2"/>
          </w:tcPr>
          <w:p w14:paraId="2EEFD833" w14:textId="5EC7795F" w:rsidR="007F7AC3" w:rsidRPr="005E2FD8" w:rsidRDefault="3E8B6650" w:rsidP="170C05F4">
            <w:pPr>
              <w:jc w:val="center"/>
              <w:rPr>
                <w:rFonts w:ascii="Arial" w:hAnsi="Arial" w:cs="Arial"/>
              </w:rPr>
            </w:pPr>
            <w:r w:rsidRPr="005E2FD8">
              <w:rPr>
                <w:rFonts w:ascii="Arial" w:hAnsi="Arial" w:cs="Arial"/>
              </w:rPr>
              <w:t>1</w:t>
            </w:r>
            <w:r w:rsidR="005E2FD8" w:rsidRPr="005E2FD8">
              <w:rPr>
                <w:rFonts w:ascii="Arial" w:hAnsi="Arial" w:cs="Arial"/>
              </w:rPr>
              <w:t>7</w:t>
            </w:r>
          </w:p>
          <w:p w14:paraId="32126CD9" w14:textId="70561FC9" w:rsidR="007F7AC3" w:rsidRPr="005E2FD8" w:rsidRDefault="3E8B6650" w:rsidP="00DD0103">
            <w:pPr>
              <w:jc w:val="center"/>
              <w:rPr>
                <w:rFonts w:ascii="Arial" w:hAnsi="Arial" w:cs="Arial"/>
              </w:rPr>
            </w:pPr>
            <w:r w:rsidRPr="005E2FD8">
              <w:rPr>
                <w:rFonts w:ascii="Arial" w:hAnsi="Arial" w:cs="Arial"/>
              </w:rPr>
              <w:t>1</w:t>
            </w:r>
            <w:r w:rsidR="005E2FD8" w:rsidRPr="005E2FD8">
              <w:rPr>
                <w:rFonts w:ascii="Arial" w:hAnsi="Arial" w:cs="Arial"/>
              </w:rPr>
              <w:t>8</w:t>
            </w:r>
          </w:p>
          <w:p w14:paraId="48079516" w14:textId="482EA9CC" w:rsidR="00521FCD" w:rsidRPr="005E2FD8" w:rsidRDefault="5163202D" w:rsidP="00DD0103">
            <w:pPr>
              <w:jc w:val="center"/>
              <w:rPr>
                <w:rFonts w:ascii="Arial" w:hAnsi="Arial" w:cs="Arial"/>
              </w:rPr>
            </w:pPr>
            <w:r w:rsidRPr="005E2FD8">
              <w:rPr>
                <w:rFonts w:ascii="Arial" w:hAnsi="Arial" w:cs="Arial"/>
              </w:rPr>
              <w:t>2</w:t>
            </w:r>
            <w:r w:rsidR="005E2FD8" w:rsidRPr="005E2FD8">
              <w:rPr>
                <w:rFonts w:ascii="Arial" w:hAnsi="Arial" w:cs="Arial"/>
              </w:rPr>
              <w:t>7</w:t>
            </w:r>
          </w:p>
          <w:p w14:paraId="2CFAB3DD" w14:textId="244ED449" w:rsidR="00BD14A1" w:rsidRPr="005E2FD8" w:rsidRDefault="5163202D" w:rsidP="001F53E2">
            <w:pPr>
              <w:jc w:val="center"/>
              <w:rPr>
                <w:rFonts w:ascii="Arial" w:hAnsi="Arial" w:cs="Arial"/>
                <w:color w:val="FF0000"/>
              </w:rPr>
            </w:pPr>
            <w:r w:rsidRPr="005E2FD8">
              <w:rPr>
                <w:rFonts w:ascii="Arial" w:hAnsi="Arial" w:cs="Arial"/>
              </w:rPr>
              <w:t>2</w:t>
            </w:r>
            <w:r w:rsidR="005E2FD8" w:rsidRPr="005E2FD8">
              <w:rPr>
                <w:rFonts w:ascii="Arial" w:hAnsi="Arial" w:cs="Arial"/>
              </w:rPr>
              <w:t>8</w:t>
            </w:r>
          </w:p>
        </w:tc>
      </w:tr>
      <w:tr w:rsidR="00DF6ABD" w14:paraId="5E140BC3" w14:textId="77777777" w:rsidTr="005A4B12">
        <w:tc>
          <w:tcPr>
            <w:tcW w:w="9160" w:type="dxa"/>
          </w:tcPr>
          <w:p w14:paraId="00456F33" w14:textId="5803533F" w:rsidR="00301F18" w:rsidRDefault="008D34E8" w:rsidP="00301F18">
            <w:pPr>
              <w:rPr>
                <w:rFonts w:ascii="Arial" w:hAnsi="Arial" w:cs="Arial"/>
              </w:rPr>
            </w:pPr>
            <w:hyperlink w:anchor="governance" w:history="1">
              <w:r w:rsidR="00DF6ABD" w:rsidRPr="0035789C">
                <w:rPr>
                  <w:rStyle w:val="Hyperlink"/>
                  <w:rFonts w:ascii="Arial" w:hAnsi="Arial" w:cs="Arial"/>
                </w:rPr>
                <w:t>Govern</w:t>
              </w:r>
              <w:r w:rsidR="00DF6ABD" w:rsidRPr="0035789C">
                <w:rPr>
                  <w:rStyle w:val="Hyperlink"/>
                  <w:rFonts w:ascii="Arial" w:hAnsi="Arial" w:cs="Arial"/>
                </w:rPr>
                <w:t>a</w:t>
              </w:r>
              <w:r w:rsidR="00DF6ABD" w:rsidRPr="0035789C">
                <w:rPr>
                  <w:rStyle w:val="Hyperlink"/>
                  <w:rFonts w:ascii="Arial" w:hAnsi="Arial" w:cs="Arial"/>
                </w:rPr>
                <w:t>nce</w:t>
              </w:r>
            </w:hyperlink>
          </w:p>
          <w:p w14:paraId="1B5B8591" w14:textId="475E597A" w:rsidR="00DF6ABD" w:rsidRDefault="00DF6ABD" w:rsidP="00301F18">
            <w:pPr>
              <w:rPr>
                <w:rFonts w:ascii="Arial" w:hAnsi="Arial" w:cs="Arial"/>
              </w:rPr>
            </w:pPr>
          </w:p>
        </w:tc>
        <w:tc>
          <w:tcPr>
            <w:tcW w:w="4788" w:type="dxa"/>
            <w:shd w:val="clear" w:color="auto" w:fill="F2F2F2" w:themeFill="background1" w:themeFillShade="F2"/>
          </w:tcPr>
          <w:p w14:paraId="211FDAA7" w14:textId="3DBCF575" w:rsidR="00DF6ABD" w:rsidRPr="005E2FD8" w:rsidRDefault="005E2FD8" w:rsidP="00DD0103">
            <w:pPr>
              <w:jc w:val="center"/>
              <w:rPr>
                <w:rFonts w:ascii="Arial" w:hAnsi="Arial" w:cs="Arial"/>
              </w:rPr>
            </w:pPr>
            <w:r w:rsidRPr="005E2FD8">
              <w:rPr>
                <w:rFonts w:ascii="Arial" w:hAnsi="Arial" w:cs="Arial"/>
              </w:rPr>
              <w:t>30</w:t>
            </w:r>
          </w:p>
        </w:tc>
      </w:tr>
      <w:tr w:rsidR="004551E6" w14:paraId="4ADC1686" w14:textId="77777777" w:rsidTr="00565419">
        <w:tc>
          <w:tcPr>
            <w:tcW w:w="9160" w:type="dxa"/>
          </w:tcPr>
          <w:p w14:paraId="0B62A2FA" w14:textId="16A1E06F" w:rsidR="004551E6" w:rsidRDefault="008D34E8" w:rsidP="00301F18">
            <w:pPr>
              <w:rPr>
                <w:rFonts w:ascii="Arial" w:hAnsi="Arial" w:cs="Arial"/>
              </w:rPr>
            </w:pPr>
            <w:hyperlink w:anchor="conclusion" w:history="1">
              <w:r w:rsidR="004551E6" w:rsidRPr="0035789C">
                <w:rPr>
                  <w:rStyle w:val="Hyperlink"/>
                  <w:rFonts w:ascii="Arial" w:hAnsi="Arial" w:cs="Arial"/>
                </w:rPr>
                <w:t>Conclusion</w:t>
              </w:r>
            </w:hyperlink>
          </w:p>
          <w:p w14:paraId="43ECE5C3" w14:textId="0337B68B" w:rsidR="00301F18" w:rsidRDefault="00301F18" w:rsidP="00301F18">
            <w:pPr>
              <w:rPr>
                <w:rFonts w:ascii="Arial" w:hAnsi="Arial" w:cs="Arial"/>
              </w:rPr>
            </w:pPr>
          </w:p>
        </w:tc>
        <w:tc>
          <w:tcPr>
            <w:tcW w:w="4788" w:type="dxa"/>
            <w:shd w:val="clear" w:color="auto" w:fill="F2F2F2" w:themeFill="background1" w:themeFillShade="F2"/>
          </w:tcPr>
          <w:p w14:paraId="7237343E" w14:textId="7A1C7139" w:rsidR="004551E6" w:rsidRPr="005E2FD8" w:rsidRDefault="005E2FD8" w:rsidP="00DD0103">
            <w:pPr>
              <w:jc w:val="center"/>
              <w:rPr>
                <w:rFonts w:ascii="Arial" w:hAnsi="Arial" w:cs="Arial"/>
              </w:rPr>
            </w:pPr>
            <w:r w:rsidRPr="005E2FD8">
              <w:rPr>
                <w:rFonts w:ascii="Arial" w:hAnsi="Arial" w:cs="Arial"/>
              </w:rPr>
              <w:t>30</w:t>
            </w:r>
          </w:p>
        </w:tc>
      </w:tr>
      <w:tr w:rsidR="00BD14A1" w14:paraId="52B9B92E" w14:textId="77777777" w:rsidTr="005A4B12">
        <w:tc>
          <w:tcPr>
            <w:tcW w:w="9160" w:type="dxa"/>
          </w:tcPr>
          <w:p w14:paraId="2106F4F5" w14:textId="77777777" w:rsidR="004E3516" w:rsidRDefault="00BD14A1" w:rsidP="00301F18">
            <w:pPr>
              <w:rPr>
                <w:rFonts w:ascii="Arial" w:hAnsi="Arial" w:cs="Arial"/>
                <w:b/>
                <w:bCs/>
              </w:rPr>
            </w:pPr>
            <w:r w:rsidRPr="00DD0103">
              <w:rPr>
                <w:rFonts w:ascii="Arial" w:hAnsi="Arial" w:cs="Arial"/>
                <w:b/>
                <w:bCs/>
              </w:rPr>
              <w:t>Appendices:</w:t>
            </w:r>
          </w:p>
          <w:p w14:paraId="38EAEC0D" w14:textId="5B888FF1" w:rsidR="001F53E2" w:rsidRPr="00DD0103" w:rsidRDefault="001F53E2" w:rsidP="00301F18">
            <w:pPr>
              <w:rPr>
                <w:rFonts w:ascii="Arial" w:hAnsi="Arial" w:cs="Arial"/>
                <w:b/>
                <w:bCs/>
              </w:rPr>
            </w:pPr>
          </w:p>
        </w:tc>
        <w:tc>
          <w:tcPr>
            <w:tcW w:w="4788" w:type="dxa"/>
            <w:shd w:val="clear" w:color="auto" w:fill="F2F2F2" w:themeFill="background1" w:themeFillShade="F2"/>
          </w:tcPr>
          <w:p w14:paraId="276E6F8A" w14:textId="77777777" w:rsidR="00BD14A1" w:rsidRPr="007F3A79" w:rsidRDefault="00BD14A1" w:rsidP="00DD0103">
            <w:pPr>
              <w:jc w:val="center"/>
              <w:rPr>
                <w:rFonts w:ascii="Arial" w:hAnsi="Arial" w:cs="Arial"/>
                <w:color w:val="FF0000"/>
                <w:highlight w:val="yellow"/>
              </w:rPr>
            </w:pPr>
          </w:p>
        </w:tc>
      </w:tr>
      <w:tr w:rsidR="00BD14A1" w14:paraId="72538AAA" w14:textId="77777777" w:rsidTr="005A4B12">
        <w:tc>
          <w:tcPr>
            <w:tcW w:w="9160" w:type="dxa"/>
          </w:tcPr>
          <w:p w14:paraId="7EAABF03" w14:textId="3C39EAE5" w:rsidR="00BD14A1" w:rsidRPr="004E3516" w:rsidRDefault="008D34E8" w:rsidP="00E87895">
            <w:pPr>
              <w:pStyle w:val="ListParagraph"/>
              <w:numPr>
                <w:ilvl w:val="0"/>
                <w:numId w:val="50"/>
              </w:numPr>
              <w:rPr>
                <w:rFonts w:ascii="Arial" w:hAnsi="Arial" w:cs="Arial"/>
              </w:rPr>
            </w:pPr>
            <w:hyperlink w:anchor="appendix1" w:history="1">
              <w:r w:rsidR="00BD14A1" w:rsidRPr="00D003D8">
                <w:rPr>
                  <w:rStyle w:val="Hyperlink"/>
                  <w:rFonts w:ascii="Arial" w:hAnsi="Arial" w:cs="Arial"/>
                </w:rPr>
                <w:t>Summary of available w</w:t>
              </w:r>
              <w:r w:rsidR="00BD14A1" w:rsidRPr="00D003D8">
                <w:rPr>
                  <w:rStyle w:val="Hyperlink"/>
                  <w:rFonts w:ascii="Arial" w:hAnsi="Arial" w:cs="Arial"/>
                </w:rPr>
                <w:t>o</w:t>
              </w:r>
              <w:r w:rsidR="00BD14A1" w:rsidRPr="00D003D8">
                <w:rPr>
                  <w:rStyle w:val="Hyperlink"/>
                  <w:rFonts w:ascii="Arial" w:hAnsi="Arial" w:cs="Arial"/>
                </w:rPr>
                <w:t>rkforce intelligence</w:t>
              </w:r>
            </w:hyperlink>
          </w:p>
        </w:tc>
        <w:tc>
          <w:tcPr>
            <w:tcW w:w="4788" w:type="dxa"/>
            <w:shd w:val="clear" w:color="auto" w:fill="F2F2F2" w:themeFill="background1" w:themeFillShade="F2"/>
          </w:tcPr>
          <w:p w14:paraId="495ED4E6" w14:textId="7E6C6FE7" w:rsidR="00BD14A1" w:rsidRPr="005E2FD8" w:rsidRDefault="005E2FD8" w:rsidP="00DD0103">
            <w:pPr>
              <w:jc w:val="center"/>
              <w:rPr>
                <w:rFonts w:ascii="Arial" w:hAnsi="Arial" w:cs="Arial"/>
              </w:rPr>
            </w:pPr>
            <w:r w:rsidRPr="005E2FD8">
              <w:rPr>
                <w:rFonts w:ascii="Arial" w:hAnsi="Arial" w:cs="Arial"/>
              </w:rPr>
              <w:t>31</w:t>
            </w:r>
          </w:p>
          <w:p w14:paraId="776ED7A3" w14:textId="6E217A0F" w:rsidR="00BD14A1" w:rsidRPr="007F3A79" w:rsidRDefault="00BD14A1" w:rsidP="00DD0103">
            <w:pPr>
              <w:jc w:val="center"/>
              <w:rPr>
                <w:rFonts w:ascii="Arial" w:hAnsi="Arial" w:cs="Arial"/>
                <w:color w:val="FF0000"/>
                <w:highlight w:val="yellow"/>
              </w:rPr>
            </w:pPr>
          </w:p>
        </w:tc>
      </w:tr>
      <w:tr w:rsidR="00BD14A1" w14:paraId="7682D2D3" w14:textId="77777777" w:rsidTr="005A4B12">
        <w:tc>
          <w:tcPr>
            <w:tcW w:w="9160" w:type="dxa"/>
          </w:tcPr>
          <w:p w14:paraId="58F96F64" w14:textId="5DEC206E" w:rsidR="00BD14A1" w:rsidRPr="00CB7697" w:rsidRDefault="008D34E8" w:rsidP="00E87895">
            <w:pPr>
              <w:pStyle w:val="ListParagraph"/>
              <w:numPr>
                <w:ilvl w:val="0"/>
                <w:numId w:val="50"/>
              </w:numPr>
              <w:rPr>
                <w:rFonts w:ascii="Arial" w:hAnsi="Arial" w:cs="Arial"/>
              </w:rPr>
            </w:pPr>
            <w:hyperlink w:anchor="BAUtable" w:history="1">
              <w:r w:rsidR="00CB7697" w:rsidRPr="00CB7697">
                <w:rPr>
                  <w:rStyle w:val="Hyperlink"/>
                  <w:rFonts w:ascii="Arial" w:hAnsi="Arial" w:cs="Arial"/>
                </w:rPr>
                <w:t>Summary of additional k</w:t>
              </w:r>
              <w:r w:rsidR="00CB7697" w:rsidRPr="00CB7697">
                <w:rPr>
                  <w:rStyle w:val="Hyperlink"/>
                  <w:rFonts w:ascii="Arial" w:hAnsi="Arial" w:cs="Arial"/>
                </w:rPr>
                <w:t>e</w:t>
              </w:r>
              <w:r w:rsidR="00CB7697" w:rsidRPr="00CB7697">
                <w:rPr>
                  <w:rStyle w:val="Hyperlink"/>
                  <w:rFonts w:ascii="Arial" w:hAnsi="Arial" w:cs="Arial"/>
                </w:rPr>
                <w:t>y workforce actions 23-25</w:t>
              </w:r>
            </w:hyperlink>
          </w:p>
          <w:p w14:paraId="330149E7" w14:textId="1B476453" w:rsidR="00DD0103" w:rsidRDefault="008D34E8" w:rsidP="00E87895">
            <w:pPr>
              <w:pStyle w:val="ListParagraph"/>
              <w:numPr>
                <w:ilvl w:val="0"/>
                <w:numId w:val="75"/>
              </w:numPr>
              <w:rPr>
                <w:rFonts w:ascii="Arial" w:hAnsi="Arial" w:cs="Arial"/>
              </w:rPr>
            </w:pPr>
            <w:hyperlink w:anchor="appendixNIP" w:history="1">
              <w:r w:rsidR="00DD0103" w:rsidRPr="0035789C">
                <w:rPr>
                  <w:rStyle w:val="Hyperlink"/>
                  <w:rFonts w:ascii="Arial" w:hAnsi="Arial" w:cs="Arial"/>
                </w:rPr>
                <w:t>Im</w:t>
              </w:r>
              <w:r w:rsidR="00DD0103" w:rsidRPr="0035789C">
                <w:rPr>
                  <w:rStyle w:val="Hyperlink"/>
                  <w:rFonts w:ascii="Arial" w:hAnsi="Arial" w:cs="Arial"/>
                </w:rPr>
                <w:t>a</w:t>
              </w:r>
              <w:r w:rsidR="00DD0103" w:rsidRPr="0035789C">
                <w:rPr>
                  <w:rStyle w:val="Hyperlink"/>
                  <w:rFonts w:ascii="Arial" w:hAnsi="Arial" w:cs="Arial"/>
                </w:rPr>
                <w:t>ging</w:t>
              </w:r>
            </w:hyperlink>
          </w:p>
          <w:p w14:paraId="772C920E" w14:textId="0B397E95" w:rsidR="00DD0103" w:rsidRDefault="008D34E8" w:rsidP="00E87895">
            <w:pPr>
              <w:pStyle w:val="ListParagraph"/>
              <w:numPr>
                <w:ilvl w:val="0"/>
                <w:numId w:val="75"/>
              </w:numPr>
              <w:rPr>
                <w:rFonts w:ascii="Arial" w:hAnsi="Arial" w:cs="Arial"/>
              </w:rPr>
            </w:pPr>
            <w:hyperlink w:anchor="appendixNEP" w:history="1">
              <w:r w:rsidR="00DD0103" w:rsidRPr="0035789C">
                <w:rPr>
                  <w:rStyle w:val="Hyperlink"/>
                  <w:rFonts w:ascii="Arial" w:hAnsi="Arial" w:cs="Arial"/>
                </w:rPr>
                <w:t>Endoscopy</w:t>
              </w:r>
            </w:hyperlink>
          </w:p>
          <w:p w14:paraId="0D31F29D" w14:textId="1F9DEB91" w:rsidR="00DD0103" w:rsidRDefault="008D34E8" w:rsidP="00E87895">
            <w:pPr>
              <w:pStyle w:val="ListParagraph"/>
              <w:numPr>
                <w:ilvl w:val="0"/>
                <w:numId w:val="75"/>
              </w:numPr>
              <w:rPr>
                <w:rFonts w:ascii="Arial" w:hAnsi="Arial" w:cs="Arial"/>
              </w:rPr>
            </w:pPr>
            <w:hyperlink w:anchor="appendixNPP" w:history="1">
              <w:r w:rsidR="00DD0103" w:rsidRPr="0035789C">
                <w:rPr>
                  <w:rStyle w:val="Hyperlink"/>
                  <w:rFonts w:ascii="Arial" w:hAnsi="Arial" w:cs="Arial"/>
                </w:rPr>
                <w:t>Pathology</w:t>
              </w:r>
            </w:hyperlink>
          </w:p>
          <w:p w14:paraId="65E4859E" w14:textId="0CFAE71B" w:rsidR="00DD0103" w:rsidRDefault="008D34E8" w:rsidP="00E87895">
            <w:pPr>
              <w:pStyle w:val="ListParagraph"/>
              <w:numPr>
                <w:ilvl w:val="0"/>
                <w:numId w:val="75"/>
              </w:numPr>
              <w:rPr>
                <w:rFonts w:ascii="Arial" w:hAnsi="Arial" w:cs="Arial"/>
              </w:rPr>
            </w:pPr>
            <w:hyperlink w:anchor="appendixGenomics" w:history="1">
              <w:r w:rsidR="00DD0103" w:rsidRPr="0035789C">
                <w:rPr>
                  <w:rStyle w:val="Hyperlink"/>
                  <w:rFonts w:ascii="Arial" w:hAnsi="Arial" w:cs="Arial"/>
                </w:rPr>
                <w:t>Genomics</w:t>
              </w:r>
            </w:hyperlink>
          </w:p>
          <w:p w14:paraId="19CE2D89" w14:textId="0D8FDABF" w:rsidR="00DD0103" w:rsidRPr="00DD0103" w:rsidRDefault="008D34E8" w:rsidP="00E87895">
            <w:pPr>
              <w:pStyle w:val="ListParagraph"/>
              <w:numPr>
                <w:ilvl w:val="0"/>
                <w:numId w:val="75"/>
              </w:numPr>
              <w:rPr>
                <w:rFonts w:ascii="Arial" w:hAnsi="Arial" w:cs="Arial"/>
              </w:rPr>
            </w:pPr>
            <w:hyperlink w:anchor="appendixHCS" w:history="1">
              <w:r w:rsidR="16553FBA" w:rsidRPr="0035789C">
                <w:rPr>
                  <w:rStyle w:val="Hyperlink"/>
                  <w:rFonts w:ascii="Arial" w:hAnsi="Arial" w:cs="Arial"/>
                </w:rPr>
                <w:t>Healthcare Science</w:t>
              </w:r>
            </w:hyperlink>
          </w:p>
        </w:tc>
        <w:tc>
          <w:tcPr>
            <w:tcW w:w="4788" w:type="dxa"/>
            <w:shd w:val="clear" w:color="auto" w:fill="F2F2F2" w:themeFill="background1" w:themeFillShade="F2"/>
          </w:tcPr>
          <w:p w14:paraId="273C4D18" w14:textId="06B135CE" w:rsidR="00BD14A1" w:rsidRPr="00471809" w:rsidRDefault="00734E40" w:rsidP="00DD0103">
            <w:pPr>
              <w:jc w:val="center"/>
              <w:rPr>
                <w:rFonts w:ascii="Arial" w:hAnsi="Arial" w:cs="Arial"/>
              </w:rPr>
            </w:pPr>
            <w:r w:rsidRPr="00471809">
              <w:rPr>
                <w:rFonts w:ascii="Arial" w:hAnsi="Arial" w:cs="Arial"/>
              </w:rPr>
              <w:t>3</w:t>
            </w:r>
            <w:r w:rsidR="00471809" w:rsidRPr="00471809">
              <w:rPr>
                <w:rFonts w:ascii="Arial" w:hAnsi="Arial" w:cs="Arial"/>
              </w:rPr>
              <w:t>6</w:t>
            </w:r>
          </w:p>
          <w:p w14:paraId="38EACE9A" w14:textId="106106CF" w:rsidR="00927E61" w:rsidRPr="00471809" w:rsidRDefault="00390223" w:rsidP="00DD0103">
            <w:pPr>
              <w:jc w:val="center"/>
              <w:rPr>
                <w:rFonts w:ascii="Arial" w:hAnsi="Arial" w:cs="Arial"/>
              </w:rPr>
            </w:pPr>
            <w:r w:rsidRPr="00471809">
              <w:rPr>
                <w:rFonts w:ascii="Arial" w:hAnsi="Arial" w:cs="Arial"/>
              </w:rPr>
              <w:t>3</w:t>
            </w:r>
            <w:r w:rsidR="00471809" w:rsidRPr="00471809">
              <w:rPr>
                <w:rFonts w:ascii="Arial" w:hAnsi="Arial" w:cs="Arial"/>
              </w:rPr>
              <w:t>9</w:t>
            </w:r>
          </w:p>
          <w:p w14:paraId="7932F615" w14:textId="6FEB8165" w:rsidR="00927E61" w:rsidRPr="00471809" w:rsidRDefault="00734E40" w:rsidP="00DD0103">
            <w:pPr>
              <w:jc w:val="center"/>
              <w:rPr>
                <w:rFonts w:ascii="Arial" w:hAnsi="Arial" w:cs="Arial"/>
              </w:rPr>
            </w:pPr>
            <w:r w:rsidRPr="00471809">
              <w:rPr>
                <w:rFonts w:ascii="Arial" w:hAnsi="Arial" w:cs="Arial"/>
              </w:rPr>
              <w:t>4</w:t>
            </w:r>
            <w:r w:rsidR="00471809" w:rsidRPr="00471809">
              <w:rPr>
                <w:rFonts w:ascii="Arial" w:hAnsi="Arial" w:cs="Arial"/>
              </w:rPr>
              <w:t>3</w:t>
            </w:r>
          </w:p>
          <w:p w14:paraId="24410122" w14:textId="1D28D67F" w:rsidR="00927E61" w:rsidRPr="00471809" w:rsidRDefault="00FCE2E0" w:rsidP="00DD0103">
            <w:pPr>
              <w:jc w:val="center"/>
              <w:rPr>
                <w:rFonts w:ascii="Arial" w:hAnsi="Arial" w:cs="Arial"/>
              </w:rPr>
            </w:pPr>
            <w:r w:rsidRPr="00471809">
              <w:rPr>
                <w:rFonts w:ascii="Arial" w:hAnsi="Arial" w:cs="Arial"/>
              </w:rPr>
              <w:t>4</w:t>
            </w:r>
            <w:r w:rsidR="00471809" w:rsidRPr="00471809">
              <w:rPr>
                <w:rFonts w:ascii="Arial" w:hAnsi="Arial" w:cs="Arial"/>
              </w:rPr>
              <w:t>7</w:t>
            </w:r>
          </w:p>
          <w:p w14:paraId="3AE8F75C" w14:textId="60057302" w:rsidR="00927E61" w:rsidRPr="00471809" w:rsidRDefault="00FCE2E0" w:rsidP="00DD0103">
            <w:pPr>
              <w:jc w:val="center"/>
              <w:rPr>
                <w:rFonts w:ascii="Arial" w:hAnsi="Arial" w:cs="Arial"/>
              </w:rPr>
            </w:pPr>
            <w:r w:rsidRPr="00471809">
              <w:rPr>
                <w:rFonts w:ascii="Arial" w:hAnsi="Arial" w:cs="Arial"/>
              </w:rPr>
              <w:t>4</w:t>
            </w:r>
            <w:r w:rsidR="00471809" w:rsidRPr="00471809">
              <w:rPr>
                <w:rFonts w:ascii="Arial" w:hAnsi="Arial" w:cs="Arial"/>
              </w:rPr>
              <w:t>9</w:t>
            </w:r>
          </w:p>
          <w:p w14:paraId="15B5B238" w14:textId="4BC4B18F" w:rsidR="00927E61" w:rsidRPr="007F3A79" w:rsidRDefault="009F39EC" w:rsidP="00DD0103">
            <w:pPr>
              <w:jc w:val="center"/>
              <w:rPr>
                <w:rFonts w:ascii="Arial" w:hAnsi="Arial" w:cs="Arial"/>
                <w:highlight w:val="yellow"/>
              </w:rPr>
            </w:pPr>
            <w:r w:rsidRPr="00471809">
              <w:rPr>
                <w:rFonts w:ascii="Arial" w:hAnsi="Arial" w:cs="Arial"/>
              </w:rPr>
              <w:t>5</w:t>
            </w:r>
            <w:r w:rsidR="00471809" w:rsidRPr="00471809">
              <w:rPr>
                <w:rFonts w:ascii="Arial" w:hAnsi="Arial" w:cs="Arial"/>
              </w:rPr>
              <w:t>2</w:t>
            </w:r>
          </w:p>
        </w:tc>
      </w:tr>
      <w:tr w:rsidR="00BD14A1" w14:paraId="5F754062" w14:textId="77777777" w:rsidTr="005A4B12">
        <w:tc>
          <w:tcPr>
            <w:tcW w:w="9160" w:type="dxa"/>
          </w:tcPr>
          <w:p w14:paraId="52EB1299" w14:textId="1FF98ADB" w:rsidR="00BD14A1" w:rsidRPr="004E3516" w:rsidRDefault="008D34E8" w:rsidP="00E87895">
            <w:pPr>
              <w:pStyle w:val="ListParagraph"/>
              <w:numPr>
                <w:ilvl w:val="0"/>
                <w:numId w:val="50"/>
              </w:numPr>
              <w:rPr>
                <w:rFonts w:ascii="Arial" w:hAnsi="Arial" w:cs="Arial"/>
              </w:rPr>
            </w:pPr>
            <w:hyperlink w:anchor="appendix3" w:history="1">
              <w:r w:rsidR="00DD0103" w:rsidRPr="0035789C">
                <w:rPr>
                  <w:rStyle w:val="Hyperlink"/>
                  <w:rFonts w:ascii="Arial" w:hAnsi="Arial" w:cs="Arial"/>
                </w:rPr>
                <w:t>Summary of Health Board IMTPs: Key Diag</w:t>
              </w:r>
              <w:r w:rsidR="00DD0103" w:rsidRPr="0035789C">
                <w:rPr>
                  <w:rStyle w:val="Hyperlink"/>
                  <w:rFonts w:ascii="Arial" w:hAnsi="Arial" w:cs="Arial"/>
                </w:rPr>
                <w:t>n</w:t>
              </w:r>
              <w:r w:rsidR="00DD0103" w:rsidRPr="0035789C">
                <w:rPr>
                  <w:rStyle w:val="Hyperlink"/>
                  <w:rFonts w:ascii="Arial" w:hAnsi="Arial" w:cs="Arial"/>
                </w:rPr>
                <w:t>ostic Issues and Actions 2023/24</w:t>
              </w:r>
            </w:hyperlink>
          </w:p>
        </w:tc>
        <w:tc>
          <w:tcPr>
            <w:tcW w:w="4788" w:type="dxa"/>
            <w:shd w:val="clear" w:color="auto" w:fill="F2F2F2" w:themeFill="background1" w:themeFillShade="F2"/>
          </w:tcPr>
          <w:p w14:paraId="4D5D37E6" w14:textId="45B62030" w:rsidR="00BD14A1" w:rsidRPr="00471809" w:rsidRDefault="00CC451B" w:rsidP="00DD0103">
            <w:pPr>
              <w:jc w:val="center"/>
              <w:rPr>
                <w:rFonts w:ascii="Arial" w:hAnsi="Arial" w:cs="Arial"/>
              </w:rPr>
            </w:pPr>
            <w:r w:rsidRPr="00471809">
              <w:rPr>
                <w:rFonts w:ascii="Arial" w:hAnsi="Arial" w:cs="Arial"/>
              </w:rPr>
              <w:t>5</w:t>
            </w:r>
            <w:r w:rsidR="00471809" w:rsidRPr="00471809">
              <w:rPr>
                <w:rFonts w:ascii="Arial" w:hAnsi="Arial" w:cs="Arial"/>
              </w:rPr>
              <w:t>6</w:t>
            </w:r>
          </w:p>
          <w:p w14:paraId="1F356BCC" w14:textId="23D57832" w:rsidR="00BD14A1" w:rsidRPr="00471809" w:rsidRDefault="00BD14A1" w:rsidP="00DD0103">
            <w:pPr>
              <w:jc w:val="center"/>
              <w:rPr>
                <w:rFonts w:ascii="Arial" w:hAnsi="Arial" w:cs="Arial"/>
              </w:rPr>
            </w:pPr>
          </w:p>
        </w:tc>
      </w:tr>
      <w:tr w:rsidR="004E3516" w14:paraId="01304BF3" w14:textId="77777777" w:rsidTr="00F5472A">
        <w:trPr>
          <w:trHeight w:val="353"/>
        </w:trPr>
        <w:tc>
          <w:tcPr>
            <w:tcW w:w="9160" w:type="dxa"/>
          </w:tcPr>
          <w:p w14:paraId="13632028" w14:textId="1E005964" w:rsidR="004E3516" w:rsidRPr="004E3516" w:rsidRDefault="008D34E8" w:rsidP="00E87895">
            <w:pPr>
              <w:pStyle w:val="ListParagraph"/>
              <w:numPr>
                <w:ilvl w:val="0"/>
                <w:numId w:val="50"/>
              </w:numPr>
              <w:rPr>
                <w:rFonts w:ascii="Arial" w:hAnsi="Arial" w:cs="Arial"/>
              </w:rPr>
            </w:pPr>
            <w:hyperlink w:anchor="appendix4" w:history="1">
              <w:r w:rsidR="004E3516" w:rsidRPr="0035789C">
                <w:rPr>
                  <w:rStyle w:val="Hyperlink"/>
                  <w:rFonts w:ascii="Arial" w:hAnsi="Arial" w:cs="Arial"/>
                </w:rPr>
                <w:t>Strategy Mapping and Horizon Scanning</w:t>
              </w:r>
            </w:hyperlink>
            <w:r w:rsidR="004E3516">
              <w:rPr>
                <w:rFonts w:ascii="Arial" w:hAnsi="Arial" w:cs="Arial"/>
              </w:rPr>
              <w:t xml:space="preserve"> </w:t>
            </w:r>
          </w:p>
        </w:tc>
        <w:tc>
          <w:tcPr>
            <w:tcW w:w="4788" w:type="dxa"/>
            <w:shd w:val="clear" w:color="auto" w:fill="F2F2F2" w:themeFill="background1" w:themeFillShade="F2"/>
          </w:tcPr>
          <w:p w14:paraId="5CD5627D" w14:textId="7DABE86F" w:rsidR="004E3516" w:rsidRPr="00471809" w:rsidRDefault="00CC451B" w:rsidP="00C07469">
            <w:pPr>
              <w:jc w:val="center"/>
              <w:rPr>
                <w:rFonts w:ascii="Arial" w:hAnsi="Arial" w:cs="Arial"/>
              </w:rPr>
            </w:pPr>
            <w:r w:rsidRPr="00471809">
              <w:rPr>
                <w:rFonts w:ascii="Arial" w:hAnsi="Arial" w:cs="Arial"/>
              </w:rPr>
              <w:t>6</w:t>
            </w:r>
            <w:r w:rsidR="00471809" w:rsidRPr="00471809">
              <w:rPr>
                <w:rFonts w:ascii="Arial" w:hAnsi="Arial" w:cs="Arial"/>
              </w:rPr>
              <w:t>7</w:t>
            </w:r>
          </w:p>
        </w:tc>
      </w:tr>
    </w:tbl>
    <w:p w14:paraId="1E9DA850" w14:textId="2B19B4B0" w:rsidR="0025258F" w:rsidRPr="005D1D9B" w:rsidRDefault="009155DD" w:rsidP="009A3489">
      <w:pPr>
        <w:spacing w:line="240" w:lineRule="auto"/>
        <w:rPr>
          <w:rFonts w:ascii="Arial" w:hAnsi="Arial" w:cs="Arial"/>
          <w:b/>
          <w:bCs/>
          <w:u w:val="single"/>
        </w:rPr>
      </w:pPr>
      <w:bookmarkStart w:id="0" w:name="Introduction"/>
      <w:r w:rsidRPr="005D1D9B">
        <w:rPr>
          <w:rFonts w:ascii="Arial" w:hAnsi="Arial" w:cs="Arial"/>
          <w:b/>
          <w:bCs/>
          <w:u w:val="single"/>
        </w:rPr>
        <w:lastRenderedPageBreak/>
        <w:t>INTRODUCTION</w:t>
      </w:r>
      <w:bookmarkEnd w:id="0"/>
      <w:r w:rsidRPr="005D1D9B">
        <w:rPr>
          <w:rFonts w:ascii="Arial" w:hAnsi="Arial" w:cs="Arial"/>
          <w:b/>
          <w:bCs/>
          <w:u w:val="single"/>
        </w:rPr>
        <w:t xml:space="preserve"> </w:t>
      </w:r>
    </w:p>
    <w:p w14:paraId="63CB1CD0" w14:textId="120103E2" w:rsidR="009155DD" w:rsidRDefault="00993584" w:rsidP="00E62214">
      <w:pPr>
        <w:spacing w:line="240" w:lineRule="auto"/>
        <w:jc w:val="both"/>
        <w:rPr>
          <w:rFonts w:ascii="Arial" w:hAnsi="Arial" w:cs="Arial"/>
        </w:rPr>
      </w:pPr>
      <w:r>
        <w:rPr>
          <w:rFonts w:ascii="Arial" w:hAnsi="Arial" w:cs="Arial"/>
        </w:rPr>
        <w:t>In April 2023, Welsh Government published</w:t>
      </w:r>
      <w:r w:rsidR="005F107F">
        <w:rPr>
          <w:rFonts w:ascii="Arial" w:hAnsi="Arial" w:cs="Arial"/>
        </w:rPr>
        <w:t xml:space="preserve"> a </w:t>
      </w:r>
      <w:hyperlink r:id="rId12" w:history="1">
        <w:r w:rsidR="005F107F" w:rsidRPr="005A4B12">
          <w:rPr>
            <w:rStyle w:val="Hyperlink"/>
            <w:rFonts w:ascii="Arial" w:hAnsi="Arial" w:cs="Arial"/>
            <w:color w:val="0000FF"/>
          </w:rPr>
          <w:t>Diagnostic recovery and transformation strategy for Wales</w:t>
        </w:r>
      </w:hyperlink>
      <w:r w:rsidR="005F107F" w:rsidRPr="005A4B12">
        <w:rPr>
          <w:rFonts w:ascii="Arial" w:hAnsi="Arial" w:cs="Arial"/>
          <w:color w:val="0000FF"/>
        </w:rPr>
        <w:t xml:space="preserve"> </w:t>
      </w:r>
      <w:r w:rsidR="005F107F">
        <w:rPr>
          <w:rFonts w:ascii="Arial" w:hAnsi="Arial" w:cs="Arial"/>
        </w:rPr>
        <w:t>covering the period 2023</w:t>
      </w:r>
      <w:r w:rsidR="0048227F">
        <w:rPr>
          <w:rFonts w:ascii="Arial" w:hAnsi="Arial" w:cs="Arial"/>
        </w:rPr>
        <w:t xml:space="preserve"> to 2025.  </w:t>
      </w:r>
      <w:r w:rsidR="00442DED">
        <w:rPr>
          <w:rFonts w:ascii="Arial" w:hAnsi="Arial" w:cs="Arial"/>
        </w:rPr>
        <w:t xml:space="preserve">The strategy recognises that diagnostic services are a fundamental aspect of modern healthcare delivery and that </w:t>
      </w:r>
      <w:r w:rsidR="008E4F89">
        <w:rPr>
          <w:rFonts w:ascii="Arial" w:hAnsi="Arial" w:cs="Arial"/>
        </w:rPr>
        <w:t>large backlogs of diagnostic procedures hold NHS Wales back from making improvements in referral to treatment times, impair screen</w:t>
      </w:r>
      <w:r w:rsidR="00593CB4">
        <w:rPr>
          <w:rFonts w:ascii="Arial" w:hAnsi="Arial" w:cs="Arial"/>
        </w:rPr>
        <w:t>ing</w:t>
      </w:r>
      <w:r w:rsidR="008E4F89">
        <w:rPr>
          <w:rFonts w:ascii="Arial" w:hAnsi="Arial" w:cs="Arial"/>
        </w:rPr>
        <w:t xml:space="preserve"> pathway effectivenes</w:t>
      </w:r>
      <w:r w:rsidR="00675B96">
        <w:rPr>
          <w:rFonts w:ascii="Arial" w:hAnsi="Arial" w:cs="Arial"/>
        </w:rPr>
        <w:t xml:space="preserve">s, result in poor patient </w:t>
      </w:r>
      <w:r w:rsidR="00E70B9F">
        <w:rPr>
          <w:rFonts w:ascii="Arial" w:hAnsi="Arial" w:cs="Arial"/>
        </w:rPr>
        <w:t>experience,</w:t>
      </w:r>
      <w:r w:rsidR="00675B96">
        <w:rPr>
          <w:rFonts w:ascii="Arial" w:hAnsi="Arial" w:cs="Arial"/>
        </w:rPr>
        <w:t xml:space="preserve"> and have the potential to result in harms and poorer outcomes. </w:t>
      </w:r>
      <w:r w:rsidR="008C29A8">
        <w:rPr>
          <w:rFonts w:ascii="Arial" w:hAnsi="Arial" w:cs="Arial"/>
        </w:rPr>
        <w:t xml:space="preserve"> </w:t>
      </w:r>
      <w:r w:rsidR="005C14D7">
        <w:rPr>
          <w:rFonts w:ascii="Arial" w:hAnsi="Arial" w:cs="Arial"/>
        </w:rPr>
        <w:t>Diagnostics are an essential component of nearly all pathways and provide the evidence on which clinical decisions are made.  Diagnostic capacity in NHS Wales does not currently meet the demands on the service and workforce shortages are</w:t>
      </w:r>
      <w:r w:rsidR="00B40228">
        <w:rPr>
          <w:rFonts w:ascii="Arial" w:hAnsi="Arial" w:cs="Arial"/>
        </w:rPr>
        <w:t xml:space="preserve"> a significant factor. </w:t>
      </w:r>
    </w:p>
    <w:p w14:paraId="080F7F14" w14:textId="77777777" w:rsidR="009D595F" w:rsidRDefault="009D595F" w:rsidP="00E62214">
      <w:pPr>
        <w:spacing w:line="240" w:lineRule="auto"/>
        <w:jc w:val="both"/>
        <w:rPr>
          <w:rFonts w:ascii="Arial" w:hAnsi="Arial" w:cs="Arial"/>
          <w:b/>
          <w:bCs/>
        </w:rPr>
      </w:pPr>
    </w:p>
    <w:p w14:paraId="42C0D78A" w14:textId="488DEED0" w:rsidR="00436880" w:rsidRPr="006029BA" w:rsidRDefault="00436880" w:rsidP="00E62214">
      <w:pPr>
        <w:spacing w:line="240" w:lineRule="auto"/>
        <w:jc w:val="both"/>
        <w:rPr>
          <w:rFonts w:ascii="Arial" w:hAnsi="Arial" w:cs="Arial"/>
          <w:b/>
          <w:bCs/>
        </w:rPr>
      </w:pPr>
      <w:r w:rsidRPr="006029BA">
        <w:rPr>
          <w:rFonts w:ascii="Arial" w:hAnsi="Arial" w:cs="Arial"/>
          <w:b/>
          <w:bCs/>
        </w:rPr>
        <w:t>The key objectives of the Strategy are to:</w:t>
      </w:r>
    </w:p>
    <w:p w14:paraId="2D70158C" w14:textId="3D50ACA7" w:rsidR="00436880" w:rsidRDefault="00436880" w:rsidP="0005186C">
      <w:pPr>
        <w:pStyle w:val="ListParagraph"/>
        <w:numPr>
          <w:ilvl w:val="0"/>
          <w:numId w:val="2"/>
        </w:numPr>
        <w:spacing w:line="276" w:lineRule="auto"/>
        <w:jc w:val="both"/>
        <w:rPr>
          <w:rFonts w:ascii="Arial" w:hAnsi="Arial" w:cs="Arial"/>
        </w:rPr>
      </w:pPr>
      <w:r>
        <w:rPr>
          <w:rFonts w:ascii="Arial" w:hAnsi="Arial" w:cs="Arial"/>
        </w:rPr>
        <w:t>Improve outcomes and reduce pressure on secondary care</w:t>
      </w:r>
    </w:p>
    <w:p w14:paraId="1E1F7CC8" w14:textId="6BA0770A" w:rsidR="00436880" w:rsidRDefault="00436880" w:rsidP="0005186C">
      <w:pPr>
        <w:pStyle w:val="ListParagraph"/>
        <w:numPr>
          <w:ilvl w:val="0"/>
          <w:numId w:val="2"/>
        </w:numPr>
        <w:spacing w:line="276" w:lineRule="auto"/>
        <w:jc w:val="both"/>
        <w:rPr>
          <w:rFonts w:ascii="Arial" w:hAnsi="Arial" w:cs="Arial"/>
        </w:rPr>
      </w:pPr>
      <w:r>
        <w:rPr>
          <w:rFonts w:ascii="Arial" w:hAnsi="Arial" w:cs="Arial"/>
        </w:rPr>
        <w:t>Address unmet care need that has been exacerbated by COVID-19</w:t>
      </w:r>
    </w:p>
    <w:p w14:paraId="566309AA" w14:textId="273C06DF" w:rsidR="00436880" w:rsidRDefault="00436880" w:rsidP="0005186C">
      <w:pPr>
        <w:pStyle w:val="ListParagraph"/>
        <w:numPr>
          <w:ilvl w:val="0"/>
          <w:numId w:val="2"/>
        </w:numPr>
        <w:spacing w:line="276" w:lineRule="auto"/>
        <w:jc w:val="both"/>
        <w:rPr>
          <w:rFonts w:ascii="Arial" w:hAnsi="Arial" w:cs="Arial"/>
        </w:rPr>
      </w:pPr>
      <w:r>
        <w:rPr>
          <w:rFonts w:ascii="Arial" w:hAnsi="Arial" w:cs="Arial"/>
        </w:rPr>
        <w:t>Enable people to live longer, healthier lives at home</w:t>
      </w:r>
    </w:p>
    <w:p w14:paraId="6303A83B" w14:textId="6342641F" w:rsidR="008843BF" w:rsidRDefault="00436880" w:rsidP="0005186C">
      <w:pPr>
        <w:pStyle w:val="ListParagraph"/>
        <w:numPr>
          <w:ilvl w:val="0"/>
          <w:numId w:val="2"/>
        </w:numPr>
        <w:spacing w:line="276" w:lineRule="auto"/>
        <w:jc w:val="both"/>
        <w:rPr>
          <w:rFonts w:ascii="Arial" w:hAnsi="Arial" w:cs="Arial"/>
        </w:rPr>
      </w:pPr>
      <w:r w:rsidRPr="008843BF">
        <w:rPr>
          <w:rFonts w:ascii="Arial" w:hAnsi="Arial" w:cs="Arial"/>
        </w:rPr>
        <w:t xml:space="preserve">Identify, </w:t>
      </w:r>
      <w:r w:rsidR="008843BF" w:rsidRPr="008843BF">
        <w:rPr>
          <w:rFonts w:ascii="Arial" w:hAnsi="Arial" w:cs="Arial"/>
        </w:rPr>
        <w:t>intervene,</w:t>
      </w:r>
      <w:r w:rsidR="009500BB" w:rsidRPr="008843BF">
        <w:rPr>
          <w:rFonts w:ascii="Arial" w:hAnsi="Arial" w:cs="Arial"/>
        </w:rPr>
        <w:t xml:space="preserve"> and </w:t>
      </w:r>
      <w:r w:rsidRPr="008843BF">
        <w:rPr>
          <w:rFonts w:ascii="Arial" w:hAnsi="Arial" w:cs="Arial"/>
        </w:rPr>
        <w:t xml:space="preserve">manage </w:t>
      </w:r>
      <w:r w:rsidR="009500BB" w:rsidRPr="008843BF">
        <w:rPr>
          <w:rFonts w:ascii="Arial" w:hAnsi="Arial" w:cs="Arial"/>
        </w:rPr>
        <w:t>disease more rapidly and at an earlier stage</w:t>
      </w:r>
    </w:p>
    <w:p w14:paraId="3810408E" w14:textId="1E59C9E9" w:rsidR="00436880" w:rsidRPr="008843BF" w:rsidRDefault="008843BF" w:rsidP="0005186C">
      <w:pPr>
        <w:pStyle w:val="ListParagraph"/>
        <w:numPr>
          <w:ilvl w:val="0"/>
          <w:numId w:val="2"/>
        </w:numPr>
        <w:spacing w:line="276" w:lineRule="auto"/>
        <w:jc w:val="both"/>
        <w:rPr>
          <w:rFonts w:ascii="Arial" w:hAnsi="Arial" w:cs="Arial"/>
        </w:rPr>
      </w:pPr>
      <w:r>
        <w:rPr>
          <w:rFonts w:ascii="Arial" w:hAnsi="Arial" w:cs="Arial"/>
        </w:rPr>
        <w:t>C</w:t>
      </w:r>
      <w:r w:rsidR="00436880" w:rsidRPr="008843BF">
        <w:rPr>
          <w:rFonts w:ascii="Arial" w:hAnsi="Arial" w:cs="Arial"/>
        </w:rPr>
        <w:t>re</w:t>
      </w:r>
      <w:r w:rsidR="00BA477D" w:rsidRPr="008843BF">
        <w:rPr>
          <w:rFonts w:ascii="Arial" w:hAnsi="Arial" w:cs="Arial"/>
        </w:rPr>
        <w:t>a</w:t>
      </w:r>
      <w:r w:rsidR="00436880" w:rsidRPr="008843BF">
        <w:rPr>
          <w:rFonts w:ascii="Arial" w:hAnsi="Arial" w:cs="Arial"/>
        </w:rPr>
        <w:t>te a sustainable and intelligent, integrated health system which reduces inequality</w:t>
      </w:r>
    </w:p>
    <w:p w14:paraId="20F0D55D" w14:textId="76DEF0C5" w:rsidR="00436880" w:rsidRPr="00436880" w:rsidRDefault="00436880" w:rsidP="0005186C">
      <w:pPr>
        <w:pStyle w:val="ListParagraph"/>
        <w:numPr>
          <w:ilvl w:val="0"/>
          <w:numId w:val="2"/>
        </w:numPr>
        <w:spacing w:line="276" w:lineRule="auto"/>
        <w:jc w:val="both"/>
        <w:rPr>
          <w:rFonts w:ascii="Arial" w:hAnsi="Arial" w:cs="Arial"/>
        </w:rPr>
      </w:pPr>
      <w:r>
        <w:rPr>
          <w:rFonts w:ascii="Arial" w:hAnsi="Arial" w:cs="Arial"/>
        </w:rPr>
        <w:t xml:space="preserve">Make Wales a great place to live and work </w:t>
      </w:r>
    </w:p>
    <w:p w14:paraId="486AC063" w14:textId="77777777" w:rsidR="009D595F" w:rsidRDefault="009D595F" w:rsidP="00E62214">
      <w:pPr>
        <w:spacing w:line="240" w:lineRule="auto"/>
        <w:jc w:val="both"/>
        <w:rPr>
          <w:rFonts w:ascii="Arial" w:hAnsi="Arial" w:cs="Arial"/>
          <w:b/>
          <w:bCs/>
        </w:rPr>
      </w:pPr>
    </w:p>
    <w:p w14:paraId="6B97202F" w14:textId="558AC9C0" w:rsidR="00442DED" w:rsidRPr="006029BA" w:rsidRDefault="00180021" w:rsidP="00E62214">
      <w:pPr>
        <w:spacing w:line="240" w:lineRule="auto"/>
        <w:jc w:val="both"/>
        <w:rPr>
          <w:rFonts w:ascii="Arial" w:hAnsi="Arial" w:cs="Arial"/>
          <w:b/>
          <w:bCs/>
        </w:rPr>
      </w:pPr>
      <w:r w:rsidRPr="006029BA">
        <w:rPr>
          <w:rFonts w:ascii="Arial" w:hAnsi="Arial" w:cs="Arial"/>
          <w:b/>
          <w:bCs/>
        </w:rPr>
        <w:t>The Strategy set</w:t>
      </w:r>
      <w:r w:rsidR="00B96788" w:rsidRPr="006029BA">
        <w:rPr>
          <w:rFonts w:ascii="Arial" w:hAnsi="Arial" w:cs="Arial"/>
          <w:b/>
          <w:bCs/>
        </w:rPr>
        <w:t>s</w:t>
      </w:r>
      <w:r w:rsidRPr="006029BA">
        <w:rPr>
          <w:rFonts w:ascii="Arial" w:hAnsi="Arial" w:cs="Arial"/>
          <w:b/>
          <w:bCs/>
        </w:rPr>
        <w:t xml:space="preserve"> out </w:t>
      </w:r>
      <w:proofErr w:type="gramStart"/>
      <w:r w:rsidRPr="006029BA">
        <w:rPr>
          <w:rFonts w:ascii="Arial" w:hAnsi="Arial" w:cs="Arial"/>
          <w:b/>
          <w:bCs/>
        </w:rPr>
        <w:t>a number of</w:t>
      </w:r>
      <w:proofErr w:type="gramEnd"/>
      <w:r w:rsidRPr="006029BA">
        <w:rPr>
          <w:rFonts w:ascii="Arial" w:hAnsi="Arial" w:cs="Arial"/>
          <w:b/>
          <w:bCs/>
        </w:rPr>
        <w:t xml:space="preserve"> key priorities including:</w:t>
      </w:r>
    </w:p>
    <w:p w14:paraId="5A16F52C" w14:textId="12CF0219" w:rsidR="00180021" w:rsidRDefault="00436880" w:rsidP="0005186C">
      <w:pPr>
        <w:pStyle w:val="ListParagraph"/>
        <w:numPr>
          <w:ilvl w:val="0"/>
          <w:numId w:val="1"/>
        </w:numPr>
        <w:spacing w:line="276" w:lineRule="auto"/>
        <w:jc w:val="both"/>
        <w:rPr>
          <w:rFonts w:ascii="Arial" w:hAnsi="Arial" w:cs="Arial"/>
        </w:rPr>
      </w:pPr>
      <w:r>
        <w:rPr>
          <w:rFonts w:ascii="Arial" w:hAnsi="Arial" w:cs="Arial"/>
        </w:rPr>
        <w:t>Creating</w:t>
      </w:r>
      <w:r w:rsidR="00180021">
        <w:rPr>
          <w:rFonts w:ascii="Arial" w:hAnsi="Arial" w:cs="Arial"/>
        </w:rPr>
        <w:t xml:space="preserve"> additional diagnostic capacity</w:t>
      </w:r>
    </w:p>
    <w:p w14:paraId="4D31DE20" w14:textId="750F6870" w:rsidR="004A491D" w:rsidRDefault="004A491D" w:rsidP="0005186C">
      <w:pPr>
        <w:pStyle w:val="ListParagraph"/>
        <w:numPr>
          <w:ilvl w:val="0"/>
          <w:numId w:val="1"/>
        </w:numPr>
        <w:spacing w:line="276" w:lineRule="auto"/>
        <w:jc w:val="both"/>
        <w:rPr>
          <w:rFonts w:ascii="Arial" w:hAnsi="Arial" w:cs="Arial"/>
        </w:rPr>
      </w:pPr>
      <w:r>
        <w:rPr>
          <w:rFonts w:ascii="Arial" w:hAnsi="Arial" w:cs="Arial"/>
        </w:rPr>
        <w:t>Mov</w:t>
      </w:r>
      <w:r w:rsidR="00436880">
        <w:rPr>
          <w:rFonts w:ascii="Arial" w:hAnsi="Arial" w:cs="Arial"/>
        </w:rPr>
        <w:t>ing</w:t>
      </w:r>
      <w:r>
        <w:rPr>
          <w:rFonts w:ascii="Arial" w:hAnsi="Arial" w:cs="Arial"/>
        </w:rPr>
        <w:t xml:space="preserve"> to a combined approach of diagnostics as a whole</w:t>
      </w:r>
    </w:p>
    <w:p w14:paraId="2CBB0090" w14:textId="1B902632" w:rsidR="004A491D" w:rsidRDefault="00436880" w:rsidP="0005186C">
      <w:pPr>
        <w:pStyle w:val="ListParagraph"/>
        <w:numPr>
          <w:ilvl w:val="0"/>
          <w:numId w:val="1"/>
        </w:numPr>
        <w:spacing w:line="276" w:lineRule="auto"/>
        <w:jc w:val="both"/>
        <w:rPr>
          <w:rFonts w:ascii="Arial" w:hAnsi="Arial" w:cs="Arial"/>
        </w:rPr>
      </w:pPr>
      <w:r>
        <w:rPr>
          <w:rFonts w:ascii="Arial" w:hAnsi="Arial" w:cs="Arial"/>
        </w:rPr>
        <w:t>Providing</w:t>
      </w:r>
      <w:r w:rsidR="004A491D">
        <w:rPr>
          <w:rFonts w:ascii="Arial" w:hAnsi="Arial" w:cs="Arial"/>
        </w:rPr>
        <w:t xml:space="preserve"> more directional national leadership for NHS Wales through the National Diagnostics Board</w:t>
      </w:r>
    </w:p>
    <w:p w14:paraId="0120071F" w14:textId="5F7B6DA5" w:rsidR="004A491D" w:rsidRDefault="004A491D" w:rsidP="0005186C">
      <w:pPr>
        <w:pStyle w:val="ListParagraph"/>
        <w:numPr>
          <w:ilvl w:val="0"/>
          <w:numId w:val="1"/>
        </w:numPr>
        <w:spacing w:line="276" w:lineRule="auto"/>
        <w:jc w:val="both"/>
        <w:rPr>
          <w:rFonts w:ascii="Arial" w:hAnsi="Arial" w:cs="Arial"/>
        </w:rPr>
      </w:pPr>
      <w:r>
        <w:rPr>
          <w:rFonts w:ascii="Arial" w:hAnsi="Arial" w:cs="Arial"/>
        </w:rPr>
        <w:t>E</w:t>
      </w:r>
      <w:r w:rsidR="0005491A">
        <w:rPr>
          <w:rFonts w:ascii="Arial" w:hAnsi="Arial" w:cs="Arial"/>
        </w:rPr>
        <w:t>stablish</w:t>
      </w:r>
      <w:r w:rsidR="00436880">
        <w:rPr>
          <w:rFonts w:ascii="Arial" w:hAnsi="Arial" w:cs="Arial"/>
        </w:rPr>
        <w:t>ing</w:t>
      </w:r>
      <w:r w:rsidR="0005491A">
        <w:rPr>
          <w:rFonts w:ascii="Arial" w:hAnsi="Arial" w:cs="Arial"/>
        </w:rPr>
        <w:t xml:space="preserve"> a dedicated National Diagnostic Transformation Strategy as part of the NHS Wales Executive</w:t>
      </w:r>
    </w:p>
    <w:p w14:paraId="5BBC53D3" w14:textId="425EFD4D" w:rsidR="0005491A" w:rsidRDefault="00436880" w:rsidP="0005186C">
      <w:pPr>
        <w:pStyle w:val="ListParagraph"/>
        <w:numPr>
          <w:ilvl w:val="0"/>
          <w:numId w:val="1"/>
        </w:numPr>
        <w:spacing w:line="276" w:lineRule="auto"/>
        <w:jc w:val="both"/>
        <w:rPr>
          <w:rFonts w:ascii="Arial" w:hAnsi="Arial" w:cs="Arial"/>
        </w:rPr>
      </w:pPr>
      <w:r>
        <w:rPr>
          <w:rFonts w:ascii="Arial" w:hAnsi="Arial" w:cs="Arial"/>
        </w:rPr>
        <w:t xml:space="preserve">Expediting </w:t>
      </w:r>
      <w:r w:rsidR="0005491A">
        <w:rPr>
          <w:rFonts w:ascii="Arial" w:hAnsi="Arial" w:cs="Arial"/>
        </w:rPr>
        <w:t>transformation in diagnostic service models</w:t>
      </w:r>
    </w:p>
    <w:p w14:paraId="1FE4DE69" w14:textId="77777777" w:rsidR="004253F0" w:rsidRPr="005D1D9B" w:rsidRDefault="004253F0" w:rsidP="00E62214">
      <w:pPr>
        <w:spacing w:after="0" w:line="240" w:lineRule="auto"/>
        <w:contextualSpacing/>
        <w:jc w:val="both"/>
        <w:rPr>
          <w:rFonts w:ascii="Arial" w:eastAsiaTheme="minorEastAsia" w:hAnsi="Arial" w:cs="Arial"/>
          <w:color w:val="8EAADB" w:themeColor="accent1" w:themeTint="99"/>
          <w:kern w:val="24"/>
          <w:u w:val="single"/>
          <w:lang w:eastAsia="en-GB"/>
        </w:rPr>
      </w:pPr>
    </w:p>
    <w:p w14:paraId="7CC7B7DD" w14:textId="77777777" w:rsidR="009D595F" w:rsidRDefault="009D595F" w:rsidP="00E62214">
      <w:pPr>
        <w:spacing w:line="240" w:lineRule="auto"/>
        <w:jc w:val="both"/>
        <w:rPr>
          <w:rFonts w:ascii="Arial" w:hAnsi="Arial" w:cs="Arial"/>
          <w:b/>
          <w:bCs/>
          <w:u w:val="single"/>
        </w:rPr>
      </w:pPr>
    </w:p>
    <w:p w14:paraId="49158CF2" w14:textId="77777777" w:rsidR="009D595F" w:rsidRDefault="009D595F" w:rsidP="00E62214">
      <w:pPr>
        <w:spacing w:line="240" w:lineRule="auto"/>
        <w:jc w:val="both"/>
        <w:rPr>
          <w:rFonts w:ascii="Arial" w:hAnsi="Arial" w:cs="Arial"/>
          <w:b/>
          <w:bCs/>
          <w:u w:val="single"/>
        </w:rPr>
      </w:pPr>
    </w:p>
    <w:p w14:paraId="07C3AE31" w14:textId="77777777" w:rsidR="009D595F" w:rsidRDefault="009D595F" w:rsidP="00E62214">
      <w:pPr>
        <w:spacing w:line="240" w:lineRule="auto"/>
        <w:jc w:val="both"/>
        <w:rPr>
          <w:rFonts w:ascii="Arial" w:hAnsi="Arial" w:cs="Arial"/>
          <w:b/>
          <w:bCs/>
          <w:u w:val="single"/>
        </w:rPr>
      </w:pPr>
    </w:p>
    <w:p w14:paraId="79418C4D" w14:textId="78FE3177" w:rsidR="004A3774" w:rsidRPr="005D1D9B" w:rsidRDefault="004A3774" w:rsidP="00E62214">
      <w:pPr>
        <w:spacing w:line="240" w:lineRule="auto"/>
        <w:jc w:val="both"/>
        <w:rPr>
          <w:rFonts w:ascii="Arial" w:hAnsi="Arial" w:cs="Arial"/>
          <w:u w:val="single"/>
        </w:rPr>
      </w:pPr>
      <w:bookmarkStart w:id="1" w:name="nationaldiagnosticstransformation"/>
      <w:r w:rsidRPr="005D1D9B">
        <w:rPr>
          <w:rFonts w:ascii="Arial" w:hAnsi="Arial" w:cs="Arial"/>
          <w:b/>
          <w:bCs/>
          <w:u w:val="single"/>
        </w:rPr>
        <w:lastRenderedPageBreak/>
        <w:t>NATIONAL DIAGNOSTICS TRANSFORMATION PROGRAMME</w:t>
      </w:r>
    </w:p>
    <w:bookmarkEnd w:id="1"/>
    <w:p w14:paraId="0B45C3BC" w14:textId="5620BD26" w:rsidR="005C14D7" w:rsidRDefault="005C14D7" w:rsidP="00E62214">
      <w:pPr>
        <w:spacing w:line="240" w:lineRule="auto"/>
        <w:jc w:val="both"/>
        <w:rPr>
          <w:rFonts w:ascii="Arial" w:hAnsi="Arial" w:cs="Arial"/>
        </w:rPr>
      </w:pPr>
      <w:r>
        <w:rPr>
          <w:rFonts w:ascii="Arial" w:hAnsi="Arial" w:cs="Arial"/>
        </w:rPr>
        <w:t xml:space="preserve">The National Diagnostics Programme was established to oversee the delivery of a transformation programme for diagnostics services in Wales following the publication of  </w:t>
      </w:r>
      <w:hyperlink r:id="rId13" w:history="1">
        <w:r w:rsidRPr="00D3521C">
          <w:rPr>
            <w:rFonts w:ascii="Arial" w:hAnsi="Arial" w:cs="Arial"/>
            <w:color w:val="0000FF"/>
            <w:u w:val="single"/>
          </w:rPr>
          <w:t>Our programme for transforming and modernising planned care in Wales and reducing the waiting lists (gov.wales)</w:t>
        </w:r>
      </w:hyperlink>
      <w:r w:rsidRPr="00D3521C">
        <w:rPr>
          <w:rFonts w:ascii="Arial" w:hAnsi="Arial" w:cs="Arial"/>
        </w:rPr>
        <w:t xml:space="preserve">.  </w:t>
      </w:r>
      <w:r w:rsidR="002B1393" w:rsidRPr="00D3521C">
        <w:rPr>
          <w:rFonts w:ascii="Arial" w:hAnsi="Arial" w:cs="Arial"/>
        </w:rPr>
        <w:t xml:space="preserve">The Diagnostics Programme is </w:t>
      </w:r>
      <w:r w:rsidR="00B40228">
        <w:rPr>
          <w:rFonts w:ascii="Arial" w:hAnsi="Arial" w:cs="Arial"/>
        </w:rPr>
        <w:t xml:space="preserve">now </w:t>
      </w:r>
      <w:r w:rsidR="002B1393" w:rsidRPr="00D3521C">
        <w:rPr>
          <w:rFonts w:ascii="Arial" w:hAnsi="Arial" w:cs="Arial"/>
        </w:rPr>
        <w:t xml:space="preserve">overseeing delivery of programmes </w:t>
      </w:r>
      <w:r w:rsidR="00B40228">
        <w:rPr>
          <w:rFonts w:ascii="Arial" w:hAnsi="Arial" w:cs="Arial"/>
        </w:rPr>
        <w:t xml:space="preserve">including pathology, endoscopy, imaging, </w:t>
      </w:r>
      <w:r w:rsidR="006029BA">
        <w:rPr>
          <w:rFonts w:ascii="Arial" w:hAnsi="Arial" w:cs="Arial"/>
        </w:rPr>
        <w:t>genomics,</w:t>
      </w:r>
      <w:r w:rsidR="000D5E73">
        <w:rPr>
          <w:rFonts w:ascii="Arial" w:hAnsi="Arial" w:cs="Arial"/>
        </w:rPr>
        <w:t xml:space="preserve"> and healthcare science. </w:t>
      </w:r>
    </w:p>
    <w:p w14:paraId="0F6C1841" w14:textId="40269F1D" w:rsidR="004A3774" w:rsidRPr="00CC5E2A" w:rsidRDefault="004A3774" w:rsidP="00E62214">
      <w:pPr>
        <w:spacing w:line="240" w:lineRule="auto"/>
        <w:jc w:val="both"/>
        <w:rPr>
          <w:rFonts w:ascii="Arial" w:hAnsi="Arial" w:cs="Arial"/>
        </w:rPr>
      </w:pPr>
      <w:r w:rsidRPr="006029BA">
        <w:rPr>
          <w:rFonts w:ascii="Arial" w:hAnsi="Arial" w:cs="Arial"/>
          <w:b/>
          <w:bCs/>
        </w:rPr>
        <w:t>The objectives of the programme are set out below</w:t>
      </w:r>
      <w:r>
        <w:rPr>
          <w:rFonts w:ascii="Arial" w:hAnsi="Arial" w:cs="Arial"/>
        </w:rPr>
        <w:t xml:space="preserve">; almost all objectives have a workforce component: </w:t>
      </w:r>
    </w:p>
    <w:p w14:paraId="40EB2FFC" w14:textId="3003EB4D"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 xml:space="preserve">Increase the training pipeline and roll out the </w:t>
      </w:r>
      <w:r w:rsidR="0061056D">
        <w:rPr>
          <w:rFonts w:ascii="Arial" w:hAnsi="Arial" w:cs="Arial"/>
        </w:rPr>
        <w:t xml:space="preserve">multi-professional </w:t>
      </w:r>
      <w:r w:rsidRPr="00CC5E2A">
        <w:rPr>
          <w:rFonts w:ascii="Arial" w:hAnsi="Arial" w:cs="Arial"/>
        </w:rPr>
        <w:t>Academy model in other discipline</w:t>
      </w:r>
      <w:r w:rsidR="0061056D">
        <w:rPr>
          <w:rFonts w:ascii="Arial" w:hAnsi="Arial" w:cs="Arial"/>
        </w:rPr>
        <w:t>s</w:t>
      </w:r>
    </w:p>
    <w:p w14:paraId="199C9D22"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Expedite transformation models and plan for less complex diagnostics closer to home</w:t>
      </w:r>
    </w:p>
    <w:p w14:paraId="2844D8E0"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Provide regional diagnostic hubs and invest in upgrading facilities to meet accreditation standards</w:t>
      </w:r>
    </w:p>
    <w:p w14:paraId="7440D3B3" w14:textId="5D7B76C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Test emerging technolog</w:t>
      </w:r>
      <w:r w:rsidR="003F2FCA">
        <w:rPr>
          <w:rFonts w:ascii="Arial" w:hAnsi="Arial" w:cs="Arial"/>
        </w:rPr>
        <w:t>y</w:t>
      </w:r>
      <w:r w:rsidRPr="00CC5E2A">
        <w:rPr>
          <w:rFonts w:ascii="Arial" w:hAnsi="Arial" w:cs="Arial"/>
        </w:rPr>
        <w:t xml:space="preserve"> and accelerate scale up across Wales</w:t>
      </w:r>
    </w:p>
    <w:p w14:paraId="7606816B"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Create an environment for collaborative working across organisational boundaries</w:t>
      </w:r>
    </w:p>
    <w:p w14:paraId="729FEEC3"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Integrate and digitise all test requesting and reporting and adopt innovative digital solutions using AI</w:t>
      </w:r>
    </w:p>
    <w:p w14:paraId="7C97A9A5"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Ensure all diagnostic services gain accreditation</w:t>
      </w:r>
    </w:p>
    <w:p w14:paraId="6154140D"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Develop safe and sustainable asset management</w:t>
      </w:r>
    </w:p>
    <w:p w14:paraId="71923353" w14:textId="7D018A39"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 xml:space="preserve">Develop national service specifications setting out expected standards across all </w:t>
      </w:r>
      <w:r w:rsidR="00F46B1C">
        <w:rPr>
          <w:rFonts w:ascii="Arial" w:hAnsi="Arial" w:cs="Arial"/>
        </w:rPr>
        <w:t xml:space="preserve">disciplines </w:t>
      </w:r>
    </w:p>
    <w:p w14:paraId="10C7F9FB" w14:textId="77777777"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Develop sustainable services that have the workforce capacity to meet future need</w:t>
      </w:r>
    </w:p>
    <w:p w14:paraId="62CDCB5A" w14:textId="6FC1BF90" w:rsidR="004A3774" w:rsidRPr="00CC5E2A" w:rsidRDefault="004A3774" w:rsidP="004501E0">
      <w:pPr>
        <w:pStyle w:val="ListParagraph"/>
        <w:numPr>
          <w:ilvl w:val="0"/>
          <w:numId w:val="31"/>
        </w:numPr>
        <w:spacing w:line="240" w:lineRule="auto"/>
        <w:jc w:val="both"/>
        <w:rPr>
          <w:rFonts w:ascii="Arial" w:hAnsi="Arial" w:cs="Arial"/>
        </w:rPr>
      </w:pPr>
      <w:r w:rsidRPr="00CC5E2A">
        <w:rPr>
          <w:rFonts w:ascii="Arial" w:hAnsi="Arial" w:cs="Arial"/>
        </w:rPr>
        <w:t>Increase the speed of diagnostic testing and reporting to 8 weeks</w:t>
      </w:r>
    </w:p>
    <w:p w14:paraId="2C4870B0" w14:textId="77777777" w:rsidR="00725990" w:rsidRDefault="00725990" w:rsidP="00B41597">
      <w:pPr>
        <w:spacing w:line="240" w:lineRule="auto"/>
        <w:jc w:val="both"/>
        <w:rPr>
          <w:rFonts w:ascii="Arial" w:hAnsi="Arial" w:cs="Arial"/>
        </w:rPr>
      </w:pPr>
    </w:p>
    <w:p w14:paraId="543BE8B9" w14:textId="2C5AA3BE" w:rsidR="009E05D7" w:rsidRDefault="006A7410" w:rsidP="00B41597">
      <w:pPr>
        <w:spacing w:line="240" w:lineRule="auto"/>
        <w:jc w:val="both"/>
        <w:rPr>
          <w:rFonts w:ascii="Arial" w:hAnsi="Arial" w:cs="Arial"/>
        </w:rPr>
      </w:pPr>
      <w:r w:rsidRPr="4361A8E1">
        <w:rPr>
          <w:rFonts w:ascii="Arial" w:hAnsi="Arial" w:cs="Arial"/>
        </w:rPr>
        <w:t xml:space="preserve">In </w:t>
      </w:r>
      <w:r w:rsidR="009A2B8B" w:rsidRPr="4361A8E1">
        <w:rPr>
          <w:rFonts w:ascii="Arial" w:hAnsi="Arial" w:cs="Arial"/>
        </w:rPr>
        <w:t xml:space="preserve">2022, the National Diagnostics Programme asked HEIW to support with the </w:t>
      </w:r>
      <w:r w:rsidR="0066020F" w:rsidRPr="4361A8E1">
        <w:rPr>
          <w:rFonts w:ascii="Arial" w:hAnsi="Arial" w:cs="Arial"/>
        </w:rPr>
        <w:t>bringing</w:t>
      </w:r>
      <w:r w:rsidR="0030565B" w:rsidRPr="4361A8E1">
        <w:rPr>
          <w:rFonts w:ascii="Arial" w:hAnsi="Arial" w:cs="Arial"/>
        </w:rPr>
        <w:t xml:space="preserve"> together </w:t>
      </w:r>
      <w:r w:rsidR="0066020F" w:rsidRPr="4361A8E1">
        <w:rPr>
          <w:rFonts w:ascii="Arial" w:hAnsi="Arial" w:cs="Arial"/>
        </w:rPr>
        <w:t>of</w:t>
      </w:r>
      <w:r w:rsidR="0030565B" w:rsidRPr="4361A8E1">
        <w:rPr>
          <w:rFonts w:ascii="Arial" w:hAnsi="Arial" w:cs="Arial"/>
        </w:rPr>
        <w:t xml:space="preserve"> existing workforce plan</w:t>
      </w:r>
      <w:r w:rsidR="004B6824" w:rsidRPr="4361A8E1">
        <w:rPr>
          <w:rFonts w:ascii="Arial" w:hAnsi="Arial" w:cs="Arial"/>
        </w:rPr>
        <w:t>s</w:t>
      </w:r>
      <w:r w:rsidR="0030565B" w:rsidRPr="4361A8E1">
        <w:rPr>
          <w:rFonts w:ascii="Arial" w:hAnsi="Arial" w:cs="Arial"/>
        </w:rPr>
        <w:t xml:space="preserve"> being taken forward within specialist areas to form a strategic workforce plan </w:t>
      </w:r>
      <w:r w:rsidR="002C18DA" w:rsidRPr="4361A8E1">
        <w:rPr>
          <w:rFonts w:ascii="Arial" w:hAnsi="Arial" w:cs="Arial"/>
        </w:rPr>
        <w:t>for diagnostics</w:t>
      </w:r>
      <w:r w:rsidR="0030565B" w:rsidRPr="4361A8E1">
        <w:rPr>
          <w:rFonts w:ascii="Arial" w:hAnsi="Arial" w:cs="Arial"/>
        </w:rPr>
        <w:t xml:space="preserve">.  </w:t>
      </w:r>
      <w:r w:rsidR="00C26B93" w:rsidRPr="4361A8E1">
        <w:rPr>
          <w:rFonts w:ascii="Arial" w:hAnsi="Arial" w:cs="Arial"/>
        </w:rPr>
        <w:t xml:space="preserve">It was agreed that </w:t>
      </w:r>
      <w:r w:rsidR="00995768" w:rsidRPr="4361A8E1">
        <w:rPr>
          <w:rFonts w:ascii="Arial" w:hAnsi="Arial" w:cs="Arial"/>
        </w:rPr>
        <w:t>this work would start in the</w:t>
      </w:r>
      <w:r w:rsidR="00C26B93" w:rsidRPr="4361A8E1">
        <w:rPr>
          <w:rFonts w:ascii="Arial" w:hAnsi="Arial" w:cs="Arial"/>
        </w:rPr>
        <w:t xml:space="preserve"> final quarter of 2022/23 and that a plan would be developed in 2023/24.  </w:t>
      </w:r>
    </w:p>
    <w:p w14:paraId="06869C1D" w14:textId="77777777" w:rsidR="00612A13" w:rsidRDefault="00612A13" w:rsidP="00CE6940">
      <w:pPr>
        <w:spacing w:line="240" w:lineRule="auto"/>
        <w:rPr>
          <w:rFonts w:ascii="Arial" w:hAnsi="Arial" w:cs="Arial"/>
          <w:b/>
          <w:bCs/>
          <w:u w:val="single"/>
        </w:rPr>
      </w:pPr>
      <w:bookmarkStart w:id="2" w:name="CURRENTPOSITIONNATIONALPERSPECTIVE"/>
    </w:p>
    <w:p w14:paraId="16B342F3" w14:textId="78AEE9EA" w:rsidR="00CE6940" w:rsidRPr="005D1D9B" w:rsidRDefault="00CE6940" w:rsidP="00B41597">
      <w:pPr>
        <w:spacing w:line="240" w:lineRule="auto"/>
        <w:jc w:val="both"/>
        <w:rPr>
          <w:rFonts w:ascii="Arial" w:hAnsi="Arial" w:cs="Arial"/>
          <w:b/>
          <w:bCs/>
          <w:u w:val="single"/>
        </w:rPr>
      </w:pPr>
      <w:r w:rsidRPr="005D1D9B">
        <w:rPr>
          <w:rFonts w:ascii="Arial" w:hAnsi="Arial" w:cs="Arial"/>
          <w:b/>
          <w:bCs/>
          <w:u w:val="single"/>
        </w:rPr>
        <w:t>CURRENT POSITION</w:t>
      </w:r>
      <w:r w:rsidR="00555673" w:rsidRPr="005D1D9B">
        <w:rPr>
          <w:rFonts w:ascii="Arial" w:hAnsi="Arial" w:cs="Arial"/>
          <w:b/>
          <w:bCs/>
          <w:u w:val="single"/>
        </w:rPr>
        <w:t>: NATIONAL PERSPECTIVE</w:t>
      </w:r>
    </w:p>
    <w:bookmarkEnd w:id="2"/>
    <w:p w14:paraId="761C13B4" w14:textId="2371A84B" w:rsidR="00CE6940" w:rsidRPr="0066374E" w:rsidRDefault="00CE6940" w:rsidP="00B41597">
      <w:pPr>
        <w:spacing w:line="240" w:lineRule="auto"/>
        <w:jc w:val="both"/>
        <w:rPr>
          <w:rFonts w:ascii="Arial" w:hAnsi="Arial" w:cs="Arial"/>
        </w:rPr>
      </w:pPr>
      <w:r w:rsidRPr="0066374E">
        <w:rPr>
          <w:rFonts w:ascii="Arial" w:hAnsi="Arial" w:cs="Arial"/>
        </w:rPr>
        <w:t xml:space="preserve">Significant work has already been undertaken within NHS Wales on workforce issues.  Prior to the establishment of </w:t>
      </w:r>
      <w:r w:rsidR="00234744" w:rsidRPr="0066374E">
        <w:rPr>
          <w:rFonts w:ascii="Arial" w:hAnsi="Arial" w:cs="Arial"/>
        </w:rPr>
        <w:t>the national programme</w:t>
      </w:r>
      <w:r w:rsidRPr="0066374E">
        <w:rPr>
          <w:rFonts w:ascii="Arial" w:hAnsi="Arial" w:cs="Arial"/>
        </w:rPr>
        <w:t xml:space="preserve">, </w:t>
      </w:r>
      <w:proofErr w:type="gramStart"/>
      <w:r w:rsidRPr="0066374E">
        <w:rPr>
          <w:rFonts w:ascii="Arial" w:hAnsi="Arial" w:cs="Arial"/>
        </w:rPr>
        <w:t>a number of</w:t>
      </w:r>
      <w:proofErr w:type="gramEnd"/>
      <w:r w:rsidRPr="0066374E">
        <w:rPr>
          <w:rFonts w:ascii="Arial" w:hAnsi="Arial" w:cs="Arial"/>
        </w:rPr>
        <w:t xml:space="preserve"> </w:t>
      </w:r>
      <w:r w:rsidR="0066374E" w:rsidRPr="005A4B12">
        <w:rPr>
          <w:rFonts w:ascii="Arial" w:hAnsi="Arial" w:cs="Arial"/>
        </w:rPr>
        <w:t>individual service-focussed programmes</w:t>
      </w:r>
      <w:r w:rsidR="0066374E" w:rsidRPr="0066374E">
        <w:rPr>
          <w:rFonts w:ascii="Arial" w:hAnsi="Arial" w:cs="Arial"/>
        </w:rPr>
        <w:t xml:space="preserve"> </w:t>
      </w:r>
      <w:r w:rsidR="00234744" w:rsidRPr="0066374E">
        <w:rPr>
          <w:rFonts w:ascii="Arial" w:hAnsi="Arial" w:cs="Arial"/>
        </w:rPr>
        <w:t>were</w:t>
      </w:r>
      <w:r w:rsidRPr="0066374E">
        <w:rPr>
          <w:rFonts w:ascii="Arial" w:hAnsi="Arial" w:cs="Arial"/>
        </w:rPr>
        <w:t xml:space="preserve"> operational under the auspices of the NHS Wales Collaborative and each area has established a dedicated workforce enabling /transformation </w:t>
      </w:r>
      <w:r w:rsidR="00234744" w:rsidRPr="0066374E">
        <w:rPr>
          <w:rFonts w:ascii="Arial" w:hAnsi="Arial" w:cs="Arial"/>
        </w:rPr>
        <w:t xml:space="preserve">project or </w:t>
      </w:r>
      <w:r w:rsidRPr="0066374E">
        <w:rPr>
          <w:rFonts w:ascii="Arial" w:hAnsi="Arial" w:cs="Arial"/>
        </w:rPr>
        <w:t>work</w:t>
      </w:r>
      <w:r w:rsidR="00234744" w:rsidRPr="0066374E">
        <w:rPr>
          <w:rFonts w:ascii="Arial" w:hAnsi="Arial" w:cs="Arial"/>
        </w:rPr>
        <w:t>stream</w:t>
      </w:r>
      <w:r w:rsidR="0045627E" w:rsidRPr="0066374E">
        <w:rPr>
          <w:rFonts w:ascii="Arial" w:hAnsi="Arial" w:cs="Arial"/>
        </w:rPr>
        <w:t xml:space="preserve">.  </w:t>
      </w:r>
      <w:r w:rsidRPr="0066374E">
        <w:rPr>
          <w:rFonts w:ascii="Arial" w:hAnsi="Arial" w:cs="Arial"/>
        </w:rPr>
        <w:t>These include:</w:t>
      </w:r>
    </w:p>
    <w:p w14:paraId="2E2CDFC5" w14:textId="77777777" w:rsidR="00CE6940" w:rsidRDefault="00CE6940" w:rsidP="00B41597">
      <w:pPr>
        <w:pStyle w:val="ListParagraph"/>
        <w:numPr>
          <w:ilvl w:val="0"/>
          <w:numId w:val="30"/>
        </w:numPr>
        <w:spacing w:line="240" w:lineRule="auto"/>
        <w:jc w:val="both"/>
        <w:rPr>
          <w:rFonts w:ascii="Arial" w:hAnsi="Arial" w:cs="Arial"/>
        </w:rPr>
      </w:pPr>
      <w:r>
        <w:rPr>
          <w:rFonts w:ascii="Arial" w:hAnsi="Arial" w:cs="Arial"/>
        </w:rPr>
        <w:t>National Pathology Programme</w:t>
      </w:r>
    </w:p>
    <w:p w14:paraId="0A915A51" w14:textId="77777777" w:rsidR="00CE6940" w:rsidRDefault="00CE6940" w:rsidP="00B41597">
      <w:pPr>
        <w:pStyle w:val="ListParagraph"/>
        <w:numPr>
          <w:ilvl w:val="0"/>
          <w:numId w:val="30"/>
        </w:numPr>
        <w:spacing w:line="240" w:lineRule="auto"/>
        <w:jc w:val="both"/>
        <w:rPr>
          <w:rFonts w:ascii="Arial" w:hAnsi="Arial" w:cs="Arial"/>
        </w:rPr>
      </w:pPr>
      <w:r>
        <w:rPr>
          <w:rFonts w:ascii="Arial" w:hAnsi="Arial" w:cs="Arial"/>
        </w:rPr>
        <w:t>National Endoscopy Programme</w:t>
      </w:r>
    </w:p>
    <w:p w14:paraId="05428F6D" w14:textId="751219F6" w:rsidR="00CE6940" w:rsidRDefault="00CE6940" w:rsidP="00B41597">
      <w:pPr>
        <w:pStyle w:val="ListParagraph"/>
        <w:numPr>
          <w:ilvl w:val="0"/>
          <w:numId w:val="30"/>
        </w:numPr>
        <w:spacing w:line="240" w:lineRule="auto"/>
        <w:jc w:val="both"/>
        <w:rPr>
          <w:rFonts w:ascii="Arial" w:hAnsi="Arial" w:cs="Arial"/>
        </w:rPr>
      </w:pPr>
      <w:r>
        <w:rPr>
          <w:rFonts w:ascii="Arial" w:hAnsi="Arial" w:cs="Arial"/>
        </w:rPr>
        <w:t xml:space="preserve">National Imaging Programme </w:t>
      </w:r>
    </w:p>
    <w:p w14:paraId="6584EC56" w14:textId="5956BCC2" w:rsidR="00CE6940" w:rsidRDefault="00CE6940" w:rsidP="00B41597">
      <w:pPr>
        <w:spacing w:line="240" w:lineRule="auto"/>
        <w:jc w:val="both"/>
        <w:rPr>
          <w:rFonts w:ascii="Arial" w:hAnsi="Arial" w:cs="Arial"/>
        </w:rPr>
      </w:pPr>
      <w:r>
        <w:rPr>
          <w:rFonts w:ascii="Arial" w:hAnsi="Arial" w:cs="Arial"/>
        </w:rPr>
        <w:lastRenderedPageBreak/>
        <w:t xml:space="preserve">Separately, </w:t>
      </w:r>
      <w:r w:rsidRPr="0089234A">
        <w:rPr>
          <w:rFonts w:ascii="Arial" w:hAnsi="Arial" w:cs="Arial"/>
          <w:b/>
          <w:bCs/>
        </w:rPr>
        <w:t>Genomics Partnership Wales</w:t>
      </w:r>
      <w:r w:rsidR="00A9500F">
        <w:rPr>
          <w:rFonts w:ascii="Arial" w:hAnsi="Arial" w:cs="Arial"/>
        </w:rPr>
        <w:t xml:space="preserve"> is hosted by Cardiff and Vale University Health Board and </w:t>
      </w:r>
      <w:r w:rsidR="00A02A29">
        <w:rPr>
          <w:rFonts w:ascii="Arial" w:hAnsi="Arial" w:cs="Arial"/>
        </w:rPr>
        <w:t>focusses</w:t>
      </w:r>
      <w:r w:rsidR="00A9500F">
        <w:rPr>
          <w:rFonts w:ascii="Arial" w:hAnsi="Arial" w:cs="Arial"/>
        </w:rPr>
        <w:t xml:space="preserve"> on </w:t>
      </w:r>
      <w:r>
        <w:rPr>
          <w:rFonts w:ascii="Arial" w:hAnsi="Arial" w:cs="Arial"/>
        </w:rPr>
        <w:t xml:space="preserve">the potential of genomics to improve the health, </w:t>
      </w:r>
      <w:r w:rsidR="00612A13">
        <w:rPr>
          <w:rFonts w:ascii="Arial" w:hAnsi="Arial" w:cs="Arial"/>
        </w:rPr>
        <w:t>wellbeing,</w:t>
      </w:r>
      <w:r>
        <w:rPr>
          <w:rFonts w:ascii="Arial" w:hAnsi="Arial" w:cs="Arial"/>
        </w:rPr>
        <w:t xml:space="preserve"> and prosperity of the people of Wales in line with the UK Genome Strategy</w:t>
      </w:r>
      <w:r w:rsidR="0089234A">
        <w:rPr>
          <w:rFonts w:ascii="Arial" w:hAnsi="Arial" w:cs="Arial"/>
        </w:rPr>
        <w:t xml:space="preserve"> and the Welsh Government Genomics Delivery Plan. </w:t>
      </w:r>
    </w:p>
    <w:p w14:paraId="376B91BC" w14:textId="3F2C7B80" w:rsidR="00CE6940" w:rsidRDefault="00CE6940" w:rsidP="00B41597">
      <w:pPr>
        <w:spacing w:line="240" w:lineRule="auto"/>
        <w:jc w:val="both"/>
        <w:rPr>
          <w:rFonts w:ascii="Arial" w:hAnsi="Arial" w:cs="Arial"/>
        </w:rPr>
      </w:pPr>
      <w:r>
        <w:rPr>
          <w:rFonts w:ascii="Arial" w:hAnsi="Arial" w:cs="Arial"/>
        </w:rPr>
        <w:t xml:space="preserve">HEIW </w:t>
      </w:r>
      <w:r w:rsidR="002733CA">
        <w:rPr>
          <w:rFonts w:ascii="Arial" w:hAnsi="Arial" w:cs="Arial"/>
        </w:rPr>
        <w:t>manages</w:t>
      </w:r>
      <w:r>
        <w:rPr>
          <w:rFonts w:ascii="Arial" w:hAnsi="Arial" w:cs="Arial"/>
        </w:rPr>
        <w:t xml:space="preserve"> the </w:t>
      </w:r>
      <w:r w:rsidRPr="0089234A">
        <w:rPr>
          <w:rFonts w:ascii="Arial" w:hAnsi="Arial" w:cs="Arial"/>
          <w:b/>
          <w:bCs/>
        </w:rPr>
        <w:t>National Healthcare Science Programme</w:t>
      </w:r>
      <w:r w:rsidR="002A1139">
        <w:rPr>
          <w:rFonts w:ascii="Arial" w:hAnsi="Arial" w:cs="Arial"/>
        </w:rPr>
        <w:t xml:space="preserve">, </w:t>
      </w:r>
      <w:r w:rsidR="00AA433E">
        <w:rPr>
          <w:rFonts w:ascii="Arial" w:hAnsi="Arial" w:cs="Arial"/>
        </w:rPr>
        <w:t>published</w:t>
      </w:r>
      <w:r w:rsidR="002A1139">
        <w:rPr>
          <w:rFonts w:ascii="Arial" w:hAnsi="Arial" w:cs="Arial"/>
        </w:rPr>
        <w:t xml:space="preserve"> by Welsh Government in 201</w:t>
      </w:r>
      <w:r w:rsidR="00AA433E">
        <w:rPr>
          <w:rFonts w:ascii="Arial" w:hAnsi="Arial" w:cs="Arial"/>
        </w:rPr>
        <w:t>8</w:t>
      </w:r>
      <w:r w:rsidR="002A1139">
        <w:rPr>
          <w:rFonts w:ascii="Arial" w:hAnsi="Arial" w:cs="Arial"/>
        </w:rPr>
        <w:t>,</w:t>
      </w:r>
      <w:r>
        <w:rPr>
          <w:rFonts w:ascii="Arial" w:hAnsi="Arial" w:cs="Arial"/>
        </w:rPr>
        <w:t xml:space="preserve"> which has responsibility for driving forward the national strategic framework for </w:t>
      </w:r>
      <w:r w:rsidR="00E1336E">
        <w:rPr>
          <w:rFonts w:ascii="Arial" w:hAnsi="Arial" w:cs="Arial"/>
        </w:rPr>
        <w:t xml:space="preserve">all professions within </w:t>
      </w:r>
      <w:r>
        <w:rPr>
          <w:rFonts w:ascii="Arial" w:hAnsi="Arial" w:cs="Arial"/>
        </w:rPr>
        <w:t>Healthcare Science</w:t>
      </w:r>
      <w:r w:rsidR="00C652C2">
        <w:rPr>
          <w:rFonts w:ascii="Arial" w:hAnsi="Arial" w:cs="Arial"/>
        </w:rPr>
        <w:t xml:space="preserve">.  </w:t>
      </w:r>
      <w:r w:rsidR="001C551B">
        <w:rPr>
          <w:rFonts w:ascii="Arial" w:hAnsi="Arial" w:cs="Arial"/>
        </w:rPr>
        <w:t>D</w:t>
      </w:r>
      <w:r w:rsidR="006244DF">
        <w:rPr>
          <w:rFonts w:ascii="Arial" w:hAnsi="Arial" w:cs="Arial"/>
        </w:rPr>
        <w:t xml:space="preserve">iagnostics </w:t>
      </w:r>
      <w:r w:rsidR="008139B8">
        <w:rPr>
          <w:rFonts w:ascii="Arial" w:hAnsi="Arial" w:cs="Arial"/>
        </w:rPr>
        <w:t>developments</w:t>
      </w:r>
      <w:r w:rsidR="006244DF">
        <w:rPr>
          <w:rFonts w:ascii="Arial" w:hAnsi="Arial" w:cs="Arial"/>
        </w:rPr>
        <w:t xml:space="preserve"> include joint work with the Imaging</w:t>
      </w:r>
      <w:r w:rsidR="009D7C69">
        <w:rPr>
          <w:rFonts w:ascii="Arial" w:hAnsi="Arial" w:cs="Arial"/>
        </w:rPr>
        <w:t xml:space="preserve">, Pathology and Genomics Programmes </w:t>
      </w:r>
      <w:r w:rsidR="00E87C07">
        <w:rPr>
          <w:rFonts w:ascii="Arial" w:hAnsi="Arial" w:cs="Arial"/>
        </w:rPr>
        <w:t>in relation to</w:t>
      </w:r>
      <w:r w:rsidR="009D7C69">
        <w:rPr>
          <w:rFonts w:ascii="Arial" w:hAnsi="Arial" w:cs="Arial"/>
        </w:rPr>
        <w:t xml:space="preserve"> </w:t>
      </w:r>
      <w:r w:rsidR="00AA524F">
        <w:rPr>
          <w:rFonts w:ascii="Arial" w:hAnsi="Arial" w:cs="Arial"/>
        </w:rPr>
        <w:t xml:space="preserve">the </w:t>
      </w:r>
      <w:r w:rsidR="006D73F7">
        <w:rPr>
          <w:rFonts w:ascii="Arial" w:hAnsi="Arial" w:cs="Arial"/>
        </w:rPr>
        <w:t>healthcare science</w:t>
      </w:r>
      <w:r w:rsidR="009771D8">
        <w:rPr>
          <w:rFonts w:ascii="Arial" w:hAnsi="Arial" w:cs="Arial"/>
        </w:rPr>
        <w:t xml:space="preserve"> workfor</w:t>
      </w:r>
      <w:r w:rsidR="00E87C07">
        <w:rPr>
          <w:rFonts w:ascii="Arial" w:hAnsi="Arial" w:cs="Arial"/>
        </w:rPr>
        <w:t>ce</w:t>
      </w:r>
      <w:r w:rsidR="008139B8">
        <w:rPr>
          <w:rFonts w:ascii="Arial" w:hAnsi="Arial" w:cs="Arial"/>
        </w:rPr>
        <w:t xml:space="preserve"> within those service areas</w:t>
      </w:r>
      <w:r w:rsidR="00D6188B">
        <w:rPr>
          <w:rFonts w:ascii="Arial" w:hAnsi="Arial" w:cs="Arial"/>
        </w:rPr>
        <w:t xml:space="preserve">.  </w:t>
      </w:r>
      <w:r w:rsidR="009771D8">
        <w:rPr>
          <w:rFonts w:ascii="Arial" w:hAnsi="Arial" w:cs="Arial"/>
        </w:rPr>
        <w:t xml:space="preserve">The Healthcare Science Programme also </w:t>
      </w:r>
      <w:r w:rsidR="006244DF">
        <w:rPr>
          <w:rFonts w:ascii="Arial" w:hAnsi="Arial" w:cs="Arial"/>
        </w:rPr>
        <w:t>lead</w:t>
      </w:r>
      <w:r w:rsidR="003145F6">
        <w:rPr>
          <w:rFonts w:ascii="Arial" w:hAnsi="Arial" w:cs="Arial"/>
        </w:rPr>
        <w:t>s</w:t>
      </w:r>
      <w:r w:rsidR="006244DF">
        <w:rPr>
          <w:rFonts w:ascii="Arial" w:hAnsi="Arial" w:cs="Arial"/>
        </w:rPr>
        <w:t xml:space="preserve"> on </w:t>
      </w:r>
      <w:r w:rsidR="003145F6">
        <w:rPr>
          <w:rFonts w:ascii="Arial" w:hAnsi="Arial" w:cs="Arial"/>
        </w:rPr>
        <w:t>workforce developments across Clinical Physiologies,</w:t>
      </w:r>
      <w:r w:rsidR="00645151">
        <w:rPr>
          <w:rFonts w:ascii="Arial" w:hAnsi="Arial" w:cs="Arial"/>
        </w:rPr>
        <w:t xml:space="preserve"> </w:t>
      </w:r>
      <w:r w:rsidR="006D73F7">
        <w:rPr>
          <w:rFonts w:ascii="Arial" w:hAnsi="Arial" w:cs="Arial"/>
        </w:rPr>
        <w:t xml:space="preserve">Medical Physics and </w:t>
      </w:r>
      <w:r w:rsidR="00645151">
        <w:rPr>
          <w:rFonts w:ascii="Arial" w:hAnsi="Arial" w:cs="Arial"/>
        </w:rPr>
        <w:t>Clinical Engineering</w:t>
      </w:r>
      <w:r w:rsidR="006D73F7">
        <w:rPr>
          <w:rFonts w:ascii="Arial" w:hAnsi="Arial" w:cs="Arial"/>
        </w:rPr>
        <w:t xml:space="preserve">, </w:t>
      </w:r>
      <w:r w:rsidR="007B5A36">
        <w:rPr>
          <w:rFonts w:ascii="Arial" w:hAnsi="Arial" w:cs="Arial"/>
        </w:rPr>
        <w:t xml:space="preserve">and </w:t>
      </w:r>
      <w:r w:rsidR="00B60F49">
        <w:rPr>
          <w:rFonts w:ascii="Arial" w:hAnsi="Arial" w:cs="Arial"/>
        </w:rPr>
        <w:t>Radio</w:t>
      </w:r>
      <w:r w:rsidR="00565799">
        <w:rPr>
          <w:rFonts w:ascii="Arial" w:hAnsi="Arial" w:cs="Arial"/>
        </w:rPr>
        <w:t>therapy</w:t>
      </w:r>
      <w:r w:rsidR="00213BFD">
        <w:rPr>
          <w:rFonts w:ascii="Arial" w:hAnsi="Arial" w:cs="Arial"/>
        </w:rPr>
        <w:t xml:space="preserve">, linking in with relevant Networks and </w:t>
      </w:r>
      <w:r w:rsidR="005C03C0">
        <w:rPr>
          <w:rFonts w:ascii="Arial" w:hAnsi="Arial" w:cs="Arial"/>
        </w:rPr>
        <w:t>Advisory Committees</w:t>
      </w:r>
      <w:r>
        <w:rPr>
          <w:rFonts w:ascii="Arial" w:hAnsi="Arial" w:cs="Arial"/>
        </w:rPr>
        <w:t>.</w:t>
      </w:r>
    </w:p>
    <w:p w14:paraId="2B98105F" w14:textId="618DDC13" w:rsidR="00B6716A" w:rsidRDefault="00B6716A" w:rsidP="00B41597">
      <w:pPr>
        <w:spacing w:line="240" w:lineRule="auto"/>
        <w:jc w:val="both"/>
        <w:rPr>
          <w:rFonts w:ascii="Arial" w:hAnsi="Arial" w:cs="Arial"/>
        </w:rPr>
      </w:pPr>
      <w:r>
        <w:rPr>
          <w:rFonts w:ascii="Arial" w:hAnsi="Arial" w:cs="Arial"/>
        </w:rPr>
        <w:t xml:space="preserve">There is a separate programme covering the development of </w:t>
      </w:r>
      <w:r w:rsidRPr="0089234A">
        <w:rPr>
          <w:rFonts w:ascii="Arial" w:hAnsi="Arial" w:cs="Arial"/>
          <w:b/>
          <w:bCs/>
        </w:rPr>
        <w:t>P</w:t>
      </w:r>
      <w:r w:rsidR="003618DB" w:rsidRPr="0089234A">
        <w:rPr>
          <w:rFonts w:ascii="Arial" w:hAnsi="Arial" w:cs="Arial"/>
          <w:b/>
          <w:bCs/>
        </w:rPr>
        <w:t>osition Emission Tomography (PET</w:t>
      </w:r>
      <w:r w:rsidR="003618DB">
        <w:rPr>
          <w:rFonts w:ascii="Arial" w:hAnsi="Arial" w:cs="Arial"/>
        </w:rPr>
        <w:t xml:space="preserve">) being led by the Welsh Health </w:t>
      </w:r>
      <w:r w:rsidR="003A5FBD">
        <w:rPr>
          <w:rFonts w:ascii="Arial" w:hAnsi="Arial" w:cs="Arial"/>
        </w:rPr>
        <w:t xml:space="preserve">Specialised </w:t>
      </w:r>
      <w:r w:rsidR="003618DB">
        <w:rPr>
          <w:rFonts w:ascii="Arial" w:hAnsi="Arial" w:cs="Arial"/>
        </w:rPr>
        <w:t>Services Committee (WHS</w:t>
      </w:r>
      <w:r w:rsidR="003A5FBD">
        <w:rPr>
          <w:rFonts w:ascii="Arial" w:hAnsi="Arial" w:cs="Arial"/>
        </w:rPr>
        <w:t>S</w:t>
      </w:r>
      <w:r w:rsidR="00F267A4">
        <w:rPr>
          <w:rFonts w:ascii="Arial" w:hAnsi="Arial" w:cs="Arial"/>
        </w:rPr>
        <w:t>C</w:t>
      </w:r>
      <w:r w:rsidR="0035476B">
        <w:rPr>
          <w:rFonts w:ascii="Arial" w:hAnsi="Arial" w:cs="Arial"/>
        </w:rPr>
        <w:t xml:space="preserve">) </w:t>
      </w:r>
      <w:r w:rsidR="008830A0">
        <w:rPr>
          <w:rFonts w:ascii="Arial" w:hAnsi="Arial" w:cs="Arial"/>
        </w:rPr>
        <w:t>which</w:t>
      </w:r>
      <w:r w:rsidR="0035476B">
        <w:rPr>
          <w:rFonts w:ascii="Arial" w:hAnsi="Arial" w:cs="Arial"/>
        </w:rPr>
        <w:t xml:space="preserve"> links to the investment in additional PET facilities in Wales</w:t>
      </w:r>
      <w:r w:rsidR="0080662C">
        <w:rPr>
          <w:rFonts w:ascii="Arial" w:hAnsi="Arial" w:cs="Arial"/>
        </w:rPr>
        <w:t xml:space="preserve">.  </w:t>
      </w:r>
      <w:r w:rsidR="0035476B">
        <w:rPr>
          <w:rFonts w:ascii="Arial" w:hAnsi="Arial" w:cs="Arial"/>
        </w:rPr>
        <w:t>There is a workforce group that HEIW chairs</w:t>
      </w:r>
      <w:r w:rsidR="008830A0">
        <w:rPr>
          <w:rFonts w:ascii="Arial" w:hAnsi="Arial" w:cs="Arial"/>
        </w:rPr>
        <w:t>,</w:t>
      </w:r>
      <w:r w:rsidR="0035476B">
        <w:rPr>
          <w:rFonts w:ascii="Arial" w:hAnsi="Arial" w:cs="Arial"/>
        </w:rPr>
        <w:t xml:space="preserve"> and recommendations on future workforce models will be considered through</w:t>
      </w:r>
      <w:r w:rsidR="00F267A4">
        <w:rPr>
          <w:rFonts w:ascii="Arial" w:hAnsi="Arial" w:cs="Arial"/>
        </w:rPr>
        <w:t xml:space="preserve"> specialist services commissioning</w:t>
      </w:r>
      <w:r w:rsidR="0035476B">
        <w:rPr>
          <w:rFonts w:ascii="Arial" w:hAnsi="Arial" w:cs="Arial"/>
        </w:rPr>
        <w:t xml:space="preserve"> </w:t>
      </w:r>
      <w:r w:rsidR="00612A13">
        <w:rPr>
          <w:rFonts w:ascii="Arial" w:hAnsi="Arial" w:cs="Arial"/>
        </w:rPr>
        <w:t>arrangements.</w:t>
      </w:r>
    </w:p>
    <w:p w14:paraId="60275BD3" w14:textId="3892680A" w:rsidR="005C14D7" w:rsidRDefault="00051728" w:rsidP="00B41597">
      <w:pPr>
        <w:spacing w:line="240" w:lineRule="auto"/>
        <w:jc w:val="both"/>
        <w:rPr>
          <w:rFonts w:ascii="Arial" w:hAnsi="Arial" w:cs="Arial"/>
        </w:rPr>
      </w:pPr>
      <w:r>
        <w:rPr>
          <w:rFonts w:ascii="Arial" w:hAnsi="Arial" w:cs="Arial"/>
        </w:rPr>
        <w:t>The Diagnostics Programme recognise</w:t>
      </w:r>
      <w:r w:rsidR="0089234A">
        <w:rPr>
          <w:rFonts w:ascii="Arial" w:hAnsi="Arial" w:cs="Arial"/>
        </w:rPr>
        <w:t>s</w:t>
      </w:r>
      <w:r>
        <w:rPr>
          <w:rFonts w:ascii="Arial" w:hAnsi="Arial" w:cs="Arial"/>
        </w:rPr>
        <w:t xml:space="preserve"> the good foundations that have been put in place through these individual programme approaches</w:t>
      </w:r>
      <w:r w:rsidR="005A3F02">
        <w:rPr>
          <w:rFonts w:ascii="Arial" w:hAnsi="Arial" w:cs="Arial"/>
        </w:rPr>
        <w:t>.  The creation of the NHS Executive provides an opportunity to improve</w:t>
      </w:r>
      <w:r w:rsidR="00EB10C8">
        <w:rPr>
          <w:rFonts w:ascii="Arial" w:hAnsi="Arial" w:cs="Arial"/>
        </w:rPr>
        <w:t xml:space="preserve"> joint working across individual programme areas and with HEIW</w:t>
      </w:r>
      <w:r w:rsidR="0080662C">
        <w:rPr>
          <w:rFonts w:ascii="Arial" w:hAnsi="Arial" w:cs="Arial"/>
        </w:rPr>
        <w:t xml:space="preserve">.  </w:t>
      </w:r>
      <w:r w:rsidR="00F71DC2">
        <w:rPr>
          <w:rFonts w:ascii="Arial" w:hAnsi="Arial" w:cs="Arial"/>
        </w:rPr>
        <w:t xml:space="preserve">This </w:t>
      </w:r>
      <w:r w:rsidR="005A3F02">
        <w:rPr>
          <w:rFonts w:ascii="Arial" w:hAnsi="Arial" w:cs="Arial"/>
        </w:rPr>
        <w:t>helps</w:t>
      </w:r>
      <w:r w:rsidR="00EB10C8">
        <w:rPr>
          <w:rFonts w:ascii="Arial" w:hAnsi="Arial" w:cs="Arial"/>
        </w:rPr>
        <w:t xml:space="preserve"> to avoid fragmented approaches </w:t>
      </w:r>
      <w:r w:rsidR="00AF69A0">
        <w:rPr>
          <w:rFonts w:ascii="Arial" w:hAnsi="Arial" w:cs="Arial"/>
        </w:rPr>
        <w:t>to delivery, reduce duplication, better align national and local approaches and to ensure alignment with the</w:t>
      </w:r>
      <w:r w:rsidR="009173CD">
        <w:rPr>
          <w:rFonts w:ascii="Arial" w:hAnsi="Arial" w:cs="Arial"/>
        </w:rPr>
        <w:t xml:space="preserve"> Health and Social Care Workforce Strategy</w:t>
      </w:r>
      <w:r w:rsidR="00616F87">
        <w:rPr>
          <w:rFonts w:ascii="Arial" w:hAnsi="Arial" w:cs="Arial"/>
        </w:rPr>
        <w:t xml:space="preserve">. </w:t>
      </w:r>
      <w:r w:rsidR="00DC312D">
        <w:rPr>
          <w:rFonts w:ascii="Arial" w:hAnsi="Arial" w:cs="Arial"/>
        </w:rPr>
        <w:t xml:space="preserve"> </w:t>
      </w:r>
    </w:p>
    <w:p w14:paraId="5A3F9B27" w14:textId="77777777" w:rsidR="00612A13" w:rsidRDefault="00612A13" w:rsidP="00B41597">
      <w:pPr>
        <w:spacing w:line="240" w:lineRule="auto"/>
        <w:jc w:val="both"/>
        <w:rPr>
          <w:rFonts w:ascii="Arial" w:hAnsi="Arial" w:cs="Arial"/>
        </w:rPr>
      </w:pPr>
    </w:p>
    <w:p w14:paraId="63A82AA8" w14:textId="751FA666" w:rsidR="00A42E85" w:rsidRDefault="00614606" w:rsidP="00B41597">
      <w:pPr>
        <w:spacing w:line="240" w:lineRule="auto"/>
        <w:jc w:val="both"/>
        <w:rPr>
          <w:rFonts w:ascii="Arial" w:hAnsi="Arial" w:cs="Arial"/>
        </w:rPr>
      </w:pPr>
      <w:r>
        <w:rPr>
          <w:rFonts w:ascii="Arial" w:hAnsi="Arial" w:cs="Arial"/>
        </w:rPr>
        <w:t>Over the last 12 months, significant progress has been made</w:t>
      </w:r>
      <w:r w:rsidR="000D3AB1">
        <w:rPr>
          <w:rFonts w:ascii="Arial" w:hAnsi="Arial" w:cs="Arial"/>
        </w:rPr>
        <w:t xml:space="preserve"> in workforce development within individual programmes and </w:t>
      </w:r>
      <w:proofErr w:type="gramStart"/>
      <w:r w:rsidR="000D3AB1">
        <w:rPr>
          <w:rFonts w:ascii="Arial" w:hAnsi="Arial" w:cs="Arial"/>
        </w:rPr>
        <w:t>it is clear that there</w:t>
      </w:r>
      <w:proofErr w:type="gramEnd"/>
      <w:r w:rsidR="000D3AB1">
        <w:rPr>
          <w:rFonts w:ascii="Arial" w:hAnsi="Arial" w:cs="Arial"/>
        </w:rPr>
        <w:t xml:space="preserve"> is an appetite for collaborative working</w:t>
      </w:r>
      <w:r w:rsidR="002D4B95">
        <w:rPr>
          <w:rFonts w:ascii="Arial" w:hAnsi="Arial" w:cs="Arial"/>
        </w:rPr>
        <w:t xml:space="preserve"> across programmes, Health Board footprints and </w:t>
      </w:r>
      <w:r w:rsidR="009105BA">
        <w:rPr>
          <w:rFonts w:ascii="Arial" w:hAnsi="Arial" w:cs="Arial"/>
        </w:rPr>
        <w:t>in collaboration with the NHS Executive</w:t>
      </w:r>
      <w:r w:rsidR="002D34BE">
        <w:rPr>
          <w:rFonts w:ascii="Arial" w:hAnsi="Arial" w:cs="Arial"/>
        </w:rPr>
        <w:t xml:space="preserve">: </w:t>
      </w:r>
    </w:p>
    <w:p w14:paraId="14FDBE97" w14:textId="5D7E3959" w:rsidR="00A42E85" w:rsidRPr="00884740" w:rsidRDefault="00A42E85" w:rsidP="00B41597">
      <w:pPr>
        <w:numPr>
          <w:ilvl w:val="0"/>
          <w:numId w:val="4"/>
        </w:numPr>
        <w:spacing w:after="0" w:line="240" w:lineRule="auto"/>
        <w:contextualSpacing/>
        <w:jc w:val="both"/>
        <w:rPr>
          <w:rFonts w:ascii="Arial" w:eastAsia="Times New Roman" w:hAnsi="Arial" w:cs="Arial"/>
          <w:lang w:eastAsia="en-GB"/>
        </w:rPr>
      </w:pPr>
      <w:r w:rsidRPr="0010774C">
        <w:rPr>
          <w:rFonts w:ascii="Arial" w:eastAsiaTheme="minorEastAsia" w:hAnsi="Arial" w:cs="Arial"/>
          <w:b/>
          <w:bCs/>
          <w:kern w:val="24"/>
          <w:lang w:eastAsia="en-GB"/>
        </w:rPr>
        <w:t>National</w:t>
      </w:r>
      <w:r w:rsidR="0081481A">
        <w:rPr>
          <w:rFonts w:ascii="Arial" w:eastAsiaTheme="minorEastAsia" w:hAnsi="Arial" w:cs="Arial"/>
          <w:b/>
          <w:bCs/>
          <w:kern w:val="24"/>
          <w:lang w:eastAsia="en-GB"/>
        </w:rPr>
        <w:t xml:space="preserve"> strategy </w:t>
      </w:r>
      <w:r w:rsidR="0010774C">
        <w:rPr>
          <w:rFonts w:ascii="Arial" w:eastAsiaTheme="minorEastAsia" w:hAnsi="Arial" w:cs="Arial"/>
          <w:b/>
          <w:bCs/>
          <w:kern w:val="24"/>
          <w:lang w:eastAsia="en-GB"/>
        </w:rPr>
        <w:t xml:space="preserve">for developing a Radiology Workforce model for Wales </w:t>
      </w:r>
      <w:r w:rsidR="0010774C" w:rsidRPr="0010774C">
        <w:rPr>
          <w:rFonts w:ascii="Arial" w:eastAsiaTheme="minorEastAsia" w:hAnsi="Arial" w:cs="Arial"/>
          <w:kern w:val="24"/>
          <w:lang w:eastAsia="en-GB"/>
        </w:rPr>
        <w:t>i</w:t>
      </w:r>
      <w:r w:rsidR="00614606" w:rsidRPr="005A4B12">
        <w:rPr>
          <w:rFonts w:ascii="Arial" w:eastAsiaTheme="minorEastAsia" w:hAnsi="Arial" w:cs="Arial"/>
          <w:kern w:val="24"/>
          <w:lang w:eastAsia="en-GB"/>
        </w:rPr>
        <w:t>n place and approved through National Diagnostics Board</w:t>
      </w:r>
    </w:p>
    <w:p w14:paraId="6D9D519B" w14:textId="35714A57" w:rsidR="3178426D" w:rsidRPr="005A4B12" w:rsidRDefault="3178426D" w:rsidP="00B41597">
      <w:pPr>
        <w:numPr>
          <w:ilvl w:val="0"/>
          <w:numId w:val="4"/>
        </w:numPr>
        <w:spacing w:after="0" w:line="240" w:lineRule="auto"/>
        <w:contextualSpacing/>
        <w:jc w:val="both"/>
        <w:rPr>
          <w:rFonts w:ascii="Arial" w:eastAsia="Arial" w:hAnsi="Arial" w:cs="Arial"/>
          <w:lang w:eastAsia="en-GB"/>
        </w:rPr>
      </w:pPr>
      <w:r w:rsidRPr="005A4B12">
        <w:rPr>
          <w:rFonts w:ascii="Arial" w:eastAsia="Arial" w:hAnsi="Arial" w:cs="Arial"/>
          <w:b/>
          <w:bCs/>
          <w:lang w:eastAsia="en-GB"/>
        </w:rPr>
        <w:t xml:space="preserve">Draft </w:t>
      </w:r>
      <w:r w:rsidR="53F279FD" w:rsidRPr="005A4B12">
        <w:rPr>
          <w:rFonts w:ascii="Arial" w:eastAsia="Arial" w:hAnsi="Arial" w:cs="Arial"/>
          <w:b/>
          <w:bCs/>
        </w:rPr>
        <w:t>Strategy to Develop Pathology Workforce Sustainability, Training and Education in Wales</w:t>
      </w:r>
      <w:r w:rsidR="36025291" w:rsidRPr="005A4B12">
        <w:rPr>
          <w:rFonts w:ascii="Arial" w:eastAsia="Arial" w:hAnsi="Arial" w:cs="Arial"/>
          <w:b/>
          <w:bCs/>
        </w:rPr>
        <w:t xml:space="preserve"> </w:t>
      </w:r>
      <w:r w:rsidR="000F2322">
        <w:rPr>
          <w:rFonts w:ascii="Arial" w:eastAsia="Arial" w:hAnsi="Arial" w:cs="Arial"/>
          <w:lang w:eastAsia="en-GB"/>
        </w:rPr>
        <w:t>which is</w:t>
      </w:r>
      <w:r w:rsidR="00616F87">
        <w:rPr>
          <w:rFonts w:ascii="Arial" w:eastAsia="Arial" w:hAnsi="Arial" w:cs="Arial"/>
          <w:lang w:eastAsia="en-GB"/>
        </w:rPr>
        <w:t xml:space="preserve"> in the process of being finalised</w:t>
      </w:r>
    </w:p>
    <w:p w14:paraId="65857335" w14:textId="62F6CE24" w:rsidR="00A42E85" w:rsidRPr="004253F0" w:rsidRDefault="00A42E85" w:rsidP="00B41597">
      <w:pPr>
        <w:numPr>
          <w:ilvl w:val="0"/>
          <w:numId w:val="4"/>
        </w:numPr>
        <w:spacing w:after="0" w:line="240" w:lineRule="auto"/>
        <w:contextualSpacing/>
        <w:jc w:val="both"/>
        <w:rPr>
          <w:rFonts w:ascii="Arial" w:eastAsia="Times New Roman" w:hAnsi="Arial" w:cs="Arial"/>
          <w:lang w:eastAsia="en-GB"/>
        </w:rPr>
      </w:pPr>
      <w:r w:rsidRPr="004253F0">
        <w:rPr>
          <w:rFonts w:ascii="Arial" w:eastAsiaTheme="minorEastAsia" w:hAnsi="Arial" w:cs="Arial"/>
          <w:color w:val="000000" w:themeColor="text1"/>
          <w:kern w:val="24"/>
          <w:lang w:eastAsia="en-GB"/>
        </w:rPr>
        <w:t xml:space="preserve">Significant work to re-shape </w:t>
      </w:r>
      <w:r w:rsidRPr="002D34BE">
        <w:rPr>
          <w:rFonts w:ascii="Arial" w:eastAsiaTheme="minorEastAsia" w:hAnsi="Arial" w:cs="Arial"/>
          <w:b/>
          <w:bCs/>
          <w:color w:val="000000" w:themeColor="text1"/>
          <w:kern w:val="24"/>
          <w:lang w:eastAsia="en-GB"/>
        </w:rPr>
        <w:t>endoscopy training</w:t>
      </w:r>
      <w:r w:rsidRPr="004253F0">
        <w:rPr>
          <w:rFonts w:ascii="Arial" w:eastAsiaTheme="minorEastAsia" w:hAnsi="Arial" w:cs="Arial"/>
          <w:color w:val="000000" w:themeColor="text1"/>
          <w:kern w:val="24"/>
          <w:lang w:eastAsia="en-GB"/>
        </w:rPr>
        <w:t xml:space="preserve"> with </w:t>
      </w:r>
      <w:r w:rsidR="00C4608F">
        <w:rPr>
          <w:rFonts w:ascii="Arial" w:eastAsiaTheme="minorEastAsia" w:hAnsi="Arial" w:cs="Arial"/>
          <w:color w:val="000000" w:themeColor="text1"/>
          <w:kern w:val="24"/>
          <w:lang w:eastAsia="en-GB"/>
        </w:rPr>
        <w:t xml:space="preserve">approved </w:t>
      </w:r>
      <w:r w:rsidRPr="004253F0">
        <w:rPr>
          <w:rFonts w:ascii="Arial" w:eastAsiaTheme="minorEastAsia" w:hAnsi="Arial" w:cs="Arial"/>
          <w:color w:val="000000" w:themeColor="text1"/>
          <w:kern w:val="24"/>
          <w:lang w:eastAsia="en-GB"/>
        </w:rPr>
        <w:t xml:space="preserve">business case for </w:t>
      </w:r>
      <w:r w:rsidR="000A2F23" w:rsidRPr="6ABA0F48">
        <w:rPr>
          <w:rFonts w:ascii="Arial" w:eastAsiaTheme="minorEastAsia" w:hAnsi="Arial" w:cs="Arial"/>
          <w:color w:val="000000" w:themeColor="text1"/>
          <w:kern w:val="24"/>
          <w:lang w:eastAsia="en-GB"/>
        </w:rPr>
        <w:t xml:space="preserve">phase </w:t>
      </w:r>
      <w:r w:rsidR="00A157CE" w:rsidRPr="6ABA0F48">
        <w:rPr>
          <w:rFonts w:ascii="Arial" w:eastAsiaTheme="minorEastAsia" w:hAnsi="Arial" w:cs="Arial"/>
          <w:color w:val="000000" w:themeColor="text1"/>
          <w:kern w:val="24"/>
          <w:lang w:eastAsia="en-GB"/>
        </w:rPr>
        <w:t xml:space="preserve">1 </w:t>
      </w:r>
      <w:r w:rsidRPr="004253F0">
        <w:rPr>
          <w:rFonts w:ascii="Arial" w:eastAsiaTheme="minorEastAsia" w:hAnsi="Arial" w:cs="Arial"/>
          <w:color w:val="000000" w:themeColor="text1"/>
          <w:kern w:val="24"/>
          <w:lang w:eastAsia="en-GB"/>
        </w:rPr>
        <w:t>Academy development to accelerate education &amp; training pathways</w:t>
      </w:r>
      <w:r w:rsidR="00614606">
        <w:rPr>
          <w:rFonts w:ascii="Arial" w:eastAsiaTheme="minorEastAsia" w:hAnsi="Arial" w:cs="Arial"/>
          <w:color w:val="000000" w:themeColor="text1"/>
          <w:kern w:val="24"/>
          <w:lang w:eastAsia="en-GB"/>
        </w:rPr>
        <w:t xml:space="preserve"> being progressed through the Endoscopy Education and Training Management Group (ET</w:t>
      </w:r>
      <w:r w:rsidR="00CB5A0C">
        <w:rPr>
          <w:rFonts w:ascii="Arial" w:eastAsiaTheme="minorEastAsia" w:hAnsi="Arial" w:cs="Arial"/>
          <w:color w:val="000000" w:themeColor="text1"/>
          <w:kern w:val="24"/>
          <w:lang w:eastAsia="en-GB"/>
        </w:rPr>
        <w:t>MG)</w:t>
      </w:r>
      <w:r w:rsidR="000A2F23" w:rsidRPr="6ABA0F48">
        <w:rPr>
          <w:rFonts w:ascii="Arial" w:eastAsiaTheme="minorEastAsia" w:hAnsi="Arial" w:cs="Arial"/>
          <w:color w:val="000000" w:themeColor="text1"/>
          <w:kern w:val="24"/>
          <w:lang w:eastAsia="en-GB"/>
        </w:rPr>
        <w:t xml:space="preserve"> and supported by HEIW</w:t>
      </w:r>
    </w:p>
    <w:p w14:paraId="4BA1959D" w14:textId="0AD3A5AB" w:rsidR="00A42E85" w:rsidRPr="004253F0" w:rsidRDefault="00A42292" w:rsidP="00B41597">
      <w:pPr>
        <w:numPr>
          <w:ilvl w:val="0"/>
          <w:numId w:val="4"/>
        </w:numPr>
        <w:spacing w:after="0" w:line="240" w:lineRule="auto"/>
        <w:contextualSpacing/>
        <w:jc w:val="both"/>
        <w:rPr>
          <w:rFonts w:ascii="Arial" w:eastAsia="Times New Roman" w:hAnsi="Arial" w:cs="Arial"/>
          <w:lang w:eastAsia="en-GB"/>
        </w:rPr>
      </w:pPr>
      <w:r>
        <w:rPr>
          <w:rFonts w:ascii="Arial" w:eastAsiaTheme="minorEastAsia" w:hAnsi="Arial" w:cs="Arial"/>
          <w:color w:val="000000" w:themeColor="text1"/>
          <w:kern w:val="24"/>
          <w:lang w:eastAsia="en-GB"/>
        </w:rPr>
        <w:t xml:space="preserve">Initial scoping of a </w:t>
      </w:r>
      <w:r w:rsidR="0091738B">
        <w:rPr>
          <w:rFonts w:ascii="Arial" w:eastAsiaTheme="minorEastAsia" w:hAnsi="Arial" w:cs="Arial"/>
          <w:color w:val="000000" w:themeColor="text1"/>
          <w:kern w:val="24"/>
          <w:lang w:eastAsia="en-GB"/>
        </w:rPr>
        <w:t xml:space="preserve">multi-professional </w:t>
      </w:r>
      <w:r w:rsidRPr="002D34BE">
        <w:rPr>
          <w:rFonts w:ascii="Arial" w:eastAsiaTheme="minorEastAsia" w:hAnsi="Arial" w:cs="Arial"/>
          <w:b/>
          <w:bCs/>
          <w:color w:val="000000" w:themeColor="text1"/>
          <w:kern w:val="24"/>
          <w:lang w:eastAsia="en-GB"/>
        </w:rPr>
        <w:t>pathology training academy</w:t>
      </w:r>
      <w:r>
        <w:rPr>
          <w:rFonts w:ascii="Arial" w:eastAsiaTheme="minorEastAsia" w:hAnsi="Arial" w:cs="Arial"/>
          <w:color w:val="000000" w:themeColor="text1"/>
          <w:kern w:val="24"/>
          <w:lang w:eastAsia="en-GB"/>
        </w:rPr>
        <w:t xml:space="preserve"> model for Wales</w:t>
      </w:r>
      <w:r w:rsidR="002D34BE">
        <w:rPr>
          <w:rFonts w:ascii="Arial" w:eastAsiaTheme="minorEastAsia" w:hAnsi="Arial" w:cs="Arial"/>
          <w:color w:val="000000" w:themeColor="text1"/>
          <w:kern w:val="24"/>
          <w:lang w:eastAsia="en-GB"/>
        </w:rPr>
        <w:t xml:space="preserve"> and the development of ‘grow your own’ approaches across Wales</w:t>
      </w:r>
    </w:p>
    <w:p w14:paraId="10F58E51" w14:textId="4E32053D" w:rsidR="00A42E85" w:rsidRPr="004253F0" w:rsidRDefault="00A42E85" w:rsidP="00B41597">
      <w:pPr>
        <w:numPr>
          <w:ilvl w:val="0"/>
          <w:numId w:val="4"/>
        </w:numPr>
        <w:spacing w:after="0" w:line="240" w:lineRule="auto"/>
        <w:contextualSpacing/>
        <w:jc w:val="both"/>
        <w:rPr>
          <w:rFonts w:ascii="Arial" w:eastAsia="Times New Roman" w:hAnsi="Arial" w:cs="Arial"/>
          <w:lang w:eastAsia="en-GB"/>
        </w:rPr>
      </w:pPr>
      <w:r w:rsidRPr="004253F0">
        <w:rPr>
          <w:rFonts w:ascii="Arial" w:eastAsiaTheme="minorEastAsia" w:hAnsi="Arial" w:cs="Arial"/>
          <w:color w:val="000000" w:themeColor="text1"/>
          <w:kern w:val="24"/>
          <w:lang w:eastAsia="en-GB"/>
        </w:rPr>
        <w:t xml:space="preserve">Large scale change programme within </w:t>
      </w:r>
      <w:r w:rsidRPr="002D34BE">
        <w:rPr>
          <w:rFonts w:ascii="Arial" w:eastAsiaTheme="minorEastAsia" w:hAnsi="Arial" w:cs="Arial"/>
          <w:b/>
          <w:bCs/>
          <w:color w:val="000000" w:themeColor="text1"/>
          <w:kern w:val="24"/>
          <w:lang w:eastAsia="en-GB"/>
        </w:rPr>
        <w:t>Healthcare Science</w:t>
      </w:r>
      <w:r w:rsidR="00A42292">
        <w:rPr>
          <w:rFonts w:ascii="Arial" w:eastAsiaTheme="minorEastAsia" w:hAnsi="Arial" w:cs="Arial"/>
          <w:color w:val="000000" w:themeColor="text1"/>
          <w:kern w:val="24"/>
          <w:lang w:eastAsia="en-GB"/>
        </w:rPr>
        <w:t xml:space="preserve"> with additional investment into the education and training pipeline and </w:t>
      </w:r>
      <w:r w:rsidR="00C15533" w:rsidRPr="005A4B12">
        <w:rPr>
          <w:rFonts w:ascii="Arial" w:eastAsiaTheme="minorEastAsia" w:hAnsi="Arial" w:cs="Arial"/>
          <w:color w:val="000000" w:themeColor="text1"/>
          <w:lang w:eastAsia="en-GB"/>
        </w:rPr>
        <w:t>developments</w:t>
      </w:r>
      <w:r w:rsidR="00B75E4F" w:rsidRPr="005A4B12">
        <w:rPr>
          <w:rFonts w:ascii="Arial" w:eastAsiaTheme="minorEastAsia" w:hAnsi="Arial" w:cs="Arial"/>
          <w:color w:val="000000" w:themeColor="text1"/>
          <w:lang w:eastAsia="en-GB"/>
        </w:rPr>
        <w:t xml:space="preserve"> underway</w:t>
      </w:r>
      <w:r w:rsidR="00C15533" w:rsidRPr="005A4B12">
        <w:rPr>
          <w:rFonts w:ascii="Arial" w:eastAsiaTheme="minorEastAsia" w:hAnsi="Arial" w:cs="Arial"/>
          <w:color w:val="000000" w:themeColor="text1"/>
          <w:lang w:eastAsia="en-GB"/>
        </w:rPr>
        <w:t xml:space="preserve"> across </w:t>
      </w:r>
      <w:r w:rsidR="00266E85" w:rsidRPr="6ABA0F48">
        <w:rPr>
          <w:rFonts w:ascii="Arial" w:eastAsiaTheme="minorEastAsia" w:hAnsi="Arial" w:cs="Arial"/>
          <w:color w:val="000000" w:themeColor="text1"/>
          <w:lang w:eastAsia="en-GB"/>
        </w:rPr>
        <w:t>all</w:t>
      </w:r>
      <w:r w:rsidR="00B75E4F" w:rsidRPr="005A4B12">
        <w:rPr>
          <w:rFonts w:ascii="Arial" w:eastAsiaTheme="minorEastAsia" w:hAnsi="Arial" w:cs="Arial"/>
          <w:color w:val="000000" w:themeColor="text1"/>
          <w:lang w:eastAsia="en-GB"/>
        </w:rPr>
        <w:t xml:space="preserve"> pipeline</w:t>
      </w:r>
      <w:r w:rsidR="00266E85" w:rsidRPr="6ABA0F48">
        <w:rPr>
          <w:rFonts w:ascii="Arial" w:eastAsiaTheme="minorEastAsia" w:hAnsi="Arial" w:cs="Arial"/>
          <w:color w:val="000000" w:themeColor="text1"/>
          <w:lang w:eastAsia="en-GB"/>
        </w:rPr>
        <w:t>s</w:t>
      </w:r>
      <w:r w:rsidR="00B75E4F" w:rsidRPr="005A4B12">
        <w:rPr>
          <w:rFonts w:ascii="Arial" w:eastAsiaTheme="minorEastAsia" w:hAnsi="Arial" w:cs="Arial"/>
          <w:color w:val="000000" w:themeColor="text1"/>
          <w:lang w:eastAsia="en-GB"/>
        </w:rPr>
        <w:t xml:space="preserve"> and career </w:t>
      </w:r>
      <w:r w:rsidR="00B87CC6" w:rsidRPr="005A4B12">
        <w:rPr>
          <w:rFonts w:ascii="Arial" w:eastAsiaTheme="minorEastAsia" w:hAnsi="Arial" w:cs="Arial"/>
          <w:color w:val="000000" w:themeColor="text1"/>
          <w:lang w:eastAsia="en-GB"/>
        </w:rPr>
        <w:t>pathway</w:t>
      </w:r>
      <w:r w:rsidR="00266E85" w:rsidRPr="6ABA0F48">
        <w:rPr>
          <w:rFonts w:ascii="Arial" w:eastAsiaTheme="minorEastAsia" w:hAnsi="Arial" w:cs="Arial"/>
          <w:color w:val="000000" w:themeColor="text1"/>
          <w:lang w:eastAsia="en-GB"/>
        </w:rPr>
        <w:t>s</w:t>
      </w:r>
      <w:r w:rsidR="00A42292">
        <w:rPr>
          <w:rFonts w:ascii="Arial" w:eastAsiaTheme="minorEastAsia" w:hAnsi="Arial" w:cs="Arial"/>
          <w:color w:val="000000" w:themeColor="text1"/>
          <w:kern w:val="24"/>
          <w:lang w:eastAsia="en-GB"/>
        </w:rPr>
        <w:t xml:space="preserve"> </w:t>
      </w:r>
    </w:p>
    <w:p w14:paraId="5246C1FB" w14:textId="04167BF3" w:rsidR="002D34BE" w:rsidRPr="002D34BE" w:rsidRDefault="00CB5A0C" w:rsidP="00B41597">
      <w:pPr>
        <w:numPr>
          <w:ilvl w:val="0"/>
          <w:numId w:val="4"/>
        </w:numPr>
        <w:spacing w:after="0" w:line="240" w:lineRule="auto"/>
        <w:contextualSpacing/>
        <w:jc w:val="both"/>
        <w:rPr>
          <w:rFonts w:ascii="Arial" w:eastAsia="Times New Roman" w:hAnsi="Arial" w:cs="Arial"/>
          <w:lang w:eastAsia="en-GB"/>
        </w:rPr>
      </w:pPr>
      <w:r>
        <w:rPr>
          <w:rFonts w:ascii="Arial" w:eastAsiaTheme="minorEastAsia" w:hAnsi="Arial" w:cs="Arial"/>
          <w:color w:val="000000" w:themeColor="text1"/>
          <w:kern w:val="24"/>
          <w:lang w:eastAsia="en-GB"/>
        </w:rPr>
        <w:t>Work to scope</w:t>
      </w:r>
      <w:r w:rsidR="00A42E85" w:rsidRPr="004253F0">
        <w:rPr>
          <w:rFonts w:ascii="Arial" w:eastAsiaTheme="minorEastAsia" w:hAnsi="Arial" w:cs="Arial"/>
          <w:color w:val="000000" w:themeColor="text1"/>
          <w:kern w:val="24"/>
          <w:lang w:eastAsia="en-GB"/>
        </w:rPr>
        <w:t xml:space="preserve"> </w:t>
      </w:r>
      <w:r w:rsidR="00CF171C" w:rsidRPr="6ABA0F48">
        <w:rPr>
          <w:rFonts w:ascii="Arial" w:eastAsiaTheme="minorEastAsia" w:hAnsi="Arial" w:cs="Arial"/>
          <w:color w:val="000000" w:themeColor="text1"/>
          <w:lang w:eastAsia="en-GB"/>
        </w:rPr>
        <w:t>a</w:t>
      </w:r>
      <w:r w:rsidR="00A42E85" w:rsidRPr="6ABA0F48">
        <w:rPr>
          <w:rFonts w:ascii="Arial" w:eastAsiaTheme="minorEastAsia" w:hAnsi="Arial" w:cs="Arial"/>
          <w:color w:val="000000" w:themeColor="text1"/>
          <w:lang w:eastAsia="en-GB"/>
        </w:rPr>
        <w:t xml:space="preserve"> </w:t>
      </w:r>
      <w:r w:rsidR="00A42E85" w:rsidRPr="002D34BE">
        <w:rPr>
          <w:rFonts w:ascii="Arial" w:eastAsiaTheme="minorEastAsia" w:hAnsi="Arial" w:cs="Arial"/>
          <w:b/>
          <w:bCs/>
          <w:color w:val="000000" w:themeColor="text1"/>
          <w:kern w:val="24"/>
          <w:lang w:eastAsia="en-GB"/>
        </w:rPr>
        <w:t>genomics workforce plan</w:t>
      </w:r>
      <w:r w:rsidR="00A42E85" w:rsidRPr="004253F0">
        <w:rPr>
          <w:rFonts w:ascii="Arial" w:eastAsiaTheme="minorEastAsia" w:hAnsi="Arial" w:cs="Arial"/>
          <w:color w:val="000000" w:themeColor="text1"/>
          <w:kern w:val="24"/>
          <w:lang w:eastAsia="en-GB"/>
        </w:rPr>
        <w:t xml:space="preserve"> to align with </w:t>
      </w:r>
      <w:r w:rsidR="00CF171C" w:rsidRPr="6ABA0F48">
        <w:rPr>
          <w:rFonts w:ascii="Arial" w:eastAsiaTheme="minorEastAsia" w:hAnsi="Arial" w:cs="Arial"/>
          <w:color w:val="000000" w:themeColor="text1"/>
          <w:lang w:eastAsia="en-GB"/>
        </w:rPr>
        <w:t xml:space="preserve">the </w:t>
      </w:r>
      <w:r w:rsidR="00A42E85" w:rsidRPr="004253F0">
        <w:rPr>
          <w:rFonts w:ascii="Arial" w:eastAsiaTheme="minorEastAsia" w:hAnsi="Arial" w:cs="Arial"/>
          <w:color w:val="000000" w:themeColor="text1"/>
          <w:kern w:val="24"/>
          <w:lang w:eastAsia="en-GB"/>
        </w:rPr>
        <w:t>Genomics Delivery Plan</w:t>
      </w:r>
      <w:r>
        <w:rPr>
          <w:rFonts w:ascii="Arial" w:eastAsiaTheme="minorEastAsia" w:hAnsi="Arial" w:cs="Arial"/>
          <w:color w:val="000000" w:themeColor="text1"/>
          <w:kern w:val="24"/>
          <w:lang w:eastAsia="en-GB"/>
        </w:rPr>
        <w:t>, and initial progress made in securing additional clinical leadership and establishing education programmes</w:t>
      </w:r>
      <w:r w:rsidR="00712FFE">
        <w:rPr>
          <w:rFonts w:ascii="Arial" w:eastAsiaTheme="minorEastAsia" w:hAnsi="Arial" w:cs="Arial"/>
          <w:color w:val="000000" w:themeColor="text1"/>
          <w:kern w:val="24"/>
          <w:lang w:eastAsia="en-GB"/>
        </w:rPr>
        <w:t xml:space="preserve"> that address the learning needs across the wider workforce</w:t>
      </w:r>
    </w:p>
    <w:p w14:paraId="3D970997" w14:textId="1A5A1CD3" w:rsidR="00CB5A0C" w:rsidRPr="00BD00DF" w:rsidRDefault="002D34BE" w:rsidP="00B41597">
      <w:pPr>
        <w:numPr>
          <w:ilvl w:val="0"/>
          <w:numId w:val="4"/>
        </w:numPr>
        <w:spacing w:after="0" w:line="240" w:lineRule="auto"/>
        <w:contextualSpacing/>
        <w:jc w:val="both"/>
        <w:rPr>
          <w:rFonts w:ascii="Arial" w:eastAsiaTheme="minorEastAsia" w:hAnsi="Arial" w:cs="Arial"/>
          <w:color w:val="000000" w:themeColor="text1"/>
          <w:kern w:val="24"/>
          <w:lang w:eastAsia="en-GB"/>
        </w:rPr>
      </w:pPr>
      <w:r w:rsidRPr="00BD00DF">
        <w:rPr>
          <w:rFonts w:ascii="Arial" w:eastAsiaTheme="minorEastAsia" w:hAnsi="Arial" w:cs="Arial"/>
          <w:color w:val="000000" w:themeColor="text1"/>
          <w:kern w:val="24"/>
          <w:lang w:eastAsia="en-GB"/>
        </w:rPr>
        <w:t xml:space="preserve">Initiatives around </w:t>
      </w:r>
      <w:r w:rsidRPr="00BD00DF">
        <w:rPr>
          <w:rFonts w:ascii="Arial" w:eastAsiaTheme="minorEastAsia" w:hAnsi="Arial" w:cs="Arial"/>
          <w:b/>
          <w:bCs/>
          <w:color w:val="000000" w:themeColor="text1"/>
          <w:kern w:val="24"/>
          <w:lang w:eastAsia="en-GB"/>
        </w:rPr>
        <w:t>workforce recruitment and retention</w:t>
      </w:r>
    </w:p>
    <w:p w14:paraId="23560BD5" w14:textId="77777777" w:rsidR="00AD4D04" w:rsidRDefault="00AD4D04" w:rsidP="00B41597">
      <w:pPr>
        <w:spacing w:after="0" w:line="240" w:lineRule="auto"/>
        <w:contextualSpacing/>
        <w:jc w:val="both"/>
        <w:rPr>
          <w:rFonts w:ascii="Arial" w:eastAsiaTheme="minorEastAsia" w:hAnsi="Arial" w:cs="Arial"/>
          <w:color w:val="000000" w:themeColor="text1"/>
          <w:kern w:val="24"/>
          <w:lang w:eastAsia="en-GB"/>
        </w:rPr>
      </w:pPr>
    </w:p>
    <w:p w14:paraId="1A36AF63" w14:textId="5944113C" w:rsidR="00CB5A0C" w:rsidRDefault="00CB5A0C" w:rsidP="00B41597">
      <w:pPr>
        <w:spacing w:after="0" w:line="240" w:lineRule="auto"/>
        <w:contextualSpacing/>
        <w:jc w:val="both"/>
        <w:rPr>
          <w:rFonts w:ascii="Arial" w:eastAsiaTheme="minorEastAsia" w:hAnsi="Arial" w:cs="Arial"/>
          <w:color w:val="000000" w:themeColor="text1"/>
          <w:kern w:val="24"/>
          <w:lang w:eastAsia="en-GB"/>
        </w:rPr>
      </w:pPr>
      <w:r>
        <w:rPr>
          <w:rFonts w:ascii="Arial" w:eastAsiaTheme="minorEastAsia" w:hAnsi="Arial" w:cs="Arial"/>
          <w:color w:val="000000" w:themeColor="text1"/>
          <w:kern w:val="24"/>
          <w:lang w:eastAsia="en-GB"/>
        </w:rPr>
        <w:lastRenderedPageBreak/>
        <w:t xml:space="preserve">A particular strength is the </w:t>
      </w:r>
      <w:r w:rsidRPr="00A87B44">
        <w:rPr>
          <w:rFonts w:ascii="Arial" w:eastAsiaTheme="minorEastAsia" w:hAnsi="Arial" w:cs="Arial"/>
          <w:b/>
          <w:bCs/>
          <w:color w:val="000000" w:themeColor="text1"/>
          <w:kern w:val="24"/>
          <w:lang w:eastAsia="en-GB"/>
        </w:rPr>
        <w:t>significant level of clinical engagement</w:t>
      </w:r>
      <w:r>
        <w:rPr>
          <w:rFonts w:ascii="Arial" w:eastAsiaTheme="minorEastAsia" w:hAnsi="Arial" w:cs="Arial"/>
          <w:color w:val="000000" w:themeColor="text1"/>
          <w:kern w:val="24"/>
          <w:lang w:eastAsia="en-GB"/>
        </w:rPr>
        <w:t xml:space="preserve"> and enthusiasm for change across all programme areas. </w:t>
      </w:r>
    </w:p>
    <w:p w14:paraId="6299C5F1" w14:textId="77777777" w:rsidR="00A87B44" w:rsidRDefault="00A87B44" w:rsidP="00B41597">
      <w:pPr>
        <w:spacing w:after="0" w:line="240" w:lineRule="auto"/>
        <w:contextualSpacing/>
        <w:jc w:val="both"/>
        <w:rPr>
          <w:rFonts w:ascii="Arial" w:eastAsiaTheme="minorEastAsia" w:hAnsi="Arial" w:cs="Arial"/>
          <w:color w:val="000000" w:themeColor="text1"/>
          <w:kern w:val="24"/>
          <w:lang w:eastAsia="en-GB"/>
        </w:rPr>
      </w:pPr>
    </w:p>
    <w:p w14:paraId="31A8BC43" w14:textId="0510F62B" w:rsidR="00ED2579" w:rsidRPr="005D1D9B" w:rsidRDefault="00ED2579" w:rsidP="00B41597">
      <w:pPr>
        <w:spacing w:line="240" w:lineRule="auto"/>
        <w:jc w:val="both"/>
        <w:rPr>
          <w:rFonts w:ascii="Arial" w:hAnsi="Arial" w:cs="Arial"/>
          <w:b/>
          <w:bCs/>
          <w:u w:val="single"/>
        </w:rPr>
      </w:pPr>
      <w:bookmarkStart w:id="3" w:name="keyrisksandissues"/>
      <w:r w:rsidRPr="005D1D9B">
        <w:rPr>
          <w:rFonts w:ascii="Arial" w:hAnsi="Arial" w:cs="Arial"/>
          <w:b/>
          <w:bCs/>
          <w:u w:val="single"/>
        </w:rPr>
        <w:t xml:space="preserve">KEY RISKS AND ISSUES </w:t>
      </w:r>
    </w:p>
    <w:bookmarkEnd w:id="3"/>
    <w:p w14:paraId="38537294" w14:textId="569B539D" w:rsidR="00ED2579" w:rsidRDefault="00A9331C" w:rsidP="00B41597">
      <w:pPr>
        <w:spacing w:line="240" w:lineRule="auto"/>
        <w:jc w:val="both"/>
        <w:rPr>
          <w:rFonts w:ascii="Arial" w:hAnsi="Arial" w:cs="Arial"/>
        </w:rPr>
      </w:pPr>
      <w:r>
        <w:rPr>
          <w:rFonts w:ascii="Arial" w:hAnsi="Arial" w:cs="Arial"/>
        </w:rPr>
        <w:t>The</w:t>
      </w:r>
      <w:r w:rsidR="00103369">
        <w:rPr>
          <w:rFonts w:ascii="Arial" w:hAnsi="Arial" w:cs="Arial"/>
        </w:rPr>
        <w:t xml:space="preserve"> </w:t>
      </w:r>
      <w:r w:rsidR="00103369" w:rsidRPr="00093464">
        <w:rPr>
          <w:rFonts w:ascii="Arial" w:hAnsi="Arial" w:cs="Arial"/>
          <w:b/>
          <w:bCs/>
        </w:rPr>
        <w:t>key</w:t>
      </w:r>
      <w:r w:rsidR="00ED2579" w:rsidRPr="00093464">
        <w:rPr>
          <w:rFonts w:ascii="Arial" w:hAnsi="Arial" w:cs="Arial"/>
          <w:b/>
          <w:bCs/>
        </w:rPr>
        <w:t xml:space="preserve"> themes</w:t>
      </w:r>
      <w:r w:rsidR="00ED2579">
        <w:rPr>
          <w:rFonts w:ascii="Arial" w:hAnsi="Arial" w:cs="Arial"/>
        </w:rPr>
        <w:t xml:space="preserve"> identified </w:t>
      </w:r>
      <w:r w:rsidR="00D26DC1">
        <w:rPr>
          <w:rFonts w:ascii="Arial" w:hAnsi="Arial" w:cs="Arial"/>
        </w:rPr>
        <w:t>at a national and local level are:</w:t>
      </w:r>
    </w:p>
    <w:p w14:paraId="121F579A" w14:textId="77777777" w:rsidR="00DD78F4" w:rsidRPr="00AF7C99" w:rsidRDefault="00DD78F4" w:rsidP="00B41597">
      <w:pPr>
        <w:pStyle w:val="ListParagraph"/>
        <w:numPr>
          <w:ilvl w:val="0"/>
          <w:numId w:val="7"/>
        </w:numPr>
        <w:ind w:left="402"/>
        <w:jc w:val="both"/>
        <w:rPr>
          <w:rFonts w:ascii="Arial" w:hAnsi="Arial" w:cs="Arial"/>
        </w:rPr>
      </w:pPr>
      <w:r>
        <w:rPr>
          <w:rFonts w:ascii="Arial" w:hAnsi="Arial" w:cs="Arial"/>
          <w:b/>
          <w:bCs/>
        </w:rPr>
        <w:t>All diagnostic</w:t>
      </w:r>
      <w:r w:rsidRPr="00AF7C99">
        <w:rPr>
          <w:rFonts w:ascii="Arial" w:hAnsi="Arial" w:cs="Arial"/>
        </w:rPr>
        <w:t xml:space="preserve"> services under </w:t>
      </w:r>
      <w:r>
        <w:rPr>
          <w:rFonts w:ascii="Arial" w:hAnsi="Arial" w:cs="Arial"/>
        </w:rPr>
        <w:t>significant</w:t>
      </w:r>
      <w:r w:rsidRPr="00AF7C99">
        <w:rPr>
          <w:rFonts w:ascii="Arial" w:hAnsi="Arial" w:cs="Arial"/>
        </w:rPr>
        <w:t xml:space="preserve"> pressure </w:t>
      </w:r>
      <w:r>
        <w:rPr>
          <w:rFonts w:ascii="Arial" w:hAnsi="Arial" w:cs="Arial"/>
        </w:rPr>
        <w:t>across Wales</w:t>
      </w:r>
    </w:p>
    <w:p w14:paraId="745F5F3F" w14:textId="017892D7" w:rsidR="00ED2579" w:rsidRPr="00AF7C99" w:rsidRDefault="00ED2579" w:rsidP="00B41597">
      <w:pPr>
        <w:pStyle w:val="ListParagraph"/>
        <w:numPr>
          <w:ilvl w:val="0"/>
          <w:numId w:val="7"/>
        </w:numPr>
        <w:ind w:left="402"/>
        <w:jc w:val="both"/>
        <w:rPr>
          <w:rFonts w:ascii="Arial" w:hAnsi="Arial" w:cs="Arial"/>
        </w:rPr>
      </w:pPr>
      <w:r w:rsidRPr="00AF7C99">
        <w:rPr>
          <w:rFonts w:ascii="Arial" w:hAnsi="Arial" w:cs="Arial"/>
        </w:rPr>
        <w:t xml:space="preserve">Increased </w:t>
      </w:r>
      <w:r w:rsidRPr="004A7FE0">
        <w:rPr>
          <w:rFonts w:ascii="Arial" w:hAnsi="Arial" w:cs="Arial"/>
          <w:b/>
          <w:bCs/>
        </w:rPr>
        <w:t xml:space="preserve">demand </w:t>
      </w:r>
      <w:r w:rsidRPr="00AF7C99">
        <w:rPr>
          <w:rFonts w:ascii="Arial" w:hAnsi="Arial" w:cs="Arial"/>
        </w:rPr>
        <w:t xml:space="preserve">for diagnostics </w:t>
      </w:r>
      <w:r w:rsidR="00F97CB1">
        <w:rPr>
          <w:rFonts w:ascii="Arial" w:hAnsi="Arial" w:cs="Arial"/>
        </w:rPr>
        <w:t xml:space="preserve">as well as </w:t>
      </w:r>
      <w:r w:rsidR="00122D27" w:rsidRPr="00775CE3">
        <w:rPr>
          <w:rFonts w:ascii="Arial" w:hAnsi="Arial" w:cs="Arial"/>
          <w:b/>
          <w:bCs/>
        </w:rPr>
        <w:t xml:space="preserve">increased </w:t>
      </w:r>
      <w:r w:rsidR="00F97CB1" w:rsidRPr="00775CE3">
        <w:rPr>
          <w:rFonts w:ascii="Arial" w:hAnsi="Arial" w:cs="Arial"/>
          <w:b/>
          <w:bCs/>
        </w:rPr>
        <w:t>complexity</w:t>
      </w:r>
      <w:r w:rsidR="00F97CB1">
        <w:rPr>
          <w:rFonts w:ascii="Arial" w:hAnsi="Arial" w:cs="Arial"/>
        </w:rPr>
        <w:t xml:space="preserve"> </w:t>
      </w:r>
      <w:r w:rsidR="00F52A3E">
        <w:rPr>
          <w:rFonts w:ascii="Arial" w:hAnsi="Arial" w:cs="Arial"/>
        </w:rPr>
        <w:t xml:space="preserve">of </w:t>
      </w:r>
      <w:r w:rsidR="00336AD7">
        <w:rPr>
          <w:rFonts w:ascii="Arial" w:hAnsi="Arial" w:cs="Arial"/>
        </w:rPr>
        <w:t>tests</w:t>
      </w:r>
      <w:r w:rsidR="00EB5686">
        <w:rPr>
          <w:rFonts w:ascii="Arial" w:hAnsi="Arial" w:cs="Arial"/>
        </w:rPr>
        <w:t xml:space="preserve"> </w:t>
      </w:r>
      <w:r w:rsidR="004D2189">
        <w:rPr>
          <w:rFonts w:ascii="Arial" w:hAnsi="Arial" w:cs="Arial"/>
        </w:rPr>
        <w:t>in some areas</w:t>
      </w:r>
    </w:p>
    <w:p w14:paraId="09D5D8AB" w14:textId="77777777" w:rsidR="00ED2579" w:rsidRPr="00AF7C99" w:rsidRDefault="00ED2579" w:rsidP="00B41597">
      <w:pPr>
        <w:pStyle w:val="ListParagraph"/>
        <w:numPr>
          <w:ilvl w:val="0"/>
          <w:numId w:val="7"/>
        </w:numPr>
        <w:ind w:left="402"/>
        <w:jc w:val="both"/>
        <w:rPr>
          <w:rFonts w:ascii="Arial" w:hAnsi="Arial" w:cs="Arial"/>
        </w:rPr>
      </w:pPr>
      <w:r w:rsidRPr="004A7FE0">
        <w:rPr>
          <w:rFonts w:ascii="Arial" w:hAnsi="Arial" w:cs="Arial"/>
          <w:b/>
          <w:bCs/>
        </w:rPr>
        <w:t>Insufficient capacity</w:t>
      </w:r>
      <w:r w:rsidRPr="00AF7C99">
        <w:rPr>
          <w:rFonts w:ascii="Arial" w:hAnsi="Arial" w:cs="Arial"/>
        </w:rPr>
        <w:t xml:space="preserve"> having a detrimental effect</w:t>
      </w:r>
      <w:r>
        <w:rPr>
          <w:rFonts w:ascii="Arial" w:hAnsi="Arial" w:cs="Arial"/>
        </w:rPr>
        <w:t xml:space="preserve"> on patient experience and outcomes</w:t>
      </w:r>
    </w:p>
    <w:p w14:paraId="6B86A9D1" w14:textId="524EF7DE" w:rsidR="00ED2579" w:rsidRPr="000A7FA1" w:rsidRDefault="00ED2579" w:rsidP="00B41597">
      <w:pPr>
        <w:pStyle w:val="ListParagraph"/>
        <w:numPr>
          <w:ilvl w:val="0"/>
          <w:numId w:val="7"/>
        </w:numPr>
        <w:ind w:left="402"/>
        <w:jc w:val="both"/>
        <w:rPr>
          <w:rFonts w:ascii="Arial" w:hAnsi="Arial" w:cs="Arial"/>
        </w:rPr>
      </w:pPr>
      <w:r w:rsidRPr="000A7FA1">
        <w:rPr>
          <w:rFonts w:ascii="Arial" w:hAnsi="Arial" w:cs="Arial"/>
        </w:rPr>
        <w:t xml:space="preserve">Plans for increase in </w:t>
      </w:r>
      <w:r w:rsidRPr="004A7FE0">
        <w:rPr>
          <w:rFonts w:ascii="Arial" w:hAnsi="Arial" w:cs="Arial"/>
          <w:b/>
          <w:bCs/>
        </w:rPr>
        <w:t>diagnostic capacity</w:t>
      </w:r>
      <w:r w:rsidRPr="000A7FA1">
        <w:rPr>
          <w:rFonts w:ascii="Arial" w:hAnsi="Arial" w:cs="Arial"/>
        </w:rPr>
        <w:t xml:space="preserve"> </w:t>
      </w:r>
      <w:r>
        <w:rPr>
          <w:rFonts w:ascii="Arial" w:hAnsi="Arial" w:cs="Arial"/>
        </w:rPr>
        <w:t xml:space="preserve">with </w:t>
      </w:r>
      <w:r w:rsidR="00EC4EDA">
        <w:rPr>
          <w:rFonts w:ascii="Arial" w:hAnsi="Arial" w:cs="Arial"/>
        </w:rPr>
        <w:t>C</w:t>
      </w:r>
      <w:r w:rsidR="00EC4EDA" w:rsidRPr="000A7FA1">
        <w:rPr>
          <w:rFonts w:ascii="Arial" w:hAnsi="Arial" w:cs="Arial"/>
        </w:rPr>
        <w:t>ommunity</w:t>
      </w:r>
      <w:r w:rsidRPr="000A7FA1">
        <w:rPr>
          <w:rFonts w:ascii="Arial" w:hAnsi="Arial" w:cs="Arial"/>
        </w:rPr>
        <w:t xml:space="preserve"> Diagnostic Hubs in development across neighbouring areas </w:t>
      </w:r>
      <w:r>
        <w:rPr>
          <w:rFonts w:ascii="Arial" w:hAnsi="Arial" w:cs="Arial"/>
        </w:rPr>
        <w:t>but lack of a sustainable workforce pipeline</w:t>
      </w:r>
      <w:r w:rsidR="005B200F">
        <w:rPr>
          <w:rFonts w:ascii="Arial" w:hAnsi="Arial" w:cs="Arial"/>
        </w:rPr>
        <w:t xml:space="preserve"> for the future</w:t>
      </w:r>
    </w:p>
    <w:p w14:paraId="7CEE3DB2" w14:textId="107C7BCD" w:rsidR="00ED2579" w:rsidRPr="005A4B12" w:rsidRDefault="00ED2579" w:rsidP="00B41597">
      <w:pPr>
        <w:pStyle w:val="ListParagraph"/>
        <w:numPr>
          <w:ilvl w:val="0"/>
          <w:numId w:val="7"/>
        </w:numPr>
        <w:ind w:left="426"/>
        <w:jc w:val="both"/>
        <w:rPr>
          <w:rFonts w:ascii="Arial" w:hAnsi="Arial"/>
        </w:rPr>
      </w:pPr>
      <w:r w:rsidRPr="004A7FE0">
        <w:rPr>
          <w:rFonts w:ascii="Arial" w:hAnsi="Arial" w:cs="Arial"/>
          <w:b/>
          <w:bCs/>
        </w:rPr>
        <w:t>Difficulties in recruiting</w:t>
      </w:r>
      <w:r>
        <w:rPr>
          <w:rFonts w:ascii="Arial" w:hAnsi="Arial" w:cs="Arial"/>
        </w:rPr>
        <w:t xml:space="preserve"> </w:t>
      </w:r>
      <w:r w:rsidRPr="00AF7C99">
        <w:rPr>
          <w:rFonts w:ascii="Arial" w:hAnsi="Arial" w:cs="Arial"/>
        </w:rPr>
        <w:t xml:space="preserve">to </w:t>
      </w:r>
      <w:r w:rsidR="004D7748">
        <w:rPr>
          <w:rFonts w:ascii="Arial" w:hAnsi="Arial" w:cs="Arial"/>
        </w:rPr>
        <w:t xml:space="preserve">healthcare science </w:t>
      </w:r>
      <w:r w:rsidRPr="00AF7C99">
        <w:rPr>
          <w:rFonts w:ascii="Arial" w:hAnsi="Arial" w:cs="Arial"/>
        </w:rPr>
        <w:t>roles</w:t>
      </w:r>
      <w:r w:rsidR="002F76ED">
        <w:rPr>
          <w:rFonts w:ascii="Arial" w:hAnsi="Arial" w:cs="Arial"/>
        </w:rPr>
        <w:t xml:space="preserve">, particularly </w:t>
      </w:r>
      <w:r w:rsidRPr="00AF7C99">
        <w:rPr>
          <w:rFonts w:ascii="Arial" w:hAnsi="Arial" w:cs="Arial"/>
        </w:rPr>
        <w:t xml:space="preserve">in </w:t>
      </w:r>
      <w:r w:rsidR="002B7336" w:rsidRPr="3A3C62FC">
        <w:rPr>
          <w:rFonts w:ascii="Arial" w:hAnsi="Arial" w:cs="Arial"/>
        </w:rPr>
        <w:t>radio</w:t>
      </w:r>
      <w:r w:rsidR="002B7336">
        <w:rPr>
          <w:rFonts w:ascii="Arial" w:hAnsi="Arial" w:cs="Arial"/>
        </w:rPr>
        <w:t>graphy</w:t>
      </w:r>
      <w:r w:rsidRPr="3A3C62FC">
        <w:rPr>
          <w:rFonts w:ascii="Arial" w:hAnsi="Arial" w:cs="Arial"/>
        </w:rPr>
        <w:t xml:space="preserve">, </w:t>
      </w:r>
      <w:r w:rsidR="00E60093">
        <w:rPr>
          <w:rFonts w:ascii="Arial" w:hAnsi="Arial" w:cs="Arial"/>
        </w:rPr>
        <w:t>clinical physiology (</w:t>
      </w:r>
      <w:r w:rsidRPr="00AF7C99">
        <w:rPr>
          <w:rFonts w:ascii="Arial" w:hAnsi="Arial" w:cs="Arial"/>
        </w:rPr>
        <w:t xml:space="preserve">cardiac physiology, respiratory physiology, </w:t>
      </w:r>
      <w:r w:rsidR="00E60093">
        <w:rPr>
          <w:rFonts w:ascii="Arial" w:hAnsi="Arial" w:cs="Arial"/>
        </w:rPr>
        <w:t>neurophysiol</w:t>
      </w:r>
      <w:r w:rsidR="004D7748">
        <w:rPr>
          <w:rFonts w:ascii="Arial" w:hAnsi="Arial" w:cs="Arial"/>
        </w:rPr>
        <w:t>og</w:t>
      </w:r>
      <w:r w:rsidR="00F11E94">
        <w:rPr>
          <w:rFonts w:ascii="Arial" w:hAnsi="Arial" w:cs="Arial"/>
        </w:rPr>
        <w:t>y</w:t>
      </w:r>
      <w:r w:rsidR="00E60093">
        <w:rPr>
          <w:rFonts w:ascii="Arial" w:hAnsi="Arial" w:cs="Arial"/>
        </w:rPr>
        <w:t>, audiology)</w:t>
      </w:r>
      <w:r w:rsidR="00357864">
        <w:rPr>
          <w:rFonts w:ascii="Arial" w:hAnsi="Arial" w:cs="Arial"/>
        </w:rPr>
        <w:t>, medical physics</w:t>
      </w:r>
      <w:r w:rsidR="009E3926">
        <w:rPr>
          <w:rFonts w:ascii="Arial" w:hAnsi="Arial" w:cs="Arial"/>
        </w:rPr>
        <w:t xml:space="preserve">, </w:t>
      </w:r>
      <w:r w:rsidR="00357864">
        <w:rPr>
          <w:rFonts w:ascii="Arial" w:hAnsi="Arial" w:cs="Arial"/>
        </w:rPr>
        <w:t>clinical engineering,</w:t>
      </w:r>
      <w:r w:rsidR="005B200F" w:rsidRPr="3A3C62FC">
        <w:rPr>
          <w:rFonts w:ascii="Arial" w:hAnsi="Arial" w:cs="Arial"/>
        </w:rPr>
        <w:t xml:space="preserve"> </w:t>
      </w:r>
      <w:r w:rsidRPr="00AF7C99">
        <w:rPr>
          <w:rFonts w:ascii="Arial" w:hAnsi="Arial" w:cs="Arial"/>
        </w:rPr>
        <w:t xml:space="preserve">biomedical </w:t>
      </w:r>
      <w:r w:rsidRPr="3A3C62FC">
        <w:rPr>
          <w:rFonts w:ascii="Arial" w:hAnsi="Arial" w:cs="Arial"/>
        </w:rPr>
        <w:t>science</w:t>
      </w:r>
      <w:r w:rsidR="005B200F" w:rsidRPr="3A3C62FC">
        <w:rPr>
          <w:rFonts w:ascii="Arial" w:hAnsi="Arial" w:cs="Arial"/>
        </w:rPr>
        <w:t>s</w:t>
      </w:r>
      <w:r w:rsidR="3E1DA5BE" w:rsidRPr="3A3C62FC">
        <w:rPr>
          <w:rFonts w:ascii="Arial" w:hAnsi="Arial" w:cs="Arial"/>
        </w:rPr>
        <w:t xml:space="preserve"> </w:t>
      </w:r>
      <w:r w:rsidR="00802DA6">
        <w:rPr>
          <w:rFonts w:ascii="Arial" w:hAnsi="Arial" w:cs="Arial"/>
        </w:rPr>
        <w:t xml:space="preserve">&amp; Genomics (this will be </w:t>
      </w:r>
      <w:r w:rsidR="00603A0E">
        <w:rPr>
          <w:rFonts w:ascii="Arial" w:hAnsi="Arial" w:cs="Arial"/>
        </w:rPr>
        <w:t>looked at more closely in the Genomics workforce pla</w:t>
      </w:r>
      <w:r w:rsidR="0044282F">
        <w:rPr>
          <w:rFonts w:ascii="Arial" w:hAnsi="Arial" w:cs="Arial"/>
        </w:rPr>
        <w:t xml:space="preserve">n) </w:t>
      </w:r>
    </w:p>
    <w:p w14:paraId="3DAD5617" w14:textId="42E8137F" w:rsidR="3E1DA5BE" w:rsidRDefault="3E1DA5BE" w:rsidP="00B41597">
      <w:pPr>
        <w:pStyle w:val="ListParagraph"/>
        <w:numPr>
          <w:ilvl w:val="0"/>
          <w:numId w:val="7"/>
        </w:numPr>
        <w:ind w:left="426"/>
        <w:jc w:val="both"/>
        <w:rPr>
          <w:rFonts w:ascii="Arial" w:hAnsi="Arial" w:cs="Arial"/>
          <w:b/>
          <w:bCs/>
        </w:rPr>
      </w:pPr>
      <w:r w:rsidRPr="3A3C62FC">
        <w:rPr>
          <w:rFonts w:ascii="Arial" w:hAnsi="Arial" w:cs="Arial"/>
        </w:rPr>
        <w:t xml:space="preserve">Cardiac and respiratory and sleep physiology are small workforce groups and there is increasing pressure and need to deliver services in both </w:t>
      </w:r>
      <w:r w:rsidRPr="3A3C62FC">
        <w:rPr>
          <w:rFonts w:ascii="Arial" w:hAnsi="Arial" w:cs="Arial"/>
          <w:b/>
          <w:bCs/>
        </w:rPr>
        <w:t>secondary care sites and in the community</w:t>
      </w:r>
    </w:p>
    <w:p w14:paraId="12141344" w14:textId="10B4E30B" w:rsidR="00903D06" w:rsidRDefault="00D40BF3" w:rsidP="00B41597">
      <w:pPr>
        <w:pStyle w:val="ListParagraph"/>
        <w:numPr>
          <w:ilvl w:val="0"/>
          <w:numId w:val="7"/>
        </w:numPr>
        <w:ind w:left="360"/>
        <w:jc w:val="both"/>
        <w:rPr>
          <w:rFonts w:ascii="Arial" w:hAnsi="Arial" w:cs="Arial"/>
        </w:rPr>
      </w:pPr>
      <w:r>
        <w:rPr>
          <w:rFonts w:ascii="Arial" w:hAnsi="Arial" w:cs="Arial"/>
          <w:b/>
          <w:bCs/>
        </w:rPr>
        <w:t xml:space="preserve">Key </w:t>
      </w:r>
      <w:r w:rsidR="00292DEF">
        <w:rPr>
          <w:rFonts w:ascii="Arial" w:hAnsi="Arial" w:cs="Arial"/>
          <w:b/>
          <w:bCs/>
        </w:rPr>
        <w:t>risk</w:t>
      </w:r>
      <w:r w:rsidR="008F0088">
        <w:rPr>
          <w:rFonts w:ascii="Arial" w:hAnsi="Arial" w:cs="Arial"/>
          <w:b/>
          <w:bCs/>
        </w:rPr>
        <w:t>s</w:t>
      </w:r>
      <w:r w:rsidR="00292DEF">
        <w:rPr>
          <w:rFonts w:ascii="Arial" w:hAnsi="Arial" w:cs="Arial"/>
          <w:b/>
          <w:bCs/>
        </w:rPr>
        <w:t xml:space="preserve"> from lack of </w:t>
      </w:r>
      <w:r w:rsidR="00633A39">
        <w:rPr>
          <w:rFonts w:ascii="Arial" w:hAnsi="Arial" w:cs="Arial"/>
          <w:b/>
          <w:bCs/>
        </w:rPr>
        <w:t>n</w:t>
      </w:r>
      <w:r w:rsidR="00292DEF">
        <w:rPr>
          <w:rFonts w:ascii="Arial" w:hAnsi="Arial" w:cs="Arial"/>
          <w:b/>
          <w:bCs/>
        </w:rPr>
        <w:t xml:space="preserve">ational digital </w:t>
      </w:r>
      <w:r w:rsidR="008459F5">
        <w:rPr>
          <w:rFonts w:ascii="Arial" w:hAnsi="Arial" w:cs="Arial"/>
          <w:b/>
          <w:bCs/>
        </w:rPr>
        <w:t xml:space="preserve">infrastructure, </w:t>
      </w:r>
      <w:r w:rsidR="008459F5" w:rsidRPr="00175656">
        <w:rPr>
          <w:rFonts w:ascii="Arial" w:hAnsi="Arial" w:cs="Arial"/>
        </w:rPr>
        <w:t>for example</w:t>
      </w:r>
      <w:r w:rsidR="00364AA3">
        <w:rPr>
          <w:rFonts w:ascii="Arial" w:hAnsi="Arial" w:cs="Arial"/>
        </w:rPr>
        <w:t xml:space="preserve">, digital cellular pathology which both hampers new workforce models but also impacts on the delivery of core education and training (as </w:t>
      </w:r>
      <w:r w:rsidR="002A21FA">
        <w:rPr>
          <w:rFonts w:ascii="Arial" w:hAnsi="Arial" w:cs="Arial"/>
        </w:rPr>
        <w:t>pathology training examinations migrate to digital platforms)</w:t>
      </w:r>
    </w:p>
    <w:p w14:paraId="67DAAF62" w14:textId="77777777" w:rsidR="00EE0D7E" w:rsidRDefault="00EE0D7E" w:rsidP="00B41597">
      <w:pPr>
        <w:jc w:val="both"/>
        <w:rPr>
          <w:rFonts w:ascii="Arial" w:hAnsi="Arial" w:cs="Arial"/>
        </w:rPr>
      </w:pPr>
    </w:p>
    <w:p w14:paraId="7EEFAA81" w14:textId="1C4395E8" w:rsidR="61B14E5D" w:rsidRDefault="00E83066" w:rsidP="00B41597">
      <w:pPr>
        <w:jc w:val="both"/>
        <w:rPr>
          <w:rFonts w:ascii="Arial" w:hAnsi="Arial" w:cs="Arial"/>
        </w:rPr>
      </w:pPr>
      <w:r>
        <w:rPr>
          <w:rFonts w:ascii="Arial" w:hAnsi="Arial" w:cs="Arial"/>
        </w:rPr>
        <w:t xml:space="preserve">In terms of </w:t>
      </w:r>
      <w:r w:rsidRPr="00093464">
        <w:rPr>
          <w:rFonts w:ascii="Arial" w:hAnsi="Arial" w:cs="Arial"/>
          <w:b/>
          <w:bCs/>
        </w:rPr>
        <w:t>workforce risks</w:t>
      </w:r>
      <w:r>
        <w:rPr>
          <w:rFonts w:ascii="Arial" w:hAnsi="Arial" w:cs="Arial"/>
        </w:rPr>
        <w:t>, some common risks</w:t>
      </w:r>
      <w:r w:rsidR="009F33C6">
        <w:rPr>
          <w:rFonts w:ascii="Arial" w:hAnsi="Arial" w:cs="Arial"/>
        </w:rPr>
        <w:t xml:space="preserve"> have</w:t>
      </w:r>
      <w:r>
        <w:rPr>
          <w:rFonts w:ascii="Arial" w:hAnsi="Arial" w:cs="Arial"/>
        </w:rPr>
        <w:t xml:space="preserve"> been identified</w:t>
      </w:r>
      <w:r w:rsidR="00290A28">
        <w:rPr>
          <w:rFonts w:ascii="Arial" w:hAnsi="Arial" w:cs="Arial"/>
        </w:rPr>
        <w:t>,</w:t>
      </w:r>
      <w:r w:rsidR="00966CD9">
        <w:rPr>
          <w:rFonts w:ascii="Arial" w:hAnsi="Arial" w:cs="Arial"/>
        </w:rPr>
        <w:t xml:space="preserve"> it is worth noting that these are issues also highlighted in other parts of the UK:</w:t>
      </w:r>
    </w:p>
    <w:p w14:paraId="4F962F49" w14:textId="77777777" w:rsidR="00EE1CF8" w:rsidRPr="001E3F62" w:rsidRDefault="00EE1CF8" w:rsidP="00B41597">
      <w:pPr>
        <w:pStyle w:val="ListParagraph"/>
        <w:numPr>
          <w:ilvl w:val="0"/>
          <w:numId w:val="74"/>
        </w:numPr>
        <w:jc w:val="both"/>
        <w:rPr>
          <w:rFonts w:ascii="Arial" w:hAnsi="Arial" w:cs="Arial"/>
          <w:b/>
          <w:bCs/>
        </w:rPr>
      </w:pPr>
      <w:r w:rsidRPr="001E3F62">
        <w:rPr>
          <w:rFonts w:ascii="Arial" w:hAnsi="Arial" w:cs="Arial"/>
          <w:b/>
          <w:bCs/>
        </w:rPr>
        <w:t xml:space="preserve">Lack of work-based placement capacity, </w:t>
      </w:r>
      <w:r w:rsidRPr="001E3F62">
        <w:rPr>
          <w:rFonts w:ascii="Arial" w:eastAsia="Arial" w:hAnsi="Arial" w:cs="Arial"/>
        </w:rPr>
        <w:t xml:space="preserve">particularly </w:t>
      </w:r>
      <w:r w:rsidRPr="001E3F62">
        <w:rPr>
          <w:rFonts w:ascii="Arial" w:eastAsia="Arial" w:hAnsi="Arial" w:cs="Arial"/>
          <w:color w:val="333333"/>
        </w:rPr>
        <w:t>for training of Diagnostic Radiographers, Cardiac Physiologists and Biomedical Scientists</w:t>
      </w:r>
      <w:r w:rsidRPr="001E3F62">
        <w:rPr>
          <w:rFonts w:ascii="Arial" w:hAnsi="Arial" w:cs="Arial"/>
          <w:b/>
          <w:bCs/>
        </w:rPr>
        <w:t xml:space="preserve"> </w:t>
      </w:r>
    </w:p>
    <w:p w14:paraId="103DA81A" w14:textId="462E8781" w:rsidR="00FE17D8" w:rsidRPr="009D7BF0" w:rsidRDefault="009D7BF0" w:rsidP="00B41597">
      <w:pPr>
        <w:pStyle w:val="ListParagraph"/>
        <w:numPr>
          <w:ilvl w:val="0"/>
          <w:numId w:val="69"/>
        </w:numPr>
        <w:jc w:val="both"/>
        <w:rPr>
          <w:rFonts w:ascii="Arial" w:hAnsi="Arial" w:cs="Arial"/>
        </w:rPr>
      </w:pPr>
      <w:r w:rsidRPr="0036638E">
        <w:rPr>
          <w:rFonts w:ascii="Arial" w:hAnsi="Arial" w:cs="Arial"/>
          <w:b/>
          <w:bCs/>
        </w:rPr>
        <w:t>Lack of capacity and skills sets</w:t>
      </w:r>
      <w:r w:rsidRPr="00452689">
        <w:rPr>
          <w:rFonts w:ascii="Arial" w:hAnsi="Arial" w:cs="Arial"/>
        </w:rPr>
        <w:t xml:space="preserve"> within organisations to deliver training and education or to provide the mentorship/ supervision required to support staff career progression</w:t>
      </w:r>
      <w:r w:rsidR="00452689" w:rsidRPr="00452689">
        <w:rPr>
          <w:rFonts w:ascii="Arial" w:hAnsi="Arial" w:cs="Arial"/>
        </w:rPr>
        <w:t>/</w:t>
      </w:r>
      <w:r w:rsidR="00966CD9" w:rsidRPr="00452689">
        <w:rPr>
          <w:rFonts w:ascii="Arial" w:hAnsi="Arial" w:cs="Arial"/>
        </w:rPr>
        <w:t xml:space="preserve"> training the future workforce</w:t>
      </w:r>
      <w:r w:rsidR="00D6188B" w:rsidRPr="009D7BF0">
        <w:rPr>
          <w:rFonts w:ascii="Arial" w:hAnsi="Arial" w:cs="Arial"/>
        </w:rPr>
        <w:t xml:space="preserve">.  </w:t>
      </w:r>
      <w:r w:rsidR="00966CD9" w:rsidRPr="009D7BF0">
        <w:rPr>
          <w:rFonts w:ascii="Arial" w:hAnsi="Arial" w:cs="Arial"/>
        </w:rPr>
        <w:t>Th</w:t>
      </w:r>
      <w:r w:rsidR="009C79EB" w:rsidRPr="009D7BF0">
        <w:rPr>
          <w:rFonts w:ascii="Arial" w:hAnsi="Arial" w:cs="Arial"/>
        </w:rPr>
        <w:t xml:space="preserve">e need for investment in </w:t>
      </w:r>
      <w:r w:rsidR="00EE197F">
        <w:rPr>
          <w:rFonts w:ascii="Arial" w:hAnsi="Arial" w:cs="Arial"/>
        </w:rPr>
        <w:t>an appropriate</w:t>
      </w:r>
      <w:r w:rsidR="009C79EB" w:rsidRPr="009D7BF0">
        <w:rPr>
          <w:rFonts w:ascii="Arial" w:hAnsi="Arial" w:cs="Arial"/>
        </w:rPr>
        <w:t xml:space="preserve"> training infrastructure and key roles such as Practice Education Facilitators has been identified</w:t>
      </w:r>
    </w:p>
    <w:p w14:paraId="1F4C7B87" w14:textId="7F2ED6DE" w:rsidR="00E83066" w:rsidRDefault="00FE17D8" w:rsidP="00B41597">
      <w:pPr>
        <w:pStyle w:val="ListParagraph"/>
        <w:numPr>
          <w:ilvl w:val="0"/>
          <w:numId w:val="69"/>
        </w:numPr>
        <w:jc w:val="both"/>
        <w:rPr>
          <w:rFonts w:ascii="Arial" w:hAnsi="Arial" w:cs="Arial"/>
        </w:rPr>
      </w:pPr>
      <w:r w:rsidRPr="004A7FE0">
        <w:rPr>
          <w:rFonts w:ascii="Arial" w:hAnsi="Arial" w:cs="Arial"/>
          <w:b/>
          <w:bCs/>
        </w:rPr>
        <w:t>Ageing workforce</w:t>
      </w:r>
      <w:r w:rsidRPr="00AF7C99">
        <w:rPr>
          <w:rFonts w:ascii="Arial" w:hAnsi="Arial" w:cs="Arial"/>
        </w:rPr>
        <w:t xml:space="preserve"> </w:t>
      </w:r>
      <w:r>
        <w:rPr>
          <w:rFonts w:ascii="Arial" w:hAnsi="Arial" w:cs="Arial"/>
        </w:rPr>
        <w:t xml:space="preserve">leading to a loss of experienced staff </w:t>
      </w:r>
      <w:r w:rsidR="00BF3232">
        <w:rPr>
          <w:rFonts w:ascii="Arial" w:hAnsi="Arial" w:cs="Arial"/>
        </w:rPr>
        <w:t>impacting across all disciplines</w:t>
      </w:r>
    </w:p>
    <w:p w14:paraId="373247CB" w14:textId="7519F091" w:rsidR="00BF3232" w:rsidRDefault="0077127E" w:rsidP="00B41597">
      <w:pPr>
        <w:pStyle w:val="ListParagraph"/>
        <w:numPr>
          <w:ilvl w:val="0"/>
          <w:numId w:val="69"/>
        </w:numPr>
        <w:jc w:val="both"/>
        <w:rPr>
          <w:rFonts w:ascii="Arial" w:hAnsi="Arial" w:cs="Arial"/>
        </w:rPr>
      </w:pPr>
      <w:r>
        <w:rPr>
          <w:rFonts w:ascii="Arial" w:hAnsi="Arial" w:cs="Arial"/>
          <w:b/>
          <w:bCs/>
        </w:rPr>
        <w:t>Pressures on the workforce</w:t>
      </w:r>
      <w:r>
        <w:rPr>
          <w:rFonts w:ascii="Arial" w:hAnsi="Arial" w:cs="Arial"/>
        </w:rPr>
        <w:t xml:space="preserve"> which are leading to low morale; changes in retirement patterns; </w:t>
      </w:r>
      <w:r w:rsidR="0064798F">
        <w:rPr>
          <w:rFonts w:ascii="Arial" w:hAnsi="Arial" w:cs="Arial"/>
        </w:rPr>
        <w:t xml:space="preserve">movement to </w:t>
      </w:r>
      <w:r w:rsidR="009D718E">
        <w:rPr>
          <w:rFonts w:ascii="Arial" w:hAnsi="Arial" w:cs="Arial"/>
        </w:rPr>
        <w:t xml:space="preserve">roles in England; </w:t>
      </w:r>
      <w:r w:rsidR="00446775">
        <w:rPr>
          <w:rFonts w:ascii="Arial" w:hAnsi="Arial" w:cs="Arial"/>
        </w:rPr>
        <w:t xml:space="preserve">a negative impact on the </w:t>
      </w:r>
      <w:r>
        <w:rPr>
          <w:rFonts w:ascii="Arial" w:hAnsi="Arial" w:cs="Arial"/>
        </w:rPr>
        <w:t>well-being</w:t>
      </w:r>
      <w:r w:rsidR="00446775">
        <w:rPr>
          <w:rFonts w:ascii="Arial" w:hAnsi="Arial" w:cs="Arial"/>
        </w:rPr>
        <w:t xml:space="preserve"> of the workforce</w:t>
      </w:r>
      <w:r>
        <w:rPr>
          <w:rFonts w:ascii="Arial" w:hAnsi="Arial" w:cs="Arial"/>
        </w:rPr>
        <w:t xml:space="preserve"> and </w:t>
      </w:r>
      <w:r w:rsidR="00EC5E2B">
        <w:rPr>
          <w:rFonts w:ascii="Arial" w:hAnsi="Arial" w:cs="Arial"/>
        </w:rPr>
        <w:t>people opting t</w:t>
      </w:r>
      <w:r w:rsidR="008B0B4C">
        <w:rPr>
          <w:rFonts w:ascii="Arial" w:hAnsi="Arial" w:cs="Arial"/>
        </w:rPr>
        <w:t xml:space="preserve">o leave permanent roles </w:t>
      </w:r>
      <w:proofErr w:type="gramStart"/>
      <w:r w:rsidR="008B0B4C">
        <w:rPr>
          <w:rFonts w:ascii="Arial" w:hAnsi="Arial" w:cs="Arial"/>
        </w:rPr>
        <w:t>in order to</w:t>
      </w:r>
      <w:proofErr w:type="gramEnd"/>
      <w:r w:rsidR="008B0B4C">
        <w:rPr>
          <w:rFonts w:ascii="Arial" w:hAnsi="Arial" w:cs="Arial"/>
        </w:rPr>
        <w:t xml:space="preserve"> </w:t>
      </w:r>
      <w:r w:rsidR="00D62076">
        <w:rPr>
          <w:rFonts w:ascii="Arial" w:hAnsi="Arial" w:cs="Arial"/>
        </w:rPr>
        <w:t xml:space="preserve">reduce work intensity and/or improve </w:t>
      </w:r>
      <w:r w:rsidR="009E216F">
        <w:rPr>
          <w:rFonts w:ascii="Arial" w:hAnsi="Arial" w:cs="Arial"/>
        </w:rPr>
        <w:t>work</w:t>
      </w:r>
      <w:r w:rsidR="00A92C1C">
        <w:rPr>
          <w:rFonts w:ascii="Arial" w:hAnsi="Arial" w:cs="Arial"/>
        </w:rPr>
        <w:t>-</w:t>
      </w:r>
      <w:r w:rsidR="009E216F">
        <w:rPr>
          <w:rFonts w:ascii="Arial" w:hAnsi="Arial" w:cs="Arial"/>
        </w:rPr>
        <w:t>life</w:t>
      </w:r>
      <w:r w:rsidR="00D62076">
        <w:rPr>
          <w:rFonts w:ascii="Arial" w:hAnsi="Arial" w:cs="Arial"/>
        </w:rPr>
        <w:t xml:space="preserve"> balance</w:t>
      </w:r>
      <w:r w:rsidR="006A7F14">
        <w:rPr>
          <w:rFonts w:ascii="Arial" w:hAnsi="Arial" w:cs="Arial"/>
        </w:rPr>
        <w:t xml:space="preserve"> </w:t>
      </w:r>
      <w:r w:rsidR="008B35B3">
        <w:rPr>
          <w:rFonts w:ascii="Arial" w:hAnsi="Arial" w:cs="Arial"/>
        </w:rPr>
        <w:t>with an increase in</w:t>
      </w:r>
      <w:r w:rsidR="006A7F14">
        <w:rPr>
          <w:rFonts w:ascii="Arial" w:hAnsi="Arial" w:cs="Arial"/>
        </w:rPr>
        <w:t xml:space="preserve"> agency </w:t>
      </w:r>
      <w:r w:rsidR="008B35B3">
        <w:rPr>
          <w:rFonts w:ascii="Arial" w:hAnsi="Arial" w:cs="Arial"/>
        </w:rPr>
        <w:t>working</w:t>
      </w:r>
    </w:p>
    <w:p w14:paraId="39E94ACB" w14:textId="3496A4BA" w:rsidR="00F81A15" w:rsidRDefault="00F81A15" w:rsidP="00B41597">
      <w:pPr>
        <w:pStyle w:val="ListParagraph"/>
        <w:numPr>
          <w:ilvl w:val="0"/>
          <w:numId w:val="69"/>
        </w:numPr>
        <w:jc w:val="both"/>
        <w:rPr>
          <w:rFonts w:ascii="Arial" w:hAnsi="Arial" w:cs="Arial"/>
        </w:rPr>
      </w:pPr>
      <w:r>
        <w:rPr>
          <w:rFonts w:ascii="Arial" w:hAnsi="Arial" w:cs="Arial"/>
          <w:b/>
          <w:bCs/>
        </w:rPr>
        <w:lastRenderedPageBreak/>
        <w:t>High workforce vacancies</w:t>
      </w:r>
      <w:r w:rsidR="0049339E">
        <w:rPr>
          <w:rFonts w:ascii="Arial" w:hAnsi="Arial" w:cs="Arial"/>
          <w:b/>
          <w:bCs/>
        </w:rPr>
        <w:t>/sick</w:t>
      </w:r>
      <w:r w:rsidR="00D5367A">
        <w:rPr>
          <w:rFonts w:ascii="Arial" w:hAnsi="Arial" w:cs="Arial"/>
          <w:b/>
          <w:bCs/>
        </w:rPr>
        <w:t>n</w:t>
      </w:r>
      <w:r w:rsidR="0049339E">
        <w:rPr>
          <w:rFonts w:ascii="Arial" w:hAnsi="Arial" w:cs="Arial"/>
          <w:b/>
          <w:bCs/>
        </w:rPr>
        <w:t>ess</w:t>
      </w:r>
      <w:r>
        <w:rPr>
          <w:rFonts w:ascii="Arial" w:hAnsi="Arial" w:cs="Arial"/>
          <w:b/>
          <w:bCs/>
        </w:rPr>
        <w:t xml:space="preserve"> </w:t>
      </w:r>
      <w:r w:rsidRPr="004E16A9">
        <w:rPr>
          <w:rFonts w:ascii="Arial" w:hAnsi="Arial" w:cs="Arial"/>
        </w:rPr>
        <w:t>in some area</w:t>
      </w:r>
      <w:r w:rsidR="00331A24" w:rsidRPr="004E16A9">
        <w:rPr>
          <w:rFonts w:ascii="Arial" w:hAnsi="Arial" w:cs="Arial"/>
        </w:rPr>
        <w:t>s</w:t>
      </w:r>
      <w:r w:rsidR="00B27256" w:rsidRPr="004E16A9">
        <w:rPr>
          <w:rFonts w:ascii="Arial" w:hAnsi="Arial" w:cs="Arial"/>
        </w:rPr>
        <w:t xml:space="preserve"> impacting the ability </w:t>
      </w:r>
      <w:r w:rsidR="004E16A9" w:rsidRPr="004E16A9">
        <w:rPr>
          <w:rFonts w:ascii="Arial" w:hAnsi="Arial" w:cs="Arial"/>
        </w:rPr>
        <w:t>to deliver services</w:t>
      </w:r>
      <w:r w:rsidR="00F038B3">
        <w:rPr>
          <w:rFonts w:ascii="Arial" w:hAnsi="Arial" w:cs="Arial"/>
        </w:rPr>
        <w:t xml:space="preserve">, further compounding the </w:t>
      </w:r>
      <w:r w:rsidR="00162C37">
        <w:rPr>
          <w:rFonts w:ascii="Arial" w:hAnsi="Arial" w:cs="Arial"/>
        </w:rPr>
        <w:t>challenges in</w:t>
      </w:r>
      <w:r w:rsidR="00F90E29">
        <w:rPr>
          <w:rFonts w:ascii="Arial" w:hAnsi="Arial" w:cs="Arial"/>
        </w:rPr>
        <w:t xml:space="preserve"> </w:t>
      </w:r>
      <w:r w:rsidR="00680483">
        <w:rPr>
          <w:rFonts w:ascii="Arial" w:hAnsi="Arial" w:cs="Arial"/>
        </w:rPr>
        <w:t>releas</w:t>
      </w:r>
      <w:r w:rsidR="00162C37">
        <w:rPr>
          <w:rFonts w:ascii="Arial" w:hAnsi="Arial" w:cs="Arial"/>
        </w:rPr>
        <w:t>ing</w:t>
      </w:r>
      <w:r w:rsidR="00F90E29">
        <w:rPr>
          <w:rFonts w:ascii="Arial" w:hAnsi="Arial" w:cs="Arial"/>
        </w:rPr>
        <w:t xml:space="preserve"> staff </w:t>
      </w:r>
      <w:r w:rsidR="00937BCF">
        <w:rPr>
          <w:rFonts w:ascii="Arial" w:hAnsi="Arial" w:cs="Arial"/>
        </w:rPr>
        <w:t xml:space="preserve">for training </w:t>
      </w:r>
      <w:r w:rsidR="00417BAE">
        <w:rPr>
          <w:rFonts w:ascii="Arial" w:hAnsi="Arial" w:cs="Arial"/>
        </w:rPr>
        <w:t xml:space="preserve">and </w:t>
      </w:r>
      <w:r w:rsidR="00DD3D42">
        <w:rPr>
          <w:rFonts w:ascii="Arial" w:hAnsi="Arial" w:cs="Arial"/>
        </w:rPr>
        <w:t>development</w:t>
      </w:r>
    </w:p>
    <w:p w14:paraId="4D4D661B" w14:textId="77777777" w:rsidR="00232917" w:rsidRPr="00232917" w:rsidRDefault="00AC1E45" w:rsidP="00B41597">
      <w:pPr>
        <w:pStyle w:val="ListParagraph"/>
        <w:numPr>
          <w:ilvl w:val="0"/>
          <w:numId w:val="7"/>
        </w:numPr>
        <w:ind w:left="360"/>
        <w:jc w:val="both"/>
        <w:rPr>
          <w:rFonts w:ascii="Arial" w:hAnsi="Arial" w:cs="Arial"/>
        </w:rPr>
      </w:pPr>
      <w:r>
        <w:rPr>
          <w:rFonts w:ascii="Arial" w:hAnsi="Arial" w:cs="Arial"/>
          <w:b/>
          <w:bCs/>
        </w:rPr>
        <w:t xml:space="preserve">Increasing reports of burnout amongst both medical </w:t>
      </w:r>
      <w:r w:rsidR="00E03FF6">
        <w:rPr>
          <w:rFonts w:ascii="Arial" w:hAnsi="Arial" w:cs="Arial"/>
          <w:b/>
          <w:bCs/>
        </w:rPr>
        <w:t>t</w:t>
      </w:r>
      <w:r>
        <w:rPr>
          <w:rFonts w:ascii="Arial" w:hAnsi="Arial" w:cs="Arial"/>
          <w:b/>
          <w:bCs/>
        </w:rPr>
        <w:t xml:space="preserve">rainees and </w:t>
      </w:r>
      <w:r w:rsidR="00E03FF6">
        <w:rPr>
          <w:rFonts w:ascii="Arial" w:hAnsi="Arial" w:cs="Arial"/>
          <w:b/>
          <w:bCs/>
        </w:rPr>
        <w:t>t</w:t>
      </w:r>
      <w:r>
        <w:rPr>
          <w:rFonts w:ascii="Arial" w:hAnsi="Arial" w:cs="Arial"/>
          <w:b/>
          <w:bCs/>
        </w:rPr>
        <w:t>rainers</w:t>
      </w:r>
      <w:r w:rsidR="008A3611">
        <w:rPr>
          <w:rFonts w:ascii="Arial" w:hAnsi="Arial" w:cs="Arial"/>
          <w:b/>
          <w:bCs/>
        </w:rPr>
        <w:t xml:space="preserve">, </w:t>
      </w:r>
      <w:r w:rsidR="008A3611" w:rsidRPr="008A3611">
        <w:rPr>
          <w:rFonts w:ascii="Arial" w:hAnsi="Arial" w:cs="Arial"/>
        </w:rPr>
        <w:t>particularly in diagnostics</w:t>
      </w:r>
      <w:r w:rsidR="00093464">
        <w:rPr>
          <w:rFonts w:ascii="Arial" w:hAnsi="Arial" w:cs="Arial"/>
        </w:rPr>
        <w:t xml:space="preserve"> </w:t>
      </w:r>
      <w:r w:rsidR="002C7EEC">
        <w:rPr>
          <w:rFonts w:ascii="Arial" w:hAnsi="Arial" w:cs="Arial"/>
        </w:rPr>
        <w:t>services</w:t>
      </w:r>
      <w:r w:rsidR="008A3611" w:rsidRPr="008A3611">
        <w:rPr>
          <w:rFonts w:ascii="Arial" w:hAnsi="Arial" w:cs="Arial"/>
        </w:rPr>
        <w:t xml:space="preserve"> </w:t>
      </w:r>
      <w:r w:rsidR="00E03FF6" w:rsidRPr="008A3611">
        <w:rPr>
          <w:rFonts w:ascii="Arial" w:hAnsi="Arial" w:cs="Arial"/>
        </w:rPr>
        <w:t>posing</w:t>
      </w:r>
      <w:r w:rsidR="00E03FF6" w:rsidRPr="00D9233D">
        <w:rPr>
          <w:rFonts w:ascii="Arial" w:hAnsi="Arial" w:cs="Arial"/>
        </w:rPr>
        <w:t xml:space="preserve"> </w:t>
      </w:r>
      <w:r w:rsidR="00D9233D" w:rsidRPr="00D9233D">
        <w:rPr>
          <w:rFonts w:ascii="Arial" w:hAnsi="Arial" w:cs="Arial"/>
        </w:rPr>
        <w:t>significant</w:t>
      </w:r>
      <w:r w:rsidR="00E03FF6" w:rsidRPr="00D9233D">
        <w:rPr>
          <w:rFonts w:ascii="Arial" w:hAnsi="Arial" w:cs="Arial"/>
        </w:rPr>
        <w:t xml:space="preserve"> risk to the </w:t>
      </w:r>
      <w:r w:rsidR="00D9233D" w:rsidRPr="00D9233D">
        <w:rPr>
          <w:rFonts w:ascii="Arial" w:hAnsi="Arial" w:cs="Arial"/>
        </w:rPr>
        <w:t xml:space="preserve">quality of training and the pipeline of </w:t>
      </w:r>
      <w:r w:rsidR="00095D5C">
        <w:rPr>
          <w:rFonts w:ascii="Arial" w:hAnsi="Arial" w:cs="Arial"/>
        </w:rPr>
        <w:t xml:space="preserve">medical </w:t>
      </w:r>
      <w:r w:rsidR="00EE7A7D">
        <w:rPr>
          <w:rFonts w:ascii="Arial" w:hAnsi="Arial" w:cs="Arial"/>
        </w:rPr>
        <w:t>Consultant</w:t>
      </w:r>
      <w:r w:rsidR="00095D5C">
        <w:rPr>
          <w:rFonts w:ascii="Arial" w:hAnsi="Arial" w:cs="Arial"/>
        </w:rPr>
        <w:t>s</w:t>
      </w:r>
      <w:r w:rsidR="00EE7A7D">
        <w:rPr>
          <w:rFonts w:ascii="Arial" w:hAnsi="Arial" w:cs="Arial"/>
        </w:rPr>
        <w:t xml:space="preserve"> </w:t>
      </w:r>
      <w:hyperlink r:id="rId14" w:history="1">
        <w:r w:rsidR="00444EE7">
          <w:rPr>
            <w:rStyle w:val="Hyperlink"/>
          </w:rPr>
          <w:t>national-training-survey-2023-initial-findings-report.pdf (gmc-uk.org)</w:t>
        </w:r>
      </w:hyperlink>
      <w:r w:rsidR="002C7EEC">
        <w:rPr>
          <w:rStyle w:val="Hyperlink"/>
        </w:rPr>
        <w:t>.</w:t>
      </w:r>
      <w:r w:rsidR="00232917" w:rsidRPr="00232917">
        <w:rPr>
          <w:rFonts w:ascii="Arial" w:hAnsi="Arial" w:cs="Arial"/>
          <w:b/>
          <w:bCs/>
        </w:rPr>
        <w:t xml:space="preserve"> </w:t>
      </w:r>
    </w:p>
    <w:p w14:paraId="52DF75AB" w14:textId="25368ED8" w:rsidR="00232917" w:rsidRDefault="00232917" w:rsidP="00B41597">
      <w:pPr>
        <w:pStyle w:val="ListParagraph"/>
        <w:numPr>
          <w:ilvl w:val="0"/>
          <w:numId w:val="7"/>
        </w:numPr>
        <w:ind w:left="360"/>
        <w:jc w:val="both"/>
        <w:rPr>
          <w:rFonts w:ascii="Arial" w:hAnsi="Arial" w:cs="Arial"/>
        </w:rPr>
      </w:pPr>
      <w:r w:rsidRPr="00D41F05">
        <w:rPr>
          <w:rFonts w:ascii="Arial" w:hAnsi="Arial" w:cs="Arial"/>
          <w:b/>
          <w:bCs/>
        </w:rPr>
        <w:t xml:space="preserve">Competitive roles outside of </w:t>
      </w:r>
      <w:r>
        <w:rPr>
          <w:rFonts w:ascii="Arial" w:hAnsi="Arial" w:cs="Arial"/>
          <w:b/>
          <w:bCs/>
        </w:rPr>
        <w:t xml:space="preserve">NHS </w:t>
      </w:r>
      <w:r w:rsidRPr="00D41F05">
        <w:rPr>
          <w:rFonts w:ascii="Arial" w:hAnsi="Arial" w:cs="Arial"/>
          <w:b/>
          <w:bCs/>
        </w:rPr>
        <w:t>Wales</w:t>
      </w:r>
      <w:r w:rsidRPr="00254065">
        <w:rPr>
          <w:rFonts w:ascii="Arial" w:hAnsi="Arial" w:cs="Arial"/>
        </w:rPr>
        <w:t xml:space="preserve"> offering agile working coupled with incentives such as London weighting and Recruitment and Retention Payments (RRP) causing a significant threat </w:t>
      </w:r>
      <w:r>
        <w:rPr>
          <w:rFonts w:ascii="Arial" w:hAnsi="Arial" w:cs="Arial"/>
        </w:rPr>
        <w:t>to service delivery in Wales and impacting on key areas (such as clinical scientist roles)</w:t>
      </w:r>
      <w:r w:rsidR="00117792">
        <w:rPr>
          <w:rFonts w:ascii="Arial" w:hAnsi="Arial" w:cs="Arial"/>
        </w:rPr>
        <w:t xml:space="preserve">; risks that an expansion of new service models such as diagnostic hubs in England will </w:t>
      </w:r>
      <w:r w:rsidR="00800EAA">
        <w:rPr>
          <w:rFonts w:ascii="Arial" w:hAnsi="Arial" w:cs="Arial"/>
        </w:rPr>
        <w:t xml:space="preserve">draw staff </w:t>
      </w:r>
      <w:r w:rsidR="00694B35">
        <w:rPr>
          <w:rFonts w:ascii="Arial" w:hAnsi="Arial" w:cs="Arial"/>
        </w:rPr>
        <w:t>from Wales particularly in border areas that are at greater exposure</w:t>
      </w:r>
    </w:p>
    <w:p w14:paraId="65FEFA2B" w14:textId="629E7C78" w:rsidR="00232917" w:rsidRPr="00175656" w:rsidRDefault="00232917" w:rsidP="00B41597">
      <w:pPr>
        <w:pStyle w:val="ListParagraph"/>
        <w:numPr>
          <w:ilvl w:val="0"/>
          <w:numId w:val="7"/>
        </w:numPr>
        <w:ind w:left="360"/>
        <w:jc w:val="both"/>
        <w:rPr>
          <w:rFonts w:ascii="Arial" w:hAnsi="Arial" w:cs="Arial"/>
        </w:rPr>
      </w:pPr>
      <w:r w:rsidRPr="005C2D2B">
        <w:rPr>
          <w:rFonts w:ascii="Arial" w:hAnsi="Arial" w:cs="Arial"/>
          <w:b/>
          <w:bCs/>
        </w:rPr>
        <w:t>Workforce supply risks</w:t>
      </w:r>
      <w:r>
        <w:rPr>
          <w:rFonts w:ascii="Arial" w:hAnsi="Arial" w:cs="Arial"/>
        </w:rPr>
        <w:t xml:space="preserve"> into the future including the lack of structured career pathways and opportunities for personal and professional growth within job roles in some areas and broader factors such as an increase in Less Than Full Time (LTFT) </w:t>
      </w:r>
      <w:r w:rsidR="008A1E2A">
        <w:rPr>
          <w:rFonts w:ascii="Arial" w:hAnsi="Arial" w:cs="Arial"/>
        </w:rPr>
        <w:t>working</w:t>
      </w:r>
    </w:p>
    <w:p w14:paraId="1908F922" w14:textId="77777777" w:rsidR="00725990" w:rsidRDefault="00725990" w:rsidP="00B41597">
      <w:pPr>
        <w:jc w:val="both"/>
        <w:rPr>
          <w:rFonts w:ascii="Arial" w:hAnsi="Arial" w:cs="Arial"/>
        </w:rPr>
      </w:pPr>
    </w:p>
    <w:p w14:paraId="6770A6C5" w14:textId="7217E068" w:rsidR="3E1DA5BE" w:rsidRDefault="008A1E2A" w:rsidP="00B41597">
      <w:pPr>
        <w:jc w:val="both"/>
        <w:rPr>
          <w:rFonts w:ascii="Arial" w:hAnsi="Arial" w:cs="Arial"/>
        </w:rPr>
      </w:pPr>
      <w:r>
        <w:rPr>
          <w:rFonts w:ascii="Arial" w:hAnsi="Arial" w:cs="Arial"/>
        </w:rPr>
        <w:t>The horizon scanning work also identified</w:t>
      </w:r>
      <w:r w:rsidR="00E52667" w:rsidRPr="00E52667">
        <w:rPr>
          <w:rFonts w:ascii="Arial" w:hAnsi="Arial" w:cs="Arial"/>
          <w:b/>
          <w:bCs/>
        </w:rPr>
        <w:t xml:space="preserve"> </w:t>
      </w:r>
      <w:r w:rsidR="3E1DA5BE" w:rsidRPr="2C7A8E8A">
        <w:rPr>
          <w:rFonts w:ascii="Arial" w:hAnsi="Arial" w:cs="Arial"/>
          <w:b/>
          <w:bCs/>
        </w:rPr>
        <w:t>opportunities</w:t>
      </w:r>
      <w:r w:rsidR="3E1DA5BE" w:rsidRPr="2C7A8E8A">
        <w:rPr>
          <w:rFonts w:ascii="Arial" w:hAnsi="Arial" w:cs="Arial"/>
        </w:rPr>
        <w:t xml:space="preserve"> that </w:t>
      </w:r>
      <w:r w:rsidR="006A7F14">
        <w:rPr>
          <w:rFonts w:ascii="Arial" w:hAnsi="Arial" w:cs="Arial"/>
        </w:rPr>
        <w:t xml:space="preserve">need to be </w:t>
      </w:r>
      <w:r w:rsidR="00031456">
        <w:rPr>
          <w:rFonts w:ascii="Arial" w:hAnsi="Arial" w:cs="Arial"/>
        </w:rPr>
        <w:t>fully explored:</w:t>
      </w:r>
    </w:p>
    <w:p w14:paraId="5AC1E1C7" w14:textId="66B38F06" w:rsidR="00ED2579" w:rsidRDefault="00ED2579" w:rsidP="00B41597">
      <w:pPr>
        <w:pStyle w:val="ListParagraph"/>
        <w:numPr>
          <w:ilvl w:val="0"/>
          <w:numId w:val="7"/>
        </w:numPr>
        <w:ind w:left="426"/>
        <w:jc w:val="both"/>
        <w:rPr>
          <w:rFonts w:ascii="Arial" w:hAnsi="Arial" w:cs="Arial"/>
        </w:rPr>
      </w:pPr>
      <w:r w:rsidRPr="00AF7C99">
        <w:rPr>
          <w:rFonts w:ascii="Arial" w:hAnsi="Arial" w:cs="Arial"/>
        </w:rPr>
        <w:t xml:space="preserve">Development of </w:t>
      </w:r>
      <w:r w:rsidR="007007BF" w:rsidRPr="007007BF">
        <w:rPr>
          <w:rFonts w:ascii="Arial" w:hAnsi="Arial" w:cs="Arial"/>
          <w:b/>
          <w:bCs/>
        </w:rPr>
        <w:t>e</w:t>
      </w:r>
      <w:r w:rsidR="007B1706">
        <w:rPr>
          <w:rFonts w:ascii="Arial" w:hAnsi="Arial" w:cs="Arial"/>
          <w:b/>
          <w:bCs/>
        </w:rPr>
        <w:t>nhanced</w:t>
      </w:r>
      <w:r w:rsidR="007007BF" w:rsidRPr="007007BF">
        <w:rPr>
          <w:rFonts w:ascii="Arial" w:hAnsi="Arial" w:cs="Arial"/>
          <w:b/>
          <w:bCs/>
        </w:rPr>
        <w:t xml:space="preserve">, </w:t>
      </w:r>
      <w:r w:rsidRPr="007007BF">
        <w:rPr>
          <w:rFonts w:ascii="Arial" w:hAnsi="Arial" w:cs="Arial"/>
          <w:b/>
          <w:bCs/>
        </w:rPr>
        <w:t>advanced</w:t>
      </w:r>
      <w:r w:rsidRPr="004A7FE0">
        <w:rPr>
          <w:rFonts w:ascii="Arial" w:hAnsi="Arial" w:cs="Arial"/>
          <w:b/>
          <w:bCs/>
        </w:rPr>
        <w:t xml:space="preserve"> and </w:t>
      </w:r>
      <w:r w:rsidR="007B1706">
        <w:rPr>
          <w:rFonts w:ascii="Arial" w:hAnsi="Arial" w:cs="Arial"/>
          <w:b/>
          <w:bCs/>
        </w:rPr>
        <w:t xml:space="preserve">consultant </w:t>
      </w:r>
      <w:r w:rsidRPr="004A7FE0">
        <w:rPr>
          <w:rFonts w:ascii="Arial" w:hAnsi="Arial" w:cs="Arial"/>
          <w:b/>
          <w:bCs/>
        </w:rPr>
        <w:t>practice</w:t>
      </w:r>
      <w:r w:rsidRPr="00AF7C99">
        <w:rPr>
          <w:rFonts w:ascii="Arial" w:hAnsi="Arial" w:cs="Arial"/>
        </w:rPr>
        <w:t xml:space="preserve"> </w:t>
      </w:r>
      <w:r w:rsidR="24E278F9" w:rsidRPr="35984D3B">
        <w:rPr>
          <w:rFonts w:ascii="Arial" w:hAnsi="Arial" w:cs="Arial"/>
        </w:rPr>
        <w:t>with</w:t>
      </w:r>
      <w:r w:rsidR="00EC4392">
        <w:rPr>
          <w:rFonts w:ascii="Arial" w:hAnsi="Arial" w:cs="Arial"/>
        </w:rPr>
        <w:t>in</w:t>
      </w:r>
      <w:r w:rsidR="24E278F9" w:rsidRPr="35984D3B">
        <w:rPr>
          <w:rFonts w:ascii="Arial" w:hAnsi="Arial" w:cs="Arial"/>
        </w:rPr>
        <w:t xml:space="preserve"> the multi-professional </w:t>
      </w:r>
      <w:r w:rsidR="24E278F9" w:rsidRPr="47327ACA">
        <w:rPr>
          <w:rFonts w:ascii="Arial" w:hAnsi="Arial" w:cs="Arial"/>
        </w:rPr>
        <w:t xml:space="preserve">workforce </w:t>
      </w:r>
      <w:r w:rsidRPr="00AF7C99">
        <w:rPr>
          <w:rFonts w:ascii="Arial" w:hAnsi="Arial" w:cs="Arial"/>
        </w:rPr>
        <w:t xml:space="preserve">across radiography, pathology, cardiac physiology, </w:t>
      </w:r>
      <w:proofErr w:type="gramStart"/>
      <w:r w:rsidRPr="00AF7C99">
        <w:rPr>
          <w:rFonts w:ascii="Arial" w:hAnsi="Arial" w:cs="Arial"/>
        </w:rPr>
        <w:t>neurophysiology</w:t>
      </w:r>
      <w:proofErr w:type="gramEnd"/>
      <w:r w:rsidR="766232B5" w:rsidRPr="7119DF6B">
        <w:rPr>
          <w:rFonts w:ascii="Arial" w:hAnsi="Arial" w:cs="Arial"/>
        </w:rPr>
        <w:t xml:space="preserve"> and </w:t>
      </w:r>
      <w:r w:rsidRPr="7119DF6B">
        <w:rPr>
          <w:rFonts w:ascii="Arial" w:hAnsi="Arial" w:cs="Arial"/>
        </w:rPr>
        <w:t xml:space="preserve">audiology </w:t>
      </w:r>
      <w:r w:rsidR="00413209">
        <w:rPr>
          <w:rFonts w:ascii="Arial" w:hAnsi="Arial" w:cs="Arial"/>
        </w:rPr>
        <w:t xml:space="preserve">and fully embedding the new enhanced, </w:t>
      </w:r>
      <w:r w:rsidR="0077607C">
        <w:rPr>
          <w:rFonts w:ascii="Arial" w:hAnsi="Arial" w:cs="Arial"/>
        </w:rPr>
        <w:t>advanced and consultant level framework across all disciplines</w:t>
      </w:r>
    </w:p>
    <w:p w14:paraId="7C2F891E" w14:textId="06AB70EB" w:rsidR="00FE4681" w:rsidRPr="00AF7C99" w:rsidRDefault="004A4DA1" w:rsidP="00B41597">
      <w:pPr>
        <w:pStyle w:val="ListParagraph"/>
        <w:numPr>
          <w:ilvl w:val="0"/>
          <w:numId w:val="7"/>
        </w:numPr>
        <w:ind w:left="426"/>
        <w:jc w:val="both"/>
        <w:rPr>
          <w:rFonts w:ascii="Arial" w:hAnsi="Arial" w:cs="Arial"/>
        </w:rPr>
      </w:pPr>
      <w:r>
        <w:rPr>
          <w:rFonts w:ascii="Arial" w:hAnsi="Arial" w:cs="Arial"/>
        </w:rPr>
        <w:t xml:space="preserve">The implementation of </w:t>
      </w:r>
      <w:r w:rsidRPr="0044780C">
        <w:rPr>
          <w:rFonts w:ascii="Arial" w:hAnsi="Arial" w:cs="Arial"/>
          <w:b/>
          <w:bCs/>
        </w:rPr>
        <w:t>‘in service training’</w:t>
      </w:r>
      <w:r>
        <w:rPr>
          <w:rFonts w:ascii="Arial" w:hAnsi="Arial" w:cs="Arial"/>
        </w:rPr>
        <w:t xml:space="preserve"> </w:t>
      </w:r>
      <w:proofErr w:type="gramStart"/>
      <w:r w:rsidR="00256494">
        <w:rPr>
          <w:rFonts w:ascii="Arial" w:hAnsi="Arial" w:cs="Arial"/>
        </w:rPr>
        <w:t>through the use of</w:t>
      </w:r>
      <w:proofErr w:type="gramEnd"/>
      <w:r w:rsidR="00256494">
        <w:rPr>
          <w:rFonts w:ascii="Arial" w:hAnsi="Arial" w:cs="Arial"/>
        </w:rPr>
        <w:t xml:space="preserve"> practice education facilitators</w:t>
      </w:r>
      <w:r w:rsidR="00F72C5E">
        <w:rPr>
          <w:rFonts w:ascii="Arial" w:hAnsi="Arial" w:cs="Arial"/>
        </w:rPr>
        <w:t xml:space="preserve"> and more structured delivery of training and education across the multi-professional workforce</w:t>
      </w:r>
    </w:p>
    <w:p w14:paraId="18717DAF" w14:textId="22CB5E05" w:rsidR="00FE4681" w:rsidRPr="00FE4681" w:rsidRDefault="4190BF86" w:rsidP="00B41597">
      <w:pPr>
        <w:pStyle w:val="ListParagraph"/>
        <w:numPr>
          <w:ilvl w:val="0"/>
          <w:numId w:val="7"/>
        </w:numPr>
        <w:ind w:left="426"/>
        <w:jc w:val="both"/>
        <w:rPr>
          <w:rFonts w:ascii="Arial" w:hAnsi="Arial" w:cs="Arial"/>
          <w:b/>
          <w:bCs/>
        </w:rPr>
      </w:pPr>
      <w:r w:rsidRPr="00FE4681">
        <w:rPr>
          <w:rFonts w:ascii="Arial" w:hAnsi="Arial" w:cs="Arial"/>
        </w:rPr>
        <w:t>D</w:t>
      </w:r>
      <w:r w:rsidR="00ED2579" w:rsidRPr="00FE4681">
        <w:rPr>
          <w:rFonts w:ascii="Arial" w:hAnsi="Arial" w:cs="Arial"/>
        </w:rPr>
        <w:t xml:space="preserve">evelop the </w:t>
      </w:r>
      <w:r w:rsidR="00ED2579" w:rsidRPr="00FE4681">
        <w:rPr>
          <w:rFonts w:ascii="Arial" w:hAnsi="Arial" w:cs="Arial"/>
          <w:b/>
          <w:bCs/>
        </w:rPr>
        <w:t>support workforce</w:t>
      </w:r>
      <w:r w:rsidR="78A72AB7" w:rsidRPr="00FE4681">
        <w:rPr>
          <w:rFonts w:ascii="Arial" w:hAnsi="Arial" w:cs="Arial"/>
        </w:rPr>
        <w:t xml:space="preserve"> in all areas in a way that releases capacity to allow our senior</w:t>
      </w:r>
      <w:r w:rsidR="00ED2579" w:rsidRPr="00FE4681">
        <w:rPr>
          <w:rFonts w:ascii="Arial" w:hAnsi="Arial" w:cs="Arial"/>
        </w:rPr>
        <w:t xml:space="preserve"> workforce </w:t>
      </w:r>
      <w:r w:rsidR="78A72AB7" w:rsidRPr="00FE4681">
        <w:rPr>
          <w:rFonts w:ascii="Arial" w:hAnsi="Arial" w:cs="Arial"/>
        </w:rPr>
        <w:t>to ‘</w:t>
      </w:r>
      <w:r w:rsidR="59824C19" w:rsidRPr="00FE4681">
        <w:rPr>
          <w:rFonts w:ascii="Arial" w:hAnsi="Arial" w:cs="Arial"/>
        </w:rPr>
        <w:t>do what only you can do’</w:t>
      </w:r>
      <w:r w:rsidR="000C7CA3" w:rsidRPr="00FE4681">
        <w:rPr>
          <w:rFonts w:ascii="Arial" w:hAnsi="Arial" w:cs="Arial"/>
        </w:rPr>
        <w:t xml:space="preserve">, recognising that </w:t>
      </w:r>
      <w:r w:rsidR="00B81D30" w:rsidRPr="00FE4681">
        <w:rPr>
          <w:rFonts w:ascii="Arial" w:hAnsi="Arial" w:cs="Arial"/>
        </w:rPr>
        <w:t xml:space="preserve">these ambitions need to address </w:t>
      </w:r>
      <w:r w:rsidR="00721949">
        <w:rPr>
          <w:rFonts w:ascii="Arial" w:hAnsi="Arial" w:cs="Arial"/>
        </w:rPr>
        <w:t xml:space="preserve">long-standing challenges and </w:t>
      </w:r>
      <w:r w:rsidR="009F67E4">
        <w:rPr>
          <w:rFonts w:ascii="Arial" w:hAnsi="Arial" w:cs="Arial"/>
        </w:rPr>
        <w:t>break down professional boundaries</w:t>
      </w:r>
    </w:p>
    <w:p w14:paraId="77B3EF50" w14:textId="6C0F0CF8" w:rsidR="00103369" w:rsidRPr="00FE4681" w:rsidRDefault="00103369" w:rsidP="00B41597">
      <w:pPr>
        <w:pStyle w:val="ListParagraph"/>
        <w:numPr>
          <w:ilvl w:val="0"/>
          <w:numId w:val="7"/>
        </w:numPr>
        <w:ind w:left="426"/>
        <w:jc w:val="both"/>
        <w:rPr>
          <w:rFonts w:ascii="Arial" w:hAnsi="Arial" w:cs="Arial"/>
          <w:b/>
          <w:bCs/>
        </w:rPr>
      </w:pPr>
      <w:r w:rsidRPr="00FE4681">
        <w:rPr>
          <w:rFonts w:ascii="Arial" w:hAnsi="Arial" w:cs="Arial"/>
        </w:rPr>
        <w:t xml:space="preserve">Opportunities to better utilise </w:t>
      </w:r>
      <w:r w:rsidRPr="00FE4681">
        <w:rPr>
          <w:rFonts w:ascii="Arial" w:hAnsi="Arial" w:cs="Arial"/>
          <w:b/>
          <w:bCs/>
        </w:rPr>
        <w:t>digital solutions</w:t>
      </w:r>
      <w:r w:rsidRPr="00FE4681">
        <w:rPr>
          <w:rFonts w:ascii="Arial" w:hAnsi="Arial" w:cs="Arial"/>
        </w:rPr>
        <w:t xml:space="preserve"> to maximise productivity and efficiency but also to support more innovative workforce models (</w:t>
      </w:r>
      <w:r w:rsidR="00EF465D" w:rsidRPr="00FE4681">
        <w:rPr>
          <w:rFonts w:ascii="Arial" w:hAnsi="Arial" w:cs="Arial"/>
        </w:rPr>
        <w:t>e.g.</w:t>
      </w:r>
      <w:r w:rsidRPr="00FE4681">
        <w:rPr>
          <w:rFonts w:ascii="Arial" w:hAnsi="Arial" w:cs="Arial"/>
        </w:rPr>
        <w:t xml:space="preserve"> digital cellular pathology</w:t>
      </w:r>
      <w:r w:rsidR="00343A0C" w:rsidRPr="00FE4681">
        <w:rPr>
          <w:rFonts w:ascii="Arial" w:hAnsi="Arial" w:cs="Arial"/>
        </w:rPr>
        <w:t xml:space="preserve"> and moving to wholesale electronic test requesting and reporting</w:t>
      </w:r>
      <w:r w:rsidRPr="00FE4681">
        <w:rPr>
          <w:rFonts w:ascii="Arial" w:hAnsi="Arial" w:cs="Arial"/>
        </w:rPr>
        <w:t>)</w:t>
      </w:r>
    </w:p>
    <w:p w14:paraId="174773BB" w14:textId="77777777" w:rsidR="00D55489" w:rsidRDefault="00103369" w:rsidP="00B41597">
      <w:pPr>
        <w:pStyle w:val="ListParagraph"/>
        <w:numPr>
          <w:ilvl w:val="0"/>
          <w:numId w:val="7"/>
        </w:numPr>
        <w:ind w:left="426"/>
        <w:jc w:val="both"/>
        <w:rPr>
          <w:rFonts w:ascii="Arial" w:hAnsi="Arial" w:cs="Arial"/>
          <w:b/>
          <w:bCs/>
        </w:rPr>
      </w:pPr>
      <w:r>
        <w:rPr>
          <w:rFonts w:ascii="Arial" w:hAnsi="Arial" w:cs="Arial"/>
        </w:rPr>
        <w:t xml:space="preserve">The significant potential benefits from rapidly advancing science, digital and data particularly in terms of </w:t>
      </w:r>
      <w:r w:rsidRPr="00103369">
        <w:rPr>
          <w:rFonts w:ascii="Arial" w:hAnsi="Arial" w:cs="Arial"/>
          <w:b/>
          <w:bCs/>
        </w:rPr>
        <w:t>artificial intelligence</w:t>
      </w:r>
      <w:r>
        <w:rPr>
          <w:rFonts w:ascii="Arial" w:hAnsi="Arial" w:cs="Arial"/>
        </w:rPr>
        <w:t xml:space="preserve"> and </w:t>
      </w:r>
      <w:r w:rsidRPr="00103369">
        <w:rPr>
          <w:rFonts w:ascii="Arial" w:hAnsi="Arial" w:cs="Arial"/>
          <w:b/>
          <w:bCs/>
        </w:rPr>
        <w:t>precision medicine</w:t>
      </w:r>
    </w:p>
    <w:p w14:paraId="61DCC8D1" w14:textId="52CAC96B" w:rsidR="00031456" w:rsidRPr="00031456" w:rsidRDefault="00D55489" w:rsidP="00B41597">
      <w:pPr>
        <w:pStyle w:val="ListParagraph"/>
        <w:numPr>
          <w:ilvl w:val="0"/>
          <w:numId w:val="7"/>
        </w:numPr>
        <w:ind w:left="426"/>
        <w:jc w:val="both"/>
        <w:rPr>
          <w:rFonts w:ascii="Arial" w:hAnsi="Arial" w:cs="Arial"/>
          <w:b/>
          <w:bCs/>
        </w:rPr>
      </w:pPr>
      <w:r>
        <w:rPr>
          <w:rFonts w:ascii="Arial" w:hAnsi="Arial" w:cs="Arial"/>
          <w:b/>
          <w:bCs/>
        </w:rPr>
        <w:t xml:space="preserve">Opportunities </w:t>
      </w:r>
      <w:r>
        <w:rPr>
          <w:rFonts w:ascii="Arial" w:hAnsi="Arial" w:cs="Arial"/>
        </w:rPr>
        <w:t>to develop</w:t>
      </w:r>
      <w:r w:rsidR="00C1396C">
        <w:rPr>
          <w:rFonts w:ascii="Arial" w:hAnsi="Arial" w:cs="Arial"/>
        </w:rPr>
        <w:t xml:space="preserve"> improved collaboration across diagnostic services </w:t>
      </w:r>
      <w:r w:rsidR="20535B89" w:rsidRPr="2581F6A0">
        <w:rPr>
          <w:rFonts w:ascii="Arial" w:hAnsi="Arial" w:cs="Arial"/>
        </w:rPr>
        <w:t xml:space="preserve">to build on our existing architecture to deliver better </w:t>
      </w:r>
      <w:r w:rsidR="20535B89" w:rsidRPr="6B97D515">
        <w:rPr>
          <w:rFonts w:ascii="Arial" w:hAnsi="Arial" w:cs="Arial"/>
        </w:rPr>
        <w:t>outcomes for patients through</w:t>
      </w:r>
      <w:r w:rsidR="20535B89" w:rsidRPr="6E62AB6A">
        <w:rPr>
          <w:rFonts w:ascii="Arial" w:hAnsi="Arial" w:cs="Arial"/>
        </w:rPr>
        <w:t xml:space="preserve"> collaboration</w:t>
      </w:r>
    </w:p>
    <w:p w14:paraId="1ECE8198" w14:textId="43A15750" w:rsidR="00320598" w:rsidRPr="00320598" w:rsidRDefault="00031456" w:rsidP="00B41597">
      <w:pPr>
        <w:pStyle w:val="ListParagraph"/>
        <w:numPr>
          <w:ilvl w:val="0"/>
          <w:numId w:val="7"/>
        </w:numPr>
        <w:ind w:left="426"/>
        <w:jc w:val="both"/>
        <w:rPr>
          <w:rFonts w:ascii="Arial" w:hAnsi="Arial" w:cs="Arial"/>
          <w:b/>
          <w:bCs/>
        </w:rPr>
      </w:pPr>
      <w:r>
        <w:rPr>
          <w:rFonts w:ascii="Arial" w:hAnsi="Arial" w:cs="Arial"/>
          <w:b/>
          <w:bCs/>
        </w:rPr>
        <w:t xml:space="preserve">Improved education and training </w:t>
      </w:r>
      <w:r>
        <w:rPr>
          <w:rFonts w:ascii="Arial" w:hAnsi="Arial" w:cs="Arial"/>
        </w:rPr>
        <w:t>opportunities through collaborative working and delivery of new models such as the development of Academies</w:t>
      </w:r>
      <w:r w:rsidR="00320598">
        <w:rPr>
          <w:rFonts w:ascii="Arial" w:hAnsi="Arial" w:cs="Arial"/>
        </w:rPr>
        <w:t xml:space="preserve"> with a focus on ‘</w:t>
      </w:r>
      <w:r w:rsidR="00320598" w:rsidRPr="00C1396C">
        <w:rPr>
          <w:rFonts w:ascii="Arial" w:hAnsi="Arial"/>
        </w:rPr>
        <w:t xml:space="preserve">grow your </w:t>
      </w:r>
      <w:r w:rsidR="00C1396C">
        <w:rPr>
          <w:rFonts w:ascii="Arial" w:hAnsi="Arial" w:cs="Arial"/>
        </w:rPr>
        <w:t>own’</w:t>
      </w:r>
      <w:r w:rsidR="0057050B">
        <w:rPr>
          <w:rFonts w:ascii="Arial" w:hAnsi="Arial" w:cs="Arial"/>
        </w:rPr>
        <w:t xml:space="preserve"> increasing work-based learning opportunities</w:t>
      </w:r>
    </w:p>
    <w:p w14:paraId="174DE28A" w14:textId="39116F95" w:rsidR="00ED2579" w:rsidRDefault="00320598" w:rsidP="00B41597">
      <w:pPr>
        <w:pStyle w:val="ListParagraph"/>
        <w:numPr>
          <w:ilvl w:val="0"/>
          <w:numId w:val="7"/>
        </w:numPr>
        <w:ind w:left="426"/>
        <w:jc w:val="both"/>
        <w:rPr>
          <w:rFonts w:ascii="Arial" w:hAnsi="Arial" w:cs="Arial"/>
          <w:b/>
          <w:bCs/>
        </w:rPr>
      </w:pPr>
      <w:r w:rsidRPr="00320598">
        <w:rPr>
          <w:rFonts w:ascii="Arial" w:hAnsi="Arial" w:cs="Arial"/>
        </w:rPr>
        <w:t>Focussing on</w:t>
      </w:r>
      <w:r>
        <w:rPr>
          <w:rFonts w:ascii="Arial" w:hAnsi="Arial" w:cs="Arial"/>
          <w:b/>
          <w:bCs/>
        </w:rPr>
        <w:t xml:space="preserve"> skills </w:t>
      </w:r>
      <w:r>
        <w:rPr>
          <w:rFonts w:ascii="Arial" w:hAnsi="Arial" w:cs="Arial"/>
        </w:rPr>
        <w:t xml:space="preserve">needed rather than roles and constructing workforce models </w:t>
      </w:r>
      <w:r w:rsidR="00413209">
        <w:rPr>
          <w:rFonts w:ascii="Arial" w:hAnsi="Arial" w:cs="Arial"/>
        </w:rPr>
        <w:t>that are adaptable to the skills needed now and into the future</w:t>
      </w:r>
    </w:p>
    <w:p w14:paraId="6F92EC32" w14:textId="77777777" w:rsidR="003F091E" w:rsidRDefault="003F091E" w:rsidP="00B41597">
      <w:pPr>
        <w:jc w:val="both"/>
        <w:rPr>
          <w:rFonts w:ascii="Arial" w:hAnsi="Arial" w:cs="Arial"/>
          <w:b/>
          <w:bCs/>
          <w:u w:val="single"/>
        </w:rPr>
      </w:pPr>
      <w:r>
        <w:rPr>
          <w:rFonts w:ascii="Arial" w:hAnsi="Arial" w:cs="Arial"/>
          <w:b/>
          <w:bCs/>
          <w:u w:val="single"/>
        </w:rPr>
        <w:br w:type="page"/>
      </w:r>
    </w:p>
    <w:p w14:paraId="4E34EE13" w14:textId="44BE14CB" w:rsidR="003970AC" w:rsidRPr="005D1D9B" w:rsidRDefault="003970AC" w:rsidP="00B41597">
      <w:pPr>
        <w:jc w:val="both"/>
        <w:rPr>
          <w:rFonts w:ascii="Arial" w:hAnsi="Arial" w:cs="Arial"/>
          <w:b/>
          <w:bCs/>
          <w:u w:val="single"/>
        </w:rPr>
      </w:pPr>
      <w:bookmarkStart w:id="4" w:name="keyactions"/>
      <w:r w:rsidRPr="005D1D9B">
        <w:rPr>
          <w:rFonts w:ascii="Arial" w:hAnsi="Arial" w:cs="Arial"/>
          <w:b/>
          <w:bCs/>
          <w:u w:val="single"/>
        </w:rPr>
        <w:lastRenderedPageBreak/>
        <w:t>KEY ACTIONS 2023-25</w:t>
      </w:r>
    </w:p>
    <w:bookmarkEnd w:id="4"/>
    <w:p w14:paraId="2B61C417" w14:textId="6A82F0A6" w:rsidR="003970AC" w:rsidRDefault="003970AC" w:rsidP="00B41597">
      <w:pPr>
        <w:jc w:val="both"/>
        <w:rPr>
          <w:rFonts w:ascii="Arial" w:hAnsi="Arial" w:cs="Arial"/>
        </w:rPr>
      </w:pPr>
      <w:r>
        <w:rPr>
          <w:rFonts w:ascii="Arial" w:hAnsi="Arial" w:cs="Arial"/>
        </w:rPr>
        <w:t xml:space="preserve">The following section sets out the key actions to be taken forward. </w:t>
      </w:r>
      <w:r w:rsidR="008C29A8" w:rsidRPr="25D0090A">
        <w:rPr>
          <w:rFonts w:ascii="Arial" w:hAnsi="Arial" w:cs="Arial"/>
        </w:rPr>
        <w:t xml:space="preserve"> </w:t>
      </w:r>
      <w:r>
        <w:rPr>
          <w:rFonts w:ascii="Arial" w:hAnsi="Arial" w:cs="Arial"/>
        </w:rPr>
        <w:t>These represent a set of both strategic and tactical actions</w:t>
      </w:r>
      <w:r w:rsidR="00F6407A">
        <w:rPr>
          <w:rFonts w:ascii="Arial" w:hAnsi="Arial" w:cs="Arial"/>
        </w:rPr>
        <w:t xml:space="preserve"> to be taken forward in collaboration with individual programme areas</w:t>
      </w:r>
      <w:r w:rsidR="009D5052">
        <w:rPr>
          <w:rFonts w:ascii="Arial" w:hAnsi="Arial" w:cs="Arial"/>
        </w:rPr>
        <w:t>.</w:t>
      </w:r>
      <w:r w:rsidR="00102415">
        <w:rPr>
          <w:rFonts w:ascii="Arial" w:hAnsi="Arial" w:cs="Arial"/>
        </w:rPr>
        <w:t xml:space="preserve"> Th</w:t>
      </w:r>
      <w:r w:rsidR="00BD0FF2">
        <w:rPr>
          <w:rFonts w:ascii="Arial" w:hAnsi="Arial" w:cs="Arial"/>
        </w:rPr>
        <w:t>ese</w:t>
      </w:r>
      <w:r w:rsidR="009D5052">
        <w:rPr>
          <w:rFonts w:ascii="Arial" w:hAnsi="Arial" w:cs="Arial"/>
        </w:rPr>
        <w:t xml:space="preserve"> demonstrate that there is a significant overlap between individual programme areas and the potential for increased collaboration across disciplines to avoid duplication and fragmentation of effort. </w:t>
      </w:r>
      <w:r w:rsidR="003F091E">
        <w:rPr>
          <w:rFonts w:ascii="Arial" w:hAnsi="Arial" w:cs="Arial"/>
        </w:rPr>
        <w:t xml:space="preserve"> Where actions are identified for 2023/24, initial scoping work will be undertaken in preparation for detailed work in 2024/25.</w:t>
      </w:r>
      <w:r w:rsidR="009D5052">
        <w:rPr>
          <w:rFonts w:ascii="Arial" w:hAnsi="Arial" w:cs="Arial"/>
        </w:rPr>
        <w:t xml:space="preserve"> </w:t>
      </w:r>
      <w:r w:rsidR="000519BF">
        <w:rPr>
          <w:rFonts w:ascii="Arial" w:hAnsi="Arial" w:cs="Arial"/>
        </w:rPr>
        <w:t>The key actions are also subject to resource availability and capacity within national programmes and HEIW to support</w:t>
      </w:r>
      <w:r w:rsidR="00036443">
        <w:rPr>
          <w:rFonts w:ascii="Arial" w:hAnsi="Arial" w:cs="Arial"/>
        </w:rPr>
        <w:t xml:space="preserve"> and may need to be prioritised.</w:t>
      </w:r>
      <w:r w:rsidR="000519BF">
        <w:rPr>
          <w:rFonts w:ascii="Arial" w:hAnsi="Arial" w:cs="Arial"/>
        </w:rPr>
        <w:t xml:space="preserve">  </w:t>
      </w:r>
      <w:r w:rsidR="00600C6F">
        <w:rPr>
          <w:rFonts w:ascii="Arial" w:hAnsi="Arial" w:cs="Arial"/>
        </w:rPr>
        <w:t xml:space="preserve">In 2024/25 an assessment will be made of the need for continual </w:t>
      </w:r>
      <w:r w:rsidR="00036443">
        <w:rPr>
          <w:rFonts w:ascii="Arial" w:hAnsi="Arial" w:cs="Arial"/>
        </w:rPr>
        <w:t xml:space="preserve">focus on the areas and the potential need for </w:t>
      </w:r>
      <w:r w:rsidR="00B41A28">
        <w:rPr>
          <w:rFonts w:ascii="Arial" w:hAnsi="Arial" w:cs="Arial"/>
        </w:rPr>
        <w:t xml:space="preserve">work to continue into 2025/26. </w:t>
      </w:r>
      <w:r w:rsidR="00D97EC8">
        <w:rPr>
          <w:rFonts w:ascii="Arial" w:hAnsi="Arial" w:cs="Arial"/>
        </w:rPr>
        <w:t xml:space="preserve"> </w:t>
      </w:r>
      <w:r w:rsidR="003F091E">
        <w:rPr>
          <w:rFonts w:ascii="Arial" w:hAnsi="Arial" w:cs="Arial"/>
        </w:rPr>
        <w:t>Key</w:t>
      </w:r>
      <w:r w:rsidR="00A86B88">
        <w:rPr>
          <w:rFonts w:ascii="Arial" w:hAnsi="Arial" w:cs="Arial"/>
        </w:rPr>
        <w:t xml:space="preserve"> priority areas identified by</w:t>
      </w:r>
      <w:r w:rsidR="00FC5872">
        <w:rPr>
          <w:rFonts w:ascii="Arial" w:hAnsi="Arial" w:cs="Arial"/>
        </w:rPr>
        <w:t xml:space="preserve"> the </w:t>
      </w:r>
      <w:r w:rsidR="00A86B88">
        <w:rPr>
          <w:rFonts w:ascii="Arial" w:hAnsi="Arial" w:cs="Arial"/>
        </w:rPr>
        <w:t>individual programme areas are set out below</w:t>
      </w:r>
      <w:r w:rsidR="00945801">
        <w:rPr>
          <w:rFonts w:ascii="Arial" w:hAnsi="Arial" w:cs="Arial"/>
        </w:rPr>
        <w:t>.  (Further detail on the specific</w:t>
      </w:r>
      <w:r w:rsidR="00FC5872">
        <w:rPr>
          <w:rFonts w:ascii="Arial" w:hAnsi="Arial" w:cs="Arial"/>
        </w:rPr>
        <w:t xml:space="preserve"> actions </w:t>
      </w:r>
      <w:r w:rsidR="00945801">
        <w:rPr>
          <w:rFonts w:ascii="Arial" w:hAnsi="Arial" w:cs="Arial"/>
        </w:rPr>
        <w:t xml:space="preserve">is included at </w:t>
      </w:r>
      <w:hyperlink w:anchor="appendixNIP" w:history="1">
        <w:r w:rsidR="00945801" w:rsidRPr="00804D0A">
          <w:rPr>
            <w:rStyle w:val="Hyperlink"/>
            <w:rFonts w:ascii="Arial" w:hAnsi="Arial" w:cs="Arial"/>
          </w:rPr>
          <w:t>Appendices</w:t>
        </w:r>
        <w:r w:rsidR="00FC5872" w:rsidRPr="00804D0A">
          <w:rPr>
            <w:rStyle w:val="Hyperlink"/>
            <w:rFonts w:ascii="Arial" w:hAnsi="Arial" w:cs="Arial"/>
          </w:rPr>
          <w:t xml:space="preserve"> </w:t>
        </w:r>
        <w:r w:rsidR="00FC5872" w:rsidRPr="00804D0A">
          <w:rPr>
            <w:rStyle w:val="Hyperlink"/>
            <w:rFonts w:ascii="Arial" w:hAnsi="Arial"/>
          </w:rPr>
          <w:t>2a</w:t>
        </w:r>
        <w:r w:rsidR="00FC5872" w:rsidRPr="00804D0A">
          <w:rPr>
            <w:rStyle w:val="Hyperlink"/>
            <w:rFonts w:ascii="Arial" w:hAnsi="Arial" w:cs="Arial"/>
          </w:rPr>
          <w:t xml:space="preserve"> to </w:t>
        </w:r>
        <w:r w:rsidR="00FC5872" w:rsidRPr="00804D0A">
          <w:rPr>
            <w:rStyle w:val="Hyperlink"/>
            <w:rFonts w:ascii="Arial" w:hAnsi="Arial"/>
          </w:rPr>
          <w:t>2</w:t>
        </w:r>
        <w:r w:rsidR="002A15BA" w:rsidRPr="00804D0A">
          <w:rPr>
            <w:rStyle w:val="Hyperlink"/>
            <w:rFonts w:ascii="Arial" w:hAnsi="Arial"/>
          </w:rPr>
          <w:t>e</w:t>
        </w:r>
      </w:hyperlink>
      <w:r w:rsidR="00945801" w:rsidRPr="002A15BA">
        <w:rPr>
          <w:rFonts w:ascii="Arial" w:hAnsi="Arial" w:cs="Arial"/>
        </w:rPr>
        <w:t>).</w:t>
      </w:r>
    </w:p>
    <w:p w14:paraId="1D21F5B8" w14:textId="67D87DCE" w:rsidR="00D86286" w:rsidRDefault="00945801" w:rsidP="00B41597">
      <w:pPr>
        <w:jc w:val="both"/>
        <w:rPr>
          <w:rFonts w:ascii="Arial" w:hAnsi="Arial" w:cs="Arial"/>
          <w:b/>
          <w:bCs/>
        </w:rPr>
      </w:pPr>
      <w:r>
        <w:rPr>
          <w:rFonts w:ascii="Arial" w:hAnsi="Arial" w:cs="Arial"/>
          <w:b/>
          <w:bCs/>
        </w:rPr>
        <w:t xml:space="preserve">Summary of Priority Areas across Imaging, Pathology, </w:t>
      </w:r>
      <w:r w:rsidR="002A4C35">
        <w:rPr>
          <w:rFonts w:ascii="Arial" w:hAnsi="Arial" w:cs="Arial"/>
          <w:b/>
          <w:bCs/>
        </w:rPr>
        <w:t>Endoscopy, Genomics &amp; Healthcare Science</w:t>
      </w:r>
      <w:r>
        <w:rPr>
          <w:rFonts w:ascii="Arial" w:hAnsi="Arial" w:cs="Arial"/>
          <w:b/>
          <w:bCs/>
        </w:rPr>
        <w:t xml:space="preserve"> Programmes</w:t>
      </w:r>
    </w:p>
    <w:tbl>
      <w:tblPr>
        <w:tblStyle w:val="TableGrid"/>
        <w:tblW w:w="14029" w:type="dxa"/>
        <w:tblLayout w:type="fixed"/>
        <w:tblLook w:val="04A0" w:firstRow="1" w:lastRow="0" w:firstColumn="1" w:lastColumn="0" w:noHBand="0" w:noVBand="1"/>
      </w:tblPr>
      <w:tblGrid>
        <w:gridCol w:w="1957"/>
        <w:gridCol w:w="4275"/>
        <w:gridCol w:w="1418"/>
        <w:gridCol w:w="1559"/>
        <w:gridCol w:w="1559"/>
        <w:gridCol w:w="1560"/>
        <w:gridCol w:w="1701"/>
      </w:tblGrid>
      <w:tr w:rsidR="00DE7B48" w14:paraId="5D0E5785" w14:textId="79E90503" w:rsidTr="00C57417">
        <w:tc>
          <w:tcPr>
            <w:tcW w:w="1957" w:type="dxa"/>
            <w:shd w:val="clear" w:color="auto" w:fill="B4C6E7" w:themeFill="accent1" w:themeFillTint="66"/>
          </w:tcPr>
          <w:p w14:paraId="507F6564" w14:textId="0C68FCE0" w:rsidR="00945801" w:rsidRPr="00945801" w:rsidRDefault="00945801" w:rsidP="005A4B12">
            <w:pPr>
              <w:jc w:val="center"/>
              <w:rPr>
                <w:rFonts w:ascii="Arial" w:hAnsi="Arial" w:cs="Arial"/>
                <w:b/>
                <w:bCs/>
              </w:rPr>
            </w:pPr>
            <w:r w:rsidRPr="00945801">
              <w:rPr>
                <w:rFonts w:ascii="Arial" w:hAnsi="Arial" w:cs="Arial"/>
                <w:b/>
                <w:bCs/>
              </w:rPr>
              <w:t xml:space="preserve">Workforce </w:t>
            </w:r>
            <w:r w:rsidR="005C5871">
              <w:rPr>
                <w:rFonts w:ascii="Arial" w:hAnsi="Arial" w:cs="Arial"/>
                <w:b/>
                <w:bCs/>
              </w:rPr>
              <w:t>priority</w:t>
            </w:r>
          </w:p>
        </w:tc>
        <w:tc>
          <w:tcPr>
            <w:tcW w:w="4275" w:type="dxa"/>
            <w:shd w:val="clear" w:color="auto" w:fill="B4C6E7" w:themeFill="accent1" w:themeFillTint="66"/>
          </w:tcPr>
          <w:p w14:paraId="42617D80" w14:textId="3D26E95D" w:rsidR="00945801" w:rsidRPr="00945801" w:rsidRDefault="00945801" w:rsidP="005A4B12">
            <w:pPr>
              <w:jc w:val="center"/>
              <w:rPr>
                <w:rFonts w:ascii="Arial" w:hAnsi="Arial" w:cs="Arial"/>
                <w:b/>
                <w:bCs/>
              </w:rPr>
            </w:pPr>
            <w:r w:rsidRPr="00945801">
              <w:rPr>
                <w:rFonts w:ascii="Arial" w:hAnsi="Arial" w:cs="Arial"/>
                <w:b/>
                <w:bCs/>
              </w:rPr>
              <w:t xml:space="preserve">Description </w:t>
            </w:r>
            <w:r w:rsidR="005C5871">
              <w:rPr>
                <w:rFonts w:ascii="Arial" w:hAnsi="Arial" w:cs="Arial"/>
                <w:b/>
                <w:bCs/>
              </w:rPr>
              <w:t>of key area</w:t>
            </w:r>
          </w:p>
        </w:tc>
        <w:tc>
          <w:tcPr>
            <w:tcW w:w="1418" w:type="dxa"/>
            <w:shd w:val="clear" w:color="auto" w:fill="B4C6E7" w:themeFill="accent1" w:themeFillTint="66"/>
          </w:tcPr>
          <w:p w14:paraId="13CC10BE" w14:textId="001CF84E" w:rsidR="00945801" w:rsidRPr="00945801" w:rsidRDefault="00945801" w:rsidP="005A4B12">
            <w:pPr>
              <w:jc w:val="center"/>
              <w:rPr>
                <w:rFonts w:ascii="Arial" w:hAnsi="Arial" w:cs="Arial"/>
                <w:b/>
                <w:bCs/>
              </w:rPr>
            </w:pPr>
            <w:r w:rsidRPr="00945801">
              <w:rPr>
                <w:rFonts w:ascii="Arial" w:hAnsi="Arial" w:cs="Arial"/>
                <w:b/>
                <w:bCs/>
              </w:rPr>
              <w:t>Pathology</w:t>
            </w:r>
          </w:p>
        </w:tc>
        <w:tc>
          <w:tcPr>
            <w:tcW w:w="1559" w:type="dxa"/>
            <w:shd w:val="clear" w:color="auto" w:fill="B4C6E7" w:themeFill="accent1" w:themeFillTint="66"/>
          </w:tcPr>
          <w:p w14:paraId="16AB0D49" w14:textId="57BC3F4B" w:rsidR="00945801" w:rsidRPr="00945801" w:rsidRDefault="00945801" w:rsidP="005A4B12">
            <w:pPr>
              <w:jc w:val="center"/>
              <w:rPr>
                <w:rFonts w:ascii="Arial" w:hAnsi="Arial" w:cs="Arial"/>
                <w:b/>
                <w:bCs/>
              </w:rPr>
            </w:pPr>
            <w:r w:rsidRPr="00945801">
              <w:rPr>
                <w:rFonts w:ascii="Arial" w:hAnsi="Arial" w:cs="Arial"/>
                <w:b/>
                <w:bCs/>
              </w:rPr>
              <w:t>Endoscopy</w:t>
            </w:r>
          </w:p>
        </w:tc>
        <w:tc>
          <w:tcPr>
            <w:tcW w:w="1559" w:type="dxa"/>
            <w:shd w:val="clear" w:color="auto" w:fill="B4C6E7" w:themeFill="accent1" w:themeFillTint="66"/>
          </w:tcPr>
          <w:p w14:paraId="3B296F34" w14:textId="7FC4A344" w:rsidR="00945801" w:rsidRPr="00945801" w:rsidRDefault="00945801" w:rsidP="005A4B12">
            <w:pPr>
              <w:jc w:val="center"/>
              <w:rPr>
                <w:rFonts w:ascii="Arial" w:hAnsi="Arial" w:cs="Arial"/>
                <w:b/>
                <w:bCs/>
              </w:rPr>
            </w:pPr>
            <w:r w:rsidRPr="00945801">
              <w:rPr>
                <w:rFonts w:ascii="Arial" w:hAnsi="Arial" w:cs="Arial"/>
                <w:b/>
                <w:bCs/>
              </w:rPr>
              <w:t>Imaging</w:t>
            </w:r>
          </w:p>
        </w:tc>
        <w:tc>
          <w:tcPr>
            <w:tcW w:w="1560" w:type="dxa"/>
            <w:shd w:val="clear" w:color="auto" w:fill="B4C6E7" w:themeFill="accent1" w:themeFillTint="66"/>
          </w:tcPr>
          <w:p w14:paraId="3F9BF4E2" w14:textId="3A52D395" w:rsidR="00945801" w:rsidRPr="00945801" w:rsidRDefault="00945801" w:rsidP="005A4B12">
            <w:pPr>
              <w:jc w:val="center"/>
              <w:rPr>
                <w:rFonts w:ascii="Arial" w:hAnsi="Arial" w:cs="Arial"/>
                <w:b/>
                <w:bCs/>
              </w:rPr>
            </w:pPr>
            <w:r w:rsidRPr="00945801">
              <w:rPr>
                <w:rFonts w:ascii="Arial" w:hAnsi="Arial" w:cs="Arial"/>
                <w:b/>
                <w:bCs/>
              </w:rPr>
              <w:t>Genomics</w:t>
            </w:r>
          </w:p>
        </w:tc>
        <w:tc>
          <w:tcPr>
            <w:tcW w:w="1701" w:type="dxa"/>
            <w:shd w:val="clear" w:color="auto" w:fill="B4C6E7" w:themeFill="accent1" w:themeFillTint="66"/>
          </w:tcPr>
          <w:p w14:paraId="2BED6CE4" w14:textId="32665726" w:rsidR="00B333C6" w:rsidRDefault="00B333C6" w:rsidP="00E843B1">
            <w:pPr>
              <w:jc w:val="center"/>
              <w:rPr>
                <w:rFonts w:ascii="Arial" w:hAnsi="Arial" w:cs="Arial"/>
                <w:b/>
                <w:bCs/>
              </w:rPr>
            </w:pPr>
            <w:r>
              <w:rPr>
                <w:rFonts w:ascii="Arial" w:hAnsi="Arial" w:cs="Arial"/>
                <w:b/>
                <w:bCs/>
              </w:rPr>
              <w:t>Healthcare Science</w:t>
            </w:r>
          </w:p>
        </w:tc>
      </w:tr>
      <w:tr w:rsidR="00DE7B48" w14:paraId="1A05F8EC" w14:textId="50E199E0" w:rsidTr="00BC2650">
        <w:tc>
          <w:tcPr>
            <w:tcW w:w="1957" w:type="dxa"/>
          </w:tcPr>
          <w:p w14:paraId="0A4065DB" w14:textId="0EEE1F4E" w:rsidR="00945801" w:rsidRPr="00945801" w:rsidRDefault="00945801" w:rsidP="25D0090A">
            <w:pPr>
              <w:rPr>
                <w:rFonts w:ascii="Arial" w:hAnsi="Arial" w:cs="Arial"/>
              </w:rPr>
            </w:pPr>
            <w:r>
              <w:rPr>
                <w:rFonts w:ascii="Arial" w:hAnsi="Arial" w:cs="Arial"/>
              </w:rPr>
              <w:t>Workforce Planning</w:t>
            </w:r>
          </w:p>
        </w:tc>
        <w:tc>
          <w:tcPr>
            <w:tcW w:w="4275" w:type="dxa"/>
          </w:tcPr>
          <w:p w14:paraId="6390428C" w14:textId="719840BC" w:rsidR="00945801" w:rsidRPr="00945801" w:rsidRDefault="005C5871" w:rsidP="25D0090A">
            <w:pPr>
              <w:rPr>
                <w:rFonts w:ascii="Arial" w:hAnsi="Arial" w:cs="Arial"/>
              </w:rPr>
            </w:pPr>
            <w:r>
              <w:rPr>
                <w:rFonts w:ascii="Arial" w:hAnsi="Arial" w:cs="Arial"/>
              </w:rPr>
              <w:t>Training and upskilling; improvement in data quality, improved ability to forward plan</w:t>
            </w:r>
            <w:r w:rsidR="002D0017">
              <w:rPr>
                <w:rFonts w:ascii="Arial" w:hAnsi="Arial" w:cs="Arial"/>
              </w:rPr>
              <w:t>; development of strate</w:t>
            </w:r>
            <w:r w:rsidR="000A5DE2">
              <w:rPr>
                <w:rFonts w:ascii="Arial" w:hAnsi="Arial" w:cs="Arial"/>
              </w:rPr>
              <w:t xml:space="preserve">gic </w:t>
            </w:r>
            <w:r w:rsidR="002D0017">
              <w:rPr>
                <w:rFonts w:ascii="Arial" w:hAnsi="Arial" w:cs="Arial"/>
              </w:rPr>
              <w:t>workforce plans</w:t>
            </w:r>
          </w:p>
        </w:tc>
        <w:tc>
          <w:tcPr>
            <w:tcW w:w="1418" w:type="dxa"/>
            <w:shd w:val="clear" w:color="auto" w:fill="auto"/>
          </w:tcPr>
          <w:p w14:paraId="6799B2AE" w14:textId="20F94E3B" w:rsidR="00945801" w:rsidRPr="002D0017" w:rsidRDefault="00BC2650" w:rsidP="00BC2650">
            <w:pPr>
              <w:pStyle w:val="ListParagraph"/>
              <w:ind w:left="0"/>
              <w:jc w:val="center"/>
              <w:rPr>
                <w:rFonts w:ascii="Arial" w:hAnsi="Arial" w:cs="Arial"/>
              </w:rPr>
            </w:pPr>
            <w:r>
              <w:rPr>
                <w:rFonts w:ascii="Arial" w:hAnsi="Arial" w:cs="Arial"/>
              </w:rPr>
              <w:t>(Draft)</w:t>
            </w:r>
          </w:p>
        </w:tc>
        <w:tc>
          <w:tcPr>
            <w:tcW w:w="1559" w:type="dxa"/>
          </w:tcPr>
          <w:p w14:paraId="0E68A3A4" w14:textId="77777777" w:rsidR="00945801" w:rsidRPr="005657B3" w:rsidRDefault="00945801" w:rsidP="00E87895">
            <w:pPr>
              <w:pStyle w:val="ListParagraph"/>
              <w:numPr>
                <w:ilvl w:val="0"/>
                <w:numId w:val="68"/>
              </w:numPr>
              <w:jc w:val="center"/>
              <w:rPr>
                <w:rFonts w:ascii="Arial" w:hAnsi="Arial" w:cs="Arial"/>
              </w:rPr>
            </w:pPr>
          </w:p>
        </w:tc>
        <w:tc>
          <w:tcPr>
            <w:tcW w:w="1559" w:type="dxa"/>
          </w:tcPr>
          <w:p w14:paraId="5F5A89AB" w14:textId="5A878BF8" w:rsidR="00945801" w:rsidRPr="005C5871" w:rsidRDefault="00E50103" w:rsidP="005C5871">
            <w:pPr>
              <w:jc w:val="center"/>
              <w:rPr>
                <w:rFonts w:ascii="Arial" w:hAnsi="Arial" w:cs="Arial"/>
              </w:rPr>
            </w:pPr>
            <w:r>
              <w:rPr>
                <w:rFonts w:ascii="Arial" w:hAnsi="Arial" w:cs="Arial"/>
              </w:rPr>
              <w:t>(Plan in place)</w:t>
            </w:r>
          </w:p>
        </w:tc>
        <w:tc>
          <w:tcPr>
            <w:tcW w:w="1560" w:type="dxa"/>
          </w:tcPr>
          <w:p w14:paraId="2F603CB7" w14:textId="77777777" w:rsidR="00945801" w:rsidRPr="002D0017" w:rsidRDefault="00945801" w:rsidP="00E87895">
            <w:pPr>
              <w:pStyle w:val="ListParagraph"/>
              <w:numPr>
                <w:ilvl w:val="0"/>
                <w:numId w:val="68"/>
              </w:numPr>
              <w:jc w:val="center"/>
              <w:rPr>
                <w:rFonts w:ascii="Arial" w:hAnsi="Arial" w:cs="Arial"/>
              </w:rPr>
            </w:pPr>
          </w:p>
        </w:tc>
        <w:tc>
          <w:tcPr>
            <w:tcW w:w="1701" w:type="dxa"/>
          </w:tcPr>
          <w:p w14:paraId="255E4C5C" w14:textId="77777777" w:rsidR="00B333C6" w:rsidRPr="002D0017" w:rsidRDefault="00B333C6" w:rsidP="00E87895">
            <w:pPr>
              <w:pStyle w:val="ListParagraph"/>
              <w:numPr>
                <w:ilvl w:val="0"/>
                <w:numId w:val="68"/>
              </w:numPr>
              <w:jc w:val="center"/>
              <w:rPr>
                <w:rFonts w:ascii="Arial" w:hAnsi="Arial" w:cs="Arial"/>
              </w:rPr>
            </w:pPr>
          </w:p>
        </w:tc>
      </w:tr>
      <w:tr w:rsidR="00DE7B48" w14:paraId="0C3C89B7" w14:textId="33D26AEC" w:rsidTr="00C57417">
        <w:tc>
          <w:tcPr>
            <w:tcW w:w="1957" w:type="dxa"/>
          </w:tcPr>
          <w:p w14:paraId="722B314D" w14:textId="31B0466C" w:rsidR="00945801" w:rsidRPr="00945801" w:rsidRDefault="002D0017" w:rsidP="25D0090A">
            <w:pPr>
              <w:rPr>
                <w:rFonts w:ascii="Arial" w:hAnsi="Arial" w:cs="Arial"/>
              </w:rPr>
            </w:pPr>
            <w:r>
              <w:rPr>
                <w:rFonts w:ascii="Arial" w:hAnsi="Arial" w:cs="Arial"/>
              </w:rPr>
              <w:t>Recruitment &amp; Retention</w:t>
            </w:r>
          </w:p>
        </w:tc>
        <w:tc>
          <w:tcPr>
            <w:tcW w:w="4275" w:type="dxa"/>
          </w:tcPr>
          <w:p w14:paraId="7E0F4052" w14:textId="724EB2DB" w:rsidR="00945801" w:rsidRPr="00945801" w:rsidRDefault="002D0017" w:rsidP="25D0090A">
            <w:pPr>
              <w:rPr>
                <w:rFonts w:ascii="Arial" w:hAnsi="Arial" w:cs="Arial"/>
              </w:rPr>
            </w:pPr>
            <w:r>
              <w:rPr>
                <w:rFonts w:ascii="Arial" w:hAnsi="Arial" w:cs="Arial"/>
              </w:rPr>
              <w:t>Career development; career pathways; attraction campaigns</w:t>
            </w:r>
            <w:r w:rsidR="00C03519">
              <w:rPr>
                <w:rFonts w:ascii="Arial" w:hAnsi="Arial" w:cs="Arial"/>
              </w:rPr>
              <w:t>; retention init</w:t>
            </w:r>
            <w:r w:rsidR="00E50103">
              <w:rPr>
                <w:rFonts w:ascii="Arial" w:hAnsi="Arial" w:cs="Arial"/>
              </w:rPr>
              <w:t>iatives</w:t>
            </w:r>
          </w:p>
        </w:tc>
        <w:tc>
          <w:tcPr>
            <w:tcW w:w="1418" w:type="dxa"/>
          </w:tcPr>
          <w:p w14:paraId="2CF0CF5F" w14:textId="77777777" w:rsidR="00945801" w:rsidRPr="00D06575" w:rsidRDefault="00945801" w:rsidP="00E87895">
            <w:pPr>
              <w:pStyle w:val="ListParagraph"/>
              <w:numPr>
                <w:ilvl w:val="0"/>
                <w:numId w:val="68"/>
              </w:numPr>
              <w:jc w:val="center"/>
              <w:rPr>
                <w:rFonts w:ascii="Arial" w:hAnsi="Arial" w:cs="Arial"/>
              </w:rPr>
            </w:pPr>
          </w:p>
        </w:tc>
        <w:tc>
          <w:tcPr>
            <w:tcW w:w="1559" w:type="dxa"/>
          </w:tcPr>
          <w:p w14:paraId="2D503D4A" w14:textId="77777777" w:rsidR="00945801" w:rsidRPr="00FD4686" w:rsidRDefault="00945801" w:rsidP="00E87895">
            <w:pPr>
              <w:pStyle w:val="ListParagraph"/>
              <w:numPr>
                <w:ilvl w:val="0"/>
                <w:numId w:val="68"/>
              </w:numPr>
              <w:jc w:val="center"/>
              <w:rPr>
                <w:rFonts w:ascii="Arial" w:hAnsi="Arial" w:cs="Arial"/>
              </w:rPr>
            </w:pPr>
          </w:p>
        </w:tc>
        <w:tc>
          <w:tcPr>
            <w:tcW w:w="1559" w:type="dxa"/>
          </w:tcPr>
          <w:p w14:paraId="7A4C082F" w14:textId="77777777" w:rsidR="00945801" w:rsidRPr="00FD4686" w:rsidRDefault="00945801" w:rsidP="00E87895">
            <w:pPr>
              <w:pStyle w:val="ListParagraph"/>
              <w:numPr>
                <w:ilvl w:val="0"/>
                <w:numId w:val="68"/>
              </w:numPr>
              <w:jc w:val="center"/>
              <w:rPr>
                <w:rFonts w:ascii="Arial" w:hAnsi="Arial" w:cs="Arial"/>
              </w:rPr>
            </w:pPr>
          </w:p>
        </w:tc>
        <w:tc>
          <w:tcPr>
            <w:tcW w:w="1560" w:type="dxa"/>
          </w:tcPr>
          <w:p w14:paraId="51E2FE24" w14:textId="77777777" w:rsidR="00945801" w:rsidRPr="005C5871" w:rsidRDefault="00945801" w:rsidP="005C5871">
            <w:pPr>
              <w:jc w:val="center"/>
              <w:rPr>
                <w:rFonts w:ascii="Arial" w:hAnsi="Arial" w:cs="Arial"/>
              </w:rPr>
            </w:pPr>
          </w:p>
        </w:tc>
        <w:tc>
          <w:tcPr>
            <w:tcW w:w="1701" w:type="dxa"/>
          </w:tcPr>
          <w:p w14:paraId="3C516695" w14:textId="4BD33579" w:rsidR="0054737F" w:rsidRDefault="006678E1" w:rsidP="0054737F">
            <w:pPr>
              <w:jc w:val="center"/>
              <w:rPr>
                <w:rFonts w:ascii="Arial" w:hAnsi="Arial" w:cs="Arial"/>
              </w:rPr>
            </w:pPr>
            <w:r w:rsidRPr="00D97EC8">
              <w:rPr>
                <w:rStyle w:val="normaltextrun"/>
                <w:rFonts w:ascii="Segoe UI Symbol" w:hAnsi="Segoe UI Symbol"/>
                <w:color w:val="000000"/>
                <w:bdr w:val="none" w:sz="0" w:space="0" w:color="auto" w:frame="1"/>
              </w:rPr>
              <w:t>✔</w:t>
            </w:r>
          </w:p>
        </w:tc>
      </w:tr>
      <w:tr w:rsidR="00DE7B48" w14:paraId="722D1747" w14:textId="335D0C66" w:rsidTr="00C57417">
        <w:tc>
          <w:tcPr>
            <w:tcW w:w="1957" w:type="dxa"/>
          </w:tcPr>
          <w:p w14:paraId="097BF4C5" w14:textId="0BF29F7E" w:rsidR="00945801" w:rsidRPr="00945801" w:rsidRDefault="00C03519" w:rsidP="25D0090A">
            <w:pPr>
              <w:rPr>
                <w:rFonts w:ascii="Arial" w:hAnsi="Arial" w:cs="Arial"/>
              </w:rPr>
            </w:pPr>
            <w:r>
              <w:rPr>
                <w:rFonts w:ascii="Arial" w:hAnsi="Arial" w:cs="Arial"/>
              </w:rPr>
              <w:t>Education, Training and Development</w:t>
            </w:r>
          </w:p>
        </w:tc>
        <w:tc>
          <w:tcPr>
            <w:tcW w:w="4275" w:type="dxa"/>
          </w:tcPr>
          <w:p w14:paraId="7369E163" w14:textId="096BE217" w:rsidR="00945801" w:rsidRPr="00945801" w:rsidRDefault="00E50103" w:rsidP="25D0090A">
            <w:pPr>
              <w:rPr>
                <w:rFonts w:ascii="Arial" w:hAnsi="Arial" w:cs="Arial"/>
              </w:rPr>
            </w:pPr>
            <w:r>
              <w:rPr>
                <w:rFonts w:ascii="Arial" w:hAnsi="Arial" w:cs="Arial"/>
              </w:rPr>
              <w:t>Development o</w:t>
            </w:r>
            <w:r w:rsidR="002F466D">
              <w:rPr>
                <w:rFonts w:ascii="Arial" w:hAnsi="Arial" w:cs="Arial"/>
              </w:rPr>
              <w:t xml:space="preserve">f </w:t>
            </w:r>
            <w:r w:rsidR="00537C69">
              <w:rPr>
                <w:rFonts w:ascii="Arial" w:hAnsi="Arial" w:cs="Arial"/>
              </w:rPr>
              <w:t>Academy models that meet the needs of the multi professional workforce</w:t>
            </w:r>
            <w:r w:rsidR="002F466D">
              <w:rPr>
                <w:rFonts w:ascii="Arial" w:hAnsi="Arial" w:cs="Arial"/>
              </w:rPr>
              <w:t xml:space="preserve"> to enhance education and training </w:t>
            </w:r>
          </w:p>
        </w:tc>
        <w:tc>
          <w:tcPr>
            <w:tcW w:w="1418" w:type="dxa"/>
          </w:tcPr>
          <w:p w14:paraId="3A4D372B" w14:textId="77777777" w:rsidR="00945801" w:rsidRPr="00E50103" w:rsidRDefault="00945801" w:rsidP="00E87895">
            <w:pPr>
              <w:pStyle w:val="ListParagraph"/>
              <w:numPr>
                <w:ilvl w:val="0"/>
                <w:numId w:val="68"/>
              </w:numPr>
              <w:jc w:val="center"/>
              <w:rPr>
                <w:rFonts w:ascii="Arial" w:hAnsi="Arial" w:cs="Arial"/>
              </w:rPr>
            </w:pPr>
          </w:p>
        </w:tc>
        <w:tc>
          <w:tcPr>
            <w:tcW w:w="1559" w:type="dxa"/>
          </w:tcPr>
          <w:p w14:paraId="3F4A5093" w14:textId="77777777" w:rsidR="00945801" w:rsidRPr="00E50103" w:rsidRDefault="00945801" w:rsidP="00E87895">
            <w:pPr>
              <w:pStyle w:val="ListParagraph"/>
              <w:numPr>
                <w:ilvl w:val="0"/>
                <w:numId w:val="68"/>
              </w:numPr>
              <w:jc w:val="center"/>
              <w:rPr>
                <w:rFonts w:ascii="Arial" w:hAnsi="Arial" w:cs="Arial"/>
              </w:rPr>
            </w:pPr>
          </w:p>
        </w:tc>
        <w:tc>
          <w:tcPr>
            <w:tcW w:w="1559" w:type="dxa"/>
          </w:tcPr>
          <w:p w14:paraId="2101FD15" w14:textId="3B3CF247" w:rsidR="00945801" w:rsidRPr="005C5871" w:rsidRDefault="00E50103" w:rsidP="005C5871">
            <w:pPr>
              <w:jc w:val="center"/>
              <w:rPr>
                <w:rFonts w:ascii="Arial" w:hAnsi="Arial" w:cs="Arial"/>
              </w:rPr>
            </w:pPr>
            <w:r>
              <w:rPr>
                <w:rFonts w:ascii="Arial" w:hAnsi="Arial" w:cs="Arial"/>
              </w:rPr>
              <w:t xml:space="preserve">(Academy in </w:t>
            </w:r>
            <w:r w:rsidR="00BC574A">
              <w:rPr>
                <w:rFonts w:ascii="Arial" w:hAnsi="Arial" w:cs="Arial"/>
              </w:rPr>
              <w:t>place</w:t>
            </w:r>
            <w:r w:rsidR="00C12FE0">
              <w:rPr>
                <w:rFonts w:ascii="Arial" w:hAnsi="Arial" w:cs="Arial"/>
              </w:rPr>
              <w:t xml:space="preserve"> for medical workforce</w:t>
            </w:r>
            <w:r w:rsidR="009C21F2">
              <w:rPr>
                <w:rFonts w:ascii="Arial" w:hAnsi="Arial" w:cs="Arial"/>
              </w:rPr>
              <w:t>)</w:t>
            </w:r>
          </w:p>
        </w:tc>
        <w:tc>
          <w:tcPr>
            <w:tcW w:w="1560" w:type="dxa"/>
          </w:tcPr>
          <w:p w14:paraId="6456D4C3" w14:textId="77777777" w:rsidR="00945801" w:rsidRPr="002F466D" w:rsidRDefault="00945801" w:rsidP="00E87895">
            <w:pPr>
              <w:pStyle w:val="ListParagraph"/>
              <w:numPr>
                <w:ilvl w:val="0"/>
                <w:numId w:val="68"/>
              </w:numPr>
              <w:jc w:val="center"/>
              <w:rPr>
                <w:rFonts w:ascii="Arial" w:hAnsi="Arial" w:cs="Arial"/>
              </w:rPr>
            </w:pPr>
          </w:p>
        </w:tc>
        <w:tc>
          <w:tcPr>
            <w:tcW w:w="1701" w:type="dxa"/>
          </w:tcPr>
          <w:p w14:paraId="279DF871" w14:textId="719E4556" w:rsidR="00C652DB" w:rsidRDefault="00C652DB">
            <w:pPr>
              <w:jc w:val="center"/>
              <w:rPr>
                <w:rFonts w:ascii="Arial" w:hAnsi="Arial" w:cs="Arial"/>
              </w:rPr>
            </w:pPr>
            <w:r>
              <w:rPr>
                <w:rFonts w:ascii="Arial" w:hAnsi="Arial" w:cs="Arial"/>
              </w:rPr>
              <w:t>(</w:t>
            </w:r>
            <w:r w:rsidR="00BC574A">
              <w:rPr>
                <w:rFonts w:ascii="Arial" w:hAnsi="Arial" w:cs="Arial"/>
              </w:rPr>
              <w:t>Developments</w:t>
            </w:r>
            <w:r w:rsidR="00B8142B">
              <w:rPr>
                <w:rFonts w:ascii="Arial" w:hAnsi="Arial" w:cs="Arial"/>
              </w:rPr>
              <w:t xml:space="preserve"> with the</w:t>
            </w:r>
            <w:r>
              <w:rPr>
                <w:rFonts w:ascii="Arial" w:hAnsi="Arial" w:cs="Arial"/>
              </w:rPr>
              <w:t xml:space="preserve"> NSHCS)</w:t>
            </w:r>
          </w:p>
        </w:tc>
      </w:tr>
      <w:tr w:rsidR="00DE7B48" w14:paraId="7517868B" w14:textId="47CF9FA8" w:rsidTr="00C57417">
        <w:tc>
          <w:tcPr>
            <w:tcW w:w="1957" w:type="dxa"/>
          </w:tcPr>
          <w:p w14:paraId="46E2E1D9" w14:textId="6C2756CE" w:rsidR="00945801" w:rsidRPr="00945801" w:rsidRDefault="00E50103" w:rsidP="25D0090A">
            <w:pPr>
              <w:rPr>
                <w:rFonts w:ascii="Arial" w:hAnsi="Arial" w:cs="Arial"/>
              </w:rPr>
            </w:pPr>
            <w:r>
              <w:rPr>
                <w:rFonts w:ascii="Arial" w:hAnsi="Arial" w:cs="Arial"/>
              </w:rPr>
              <w:t>Workforce development</w:t>
            </w:r>
          </w:p>
        </w:tc>
        <w:tc>
          <w:tcPr>
            <w:tcW w:w="4275" w:type="dxa"/>
          </w:tcPr>
          <w:p w14:paraId="08FF20C5" w14:textId="16089EF6" w:rsidR="00945801" w:rsidRPr="00945801" w:rsidRDefault="00E50103" w:rsidP="25D0090A">
            <w:pPr>
              <w:rPr>
                <w:rFonts w:ascii="Arial" w:hAnsi="Arial" w:cs="Arial"/>
              </w:rPr>
            </w:pPr>
            <w:r>
              <w:rPr>
                <w:rFonts w:ascii="Arial" w:hAnsi="Arial" w:cs="Arial"/>
              </w:rPr>
              <w:t>Exploring advanced &amp; consultant level practice, development of support worker</w:t>
            </w:r>
            <w:r w:rsidR="00024A5F">
              <w:rPr>
                <w:rFonts w:ascii="Arial" w:hAnsi="Arial" w:cs="Arial"/>
              </w:rPr>
              <w:t xml:space="preserve"> models</w:t>
            </w:r>
            <w:r w:rsidR="00D06575">
              <w:rPr>
                <w:rFonts w:ascii="Arial" w:hAnsi="Arial" w:cs="Arial"/>
              </w:rPr>
              <w:t>; standardisation of roles etc</w:t>
            </w:r>
          </w:p>
        </w:tc>
        <w:tc>
          <w:tcPr>
            <w:tcW w:w="1418" w:type="dxa"/>
          </w:tcPr>
          <w:p w14:paraId="0997637D" w14:textId="77777777" w:rsidR="00945801" w:rsidRPr="00D06575" w:rsidRDefault="00945801" w:rsidP="00E87895">
            <w:pPr>
              <w:pStyle w:val="ListParagraph"/>
              <w:numPr>
                <w:ilvl w:val="0"/>
                <w:numId w:val="68"/>
              </w:numPr>
              <w:jc w:val="center"/>
              <w:rPr>
                <w:rFonts w:ascii="Arial" w:hAnsi="Arial" w:cs="Arial"/>
              </w:rPr>
            </w:pPr>
          </w:p>
        </w:tc>
        <w:tc>
          <w:tcPr>
            <w:tcW w:w="1559" w:type="dxa"/>
          </w:tcPr>
          <w:p w14:paraId="0FD073C0" w14:textId="77777777" w:rsidR="00945801" w:rsidRPr="00D06575" w:rsidRDefault="00945801" w:rsidP="00E87895">
            <w:pPr>
              <w:pStyle w:val="ListParagraph"/>
              <w:numPr>
                <w:ilvl w:val="0"/>
                <w:numId w:val="68"/>
              </w:numPr>
              <w:jc w:val="center"/>
              <w:rPr>
                <w:rFonts w:ascii="Arial" w:hAnsi="Arial" w:cs="Arial"/>
              </w:rPr>
            </w:pPr>
          </w:p>
        </w:tc>
        <w:tc>
          <w:tcPr>
            <w:tcW w:w="1559" w:type="dxa"/>
          </w:tcPr>
          <w:p w14:paraId="4AF54F36" w14:textId="77777777" w:rsidR="00945801" w:rsidRPr="00D06575" w:rsidRDefault="00945801" w:rsidP="00E87895">
            <w:pPr>
              <w:pStyle w:val="ListParagraph"/>
              <w:numPr>
                <w:ilvl w:val="0"/>
                <w:numId w:val="68"/>
              </w:numPr>
              <w:jc w:val="center"/>
              <w:rPr>
                <w:rFonts w:ascii="Arial" w:hAnsi="Arial" w:cs="Arial"/>
              </w:rPr>
            </w:pPr>
          </w:p>
        </w:tc>
        <w:tc>
          <w:tcPr>
            <w:tcW w:w="1560" w:type="dxa"/>
          </w:tcPr>
          <w:p w14:paraId="3FECA8E1" w14:textId="77777777" w:rsidR="00945801" w:rsidRPr="005C5871" w:rsidRDefault="00945801" w:rsidP="005C5871">
            <w:pPr>
              <w:jc w:val="center"/>
              <w:rPr>
                <w:rFonts w:ascii="Arial" w:hAnsi="Arial" w:cs="Arial"/>
              </w:rPr>
            </w:pPr>
          </w:p>
        </w:tc>
        <w:tc>
          <w:tcPr>
            <w:tcW w:w="1701" w:type="dxa"/>
          </w:tcPr>
          <w:p w14:paraId="03BBA472" w14:textId="16E2720B" w:rsidR="0054737F" w:rsidRDefault="006678E1" w:rsidP="0054737F">
            <w:pPr>
              <w:jc w:val="center"/>
              <w:rPr>
                <w:rFonts w:ascii="Arial" w:hAnsi="Arial" w:cs="Arial"/>
              </w:rPr>
            </w:pPr>
            <w:r w:rsidRPr="00D97EC8">
              <w:rPr>
                <w:rStyle w:val="normaltextrun"/>
                <w:rFonts w:ascii="Segoe UI Symbol" w:hAnsi="Segoe UI Symbol"/>
                <w:color w:val="000000"/>
                <w:bdr w:val="none" w:sz="0" w:space="0" w:color="auto" w:frame="1"/>
              </w:rPr>
              <w:t>✔</w:t>
            </w:r>
          </w:p>
        </w:tc>
      </w:tr>
    </w:tbl>
    <w:p w14:paraId="64423DA5" w14:textId="77777777" w:rsidR="007B4831" w:rsidRDefault="007B4831" w:rsidP="00065C1E">
      <w:pPr>
        <w:rPr>
          <w:rFonts w:ascii="Arial" w:hAnsi="Arial" w:cs="Arial"/>
        </w:rPr>
      </w:pPr>
    </w:p>
    <w:p w14:paraId="46C93894" w14:textId="51B6936A" w:rsidR="008D618B" w:rsidRDefault="00E41574" w:rsidP="00B41597">
      <w:pPr>
        <w:jc w:val="both"/>
        <w:rPr>
          <w:rFonts w:ascii="Arial" w:hAnsi="Arial" w:cs="Arial"/>
        </w:rPr>
      </w:pPr>
      <w:r>
        <w:rPr>
          <w:rFonts w:ascii="Arial" w:hAnsi="Arial" w:cs="Arial"/>
        </w:rPr>
        <w:t>Across the individual pro</w:t>
      </w:r>
      <w:r w:rsidRPr="00AD365F">
        <w:rPr>
          <w:rFonts w:ascii="Arial" w:hAnsi="Arial" w:cs="Arial"/>
        </w:rPr>
        <w:t xml:space="preserve">gramme areas and within HEIW there are </w:t>
      </w:r>
      <w:proofErr w:type="gramStart"/>
      <w:r w:rsidRPr="00AD365F">
        <w:rPr>
          <w:rFonts w:ascii="Arial" w:hAnsi="Arial" w:cs="Arial"/>
        </w:rPr>
        <w:t>a number of</w:t>
      </w:r>
      <w:proofErr w:type="gramEnd"/>
      <w:r w:rsidRPr="00AD365F">
        <w:rPr>
          <w:rFonts w:ascii="Arial" w:hAnsi="Arial" w:cs="Arial"/>
        </w:rPr>
        <w:t xml:space="preserve"> actions that are part and parcel of core work </w:t>
      </w:r>
      <w:r w:rsidR="00760309" w:rsidRPr="00AD365F">
        <w:rPr>
          <w:rFonts w:ascii="Arial" w:hAnsi="Arial" w:cs="Arial"/>
        </w:rPr>
        <w:t>programmes</w:t>
      </w:r>
      <w:r w:rsidR="006C5223">
        <w:rPr>
          <w:rFonts w:ascii="Arial" w:hAnsi="Arial" w:cs="Arial"/>
        </w:rPr>
        <w:t xml:space="preserve"> which will be focused on within available resources and capacity</w:t>
      </w:r>
      <w:r w:rsidR="00CF69C3">
        <w:rPr>
          <w:rFonts w:ascii="Arial" w:hAnsi="Arial" w:cs="Arial"/>
        </w:rPr>
        <w:t xml:space="preserve">. </w:t>
      </w:r>
      <w:r w:rsidR="00760309" w:rsidRPr="00AD365F">
        <w:rPr>
          <w:rFonts w:ascii="Arial" w:hAnsi="Arial" w:cs="Arial"/>
        </w:rPr>
        <w:t xml:space="preserve">These </w:t>
      </w:r>
      <w:r w:rsidR="00AD365F" w:rsidRPr="00AD365F">
        <w:rPr>
          <w:rFonts w:ascii="Arial" w:hAnsi="Arial" w:cs="Arial"/>
        </w:rPr>
        <w:t xml:space="preserve">actions </w:t>
      </w:r>
      <w:r w:rsidR="00CF69C3">
        <w:rPr>
          <w:rFonts w:ascii="Arial" w:hAnsi="Arial" w:cs="Arial"/>
        </w:rPr>
        <w:t xml:space="preserve">are detailed in </w:t>
      </w:r>
      <w:hyperlink w:anchor="BAUtable" w:history="1">
        <w:r w:rsidR="00CF69C3" w:rsidRPr="00811355">
          <w:rPr>
            <w:rStyle w:val="Hyperlink"/>
            <w:rFonts w:ascii="Arial" w:hAnsi="Arial" w:cs="Arial"/>
          </w:rPr>
          <w:t>Appendix 2</w:t>
        </w:r>
      </w:hyperlink>
      <w:r w:rsidR="00CF69C3">
        <w:rPr>
          <w:rFonts w:ascii="Arial" w:hAnsi="Arial" w:cs="Arial"/>
        </w:rPr>
        <w:t xml:space="preserve"> and </w:t>
      </w:r>
      <w:r w:rsidR="00760309" w:rsidRPr="00AD365F">
        <w:rPr>
          <w:rFonts w:ascii="Arial" w:hAnsi="Arial" w:cs="Arial"/>
        </w:rPr>
        <w:t xml:space="preserve">will be tracked and monitored through existing governance arrangements. </w:t>
      </w:r>
    </w:p>
    <w:p w14:paraId="40C0B3A6" w14:textId="728BF582" w:rsidR="001A717F" w:rsidRDefault="001A25C6" w:rsidP="00B41597">
      <w:pPr>
        <w:jc w:val="both"/>
        <w:rPr>
          <w:rFonts w:ascii="Arial" w:hAnsi="Arial" w:cs="Arial"/>
        </w:rPr>
      </w:pPr>
      <w:r>
        <w:rPr>
          <w:rFonts w:ascii="Arial" w:hAnsi="Arial" w:cs="Arial"/>
        </w:rPr>
        <w:t xml:space="preserve">In addition, </w:t>
      </w:r>
      <w:r w:rsidR="009021CC">
        <w:rPr>
          <w:rFonts w:ascii="Arial" w:hAnsi="Arial" w:cs="Arial"/>
        </w:rPr>
        <w:t xml:space="preserve">formed </w:t>
      </w:r>
      <w:r>
        <w:rPr>
          <w:rFonts w:ascii="Arial" w:hAnsi="Arial" w:cs="Arial"/>
        </w:rPr>
        <w:t>through the engagement process and in conjunction with individual programme areas, there are other actions that are more strategic and transformational in nature</w:t>
      </w:r>
      <w:r w:rsidR="009E59D3">
        <w:rPr>
          <w:rFonts w:ascii="Arial" w:hAnsi="Arial" w:cs="Arial"/>
        </w:rPr>
        <w:t xml:space="preserve"> a</w:t>
      </w:r>
      <w:r w:rsidR="001F41C2">
        <w:rPr>
          <w:rFonts w:ascii="Arial" w:hAnsi="Arial" w:cs="Arial"/>
        </w:rPr>
        <w:t>nd</w:t>
      </w:r>
      <w:r w:rsidR="009E59D3">
        <w:rPr>
          <w:rFonts w:ascii="Arial" w:hAnsi="Arial" w:cs="Arial"/>
        </w:rPr>
        <w:t xml:space="preserve"> are included below. These actions </w:t>
      </w:r>
      <w:r w:rsidR="00B86514">
        <w:rPr>
          <w:rFonts w:ascii="Arial" w:hAnsi="Arial" w:cs="Arial"/>
        </w:rPr>
        <w:t>are expected to</w:t>
      </w:r>
      <w:r>
        <w:rPr>
          <w:rFonts w:ascii="Arial" w:hAnsi="Arial" w:cs="Arial"/>
        </w:rPr>
        <w:t xml:space="preserve"> deliver </w:t>
      </w:r>
      <w:r w:rsidR="00B86514">
        <w:rPr>
          <w:rFonts w:ascii="Arial" w:hAnsi="Arial" w:cs="Arial"/>
        </w:rPr>
        <w:t>the most significant</w:t>
      </w:r>
      <w:r>
        <w:rPr>
          <w:rFonts w:ascii="Arial" w:hAnsi="Arial" w:cs="Arial"/>
        </w:rPr>
        <w:t xml:space="preserve"> benefits for NHS Wale</w:t>
      </w:r>
      <w:r w:rsidR="005565EA">
        <w:rPr>
          <w:rFonts w:ascii="Arial" w:hAnsi="Arial" w:cs="Arial"/>
        </w:rPr>
        <w:t>s and will be tracked as part of the delivery of this plan</w:t>
      </w:r>
      <w:r w:rsidR="00B86514">
        <w:rPr>
          <w:rFonts w:ascii="Arial" w:hAnsi="Arial" w:cs="Arial"/>
        </w:rPr>
        <w:t xml:space="preserve"> and reported through the Diagnostics Strat</w:t>
      </w:r>
      <w:r w:rsidR="00397AEF">
        <w:rPr>
          <w:rFonts w:ascii="Arial" w:hAnsi="Arial" w:cs="Arial"/>
        </w:rPr>
        <w:t>egic</w:t>
      </w:r>
      <w:r w:rsidR="00B86514">
        <w:rPr>
          <w:rFonts w:ascii="Arial" w:hAnsi="Arial" w:cs="Arial"/>
        </w:rPr>
        <w:t xml:space="preserve"> and Operational Group (DSOG)</w:t>
      </w:r>
      <w:r w:rsidR="005565EA">
        <w:rPr>
          <w:rFonts w:ascii="Arial" w:hAnsi="Arial" w:cs="Arial"/>
        </w:rPr>
        <w:t xml:space="preserve">.  </w:t>
      </w:r>
    </w:p>
    <w:tbl>
      <w:tblPr>
        <w:tblStyle w:val="TableGrid"/>
        <w:tblW w:w="15594" w:type="dxa"/>
        <w:tblInd w:w="-998" w:type="dxa"/>
        <w:tblLayout w:type="fixed"/>
        <w:tblLook w:val="04E0" w:firstRow="1" w:lastRow="1" w:firstColumn="1" w:lastColumn="0" w:noHBand="0" w:noVBand="1"/>
      </w:tblPr>
      <w:tblGrid>
        <w:gridCol w:w="566"/>
        <w:gridCol w:w="5955"/>
        <w:gridCol w:w="1417"/>
        <w:gridCol w:w="2977"/>
        <w:gridCol w:w="1559"/>
        <w:gridCol w:w="851"/>
        <w:gridCol w:w="851"/>
        <w:gridCol w:w="1418"/>
      </w:tblGrid>
      <w:tr w:rsidR="00B72E70" w:rsidRPr="000919E6" w14:paraId="301BB97A" w14:textId="77777777" w:rsidTr="003EF485">
        <w:trPr>
          <w:trHeight w:val="394"/>
        </w:trPr>
        <w:tc>
          <w:tcPr>
            <w:tcW w:w="15594" w:type="dxa"/>
            <w:gridSpan w:val="8"/>
            <w:shd w:val="clear" w:color="auto" w:fill="auto"/>
          </w:tcPr>
          <w:p w14:paraId="2C3AE93A" w14:textId="61043954" w:rsidR="00B72E70" w:rsidRPr="00942F2B" w:rsidRDefault="100483C4">
            <w:pPr>
              <w:jc w:val="center"/>
              <w:rPr>
                <w:rFonts w:ascii="Arial" w:hAnsi="Arial" w:cs="Arial"/>
                <w:b/>
                <w:bCs/>
              </w:rPr>
            </w:pPr>
            <w:bookmarkStart w:id="5" w:name="actiontable"/>
            <w:r w:rsidRPr="6C966AAB">
              <w:rPr>
                <w:rFonts w:ascii="Arial" w:hAnsi="Arial" w:cs="Arial"/>
                <w:b/>
                <w:bCs/>
              </w:rPr>
              <w:lastRenderedPageBreak/>
              <w:t>Strategic</w:t>
            </w:r>
            <w:r w:rsidR="00B72E70" w:rsidRPr="00942F2B">
              <w:rPr>
                <w:rFonts w:ascii="Arial" w:hAnsi="Arial" w:cs="Arial"/>
                <w:b/>
                <w:bCs/>
              </w:rPr>
              <w:t xml:space="preserve"> and Transformational Workforce Actions</w:t>
            </w:r>
          </w:p>
          <w:bookmarkEnd w:id="5"/>
          <w:p w14:paraId="6B12177B" w14:textId="77777777" w:rsidR="00B72E70" w:rsidRPr="000919E6" w:rsidRDefault="00B72E70">
            <w:pPr>
              <w:rPr>
                <w:rFonts w:ascii="Arial" w:hAnsi="Arial" w:cs="Arial"/>
                <w:b/>
                <w:bCs/>
              </w:rPr>
            </w:pPr>
          </w:p>
        </w:tc>
      </w:tr>
      <w:tr w:rsidR="00B72E70" w:rsidRPr="000919E6" w14:paraId="3441E8A1" w14:textId="77777777" w:rsidTr="00A24E0E">
        <w:trPr>
          <w:trHeight w:val="394"/>
        </w:trPr>
        <w:tc>
          <w:tcPr>
            <w:tcW w:w="566" w:type="dxa"/>
            <w:vMerge w:val="restart"/>
            <w:shd w:val="clear" w:color="auto" w:fill="FFA500"/>
          </w:tcPr>
          <w:p w14:paraId="32A75776" w14:textId="77777777" w:rsidR="00B72E70" w:rsidRPr="00942F2B" w:rsidRDefault="00B72E70">
            <w:pPr>
              <w:rPr>
                <w:rFonts w:ascii="Arial" w:hAnsi="Arial" w:cs="Arial"/>
                <w:b/>
                <w:bCs/>
                <w:sz w:val="20"/>
                <w:szCs w:val="20"/>
              </w:rPr>
            </w:pPr>
            <w:r w:rsidRPr="00942F2B">
              <w:rPr>
                <w:rFonts w:ascii="Arial" w:hAnsi="Arial" w:cs="Arial"/>
                <w:b/>
                <w:bCs/>
                <w:sz w:val="20"/>
                <w:szCs w:val="20"/>
              </w:rPr>
              <w:t>1.</w:t>
            </w:r>
          </w:p>
        </w:tc>
        <w:tc>
          <w:tcPr>
            <w:tcW w:w="15028" w:type="dxa"/>
            <w:gridSpan w:val="7"/>
            <w:shd w:val="clear" w:color="auto" w:fill="FFA500"/>
          </w:tcPr>
          <w:p w14:paraId="58D3110C" w14:textId="77777777" w:rsidR="00B72E70" w:rsidRPr="00942F2B" w:rsidRDefault="00B72E70">
            <w:pPr>
              <w:rPr>
                <w:rFonts w:ascii="Arial" w:hAnsi="Arial" w:cs="Arial"/>
                <w:b/>
                <w:bCs/>
                <w:sz w:val="20"/>
                <w:szCs w:val="20"/>
              </w:rPr>
            </w:pPr>
            <w:r w:rsidRPr="00942F2B">
              <w:rPr>
                <w:rFonts w:ascii="Arial" w:hAnsi="Arial" w:cs="Arial"/>
                <w:b/>
                <w:bCs/>
                <w:sz w:val="20"/>
                <w:szCs w:val="20"/>
              </w:rPr>
              <w:t>Theme: Attraction &amp; Recruitment</w:t>
            </w:r>
          </w:p>
        </w:tc>
      </w:tr>
      <w:tr w:rsidR="00B72E70" w:rsidRPr="000919E6" w14:paraId="18BCF3A5" w14:textId="77777777" w:rsidTr="00A24E0E">
        <w:trPr>
          <w:trHeight w:val="245"/>
        </w:trPr>
        <w:tc>
          <w:tcPr>
            <w:tcW w:w="566" w:type="dxa"/>
            <w:vMerge/>
          </w:tcPr>
          <w:p w14:paraId="5F863836" w14:textId="77777777" w:rsidR="00B72E70" w:rsidRPr="00942F2B" w:rsidRDefault="00B72E70">
            <w:pPr>
              <w:rPr>
                <w:rFonts w:ascii="Arial" w:hAnsi="Arial" w:cs="Arial"/>
                <w:b/>
                <w:bCs/>
                <w:sz w:val="20"/>
                <w:szCs w:val="20"/>
              </w:rPr>
            </w:pPr>
          </w:p>
        </w:tc>
        <w:tc>
          <w:tcPr>
            <w:tcW w:w="5955" w:type="dxa"/>
            <w:vMerge w:val="restart"/>
            <w:shd w:val="clear" w:color="auto" w:fill="FBE4D5" w:themeFill="accent2" w:themeFillTint="33"/>
          </w:tcPr>
          <w:p w14:paraId="3B2753A6" w14:textId="77777777" w:rsidR="00B72E70" w:rsidRPr="00942F2B" w:rsidRDefault="00B72E70">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BE4D5" w:themeFill="accent2" w:themeFillTint="33"/>
          </w:tcPr>
          <w:p w14:paraId="6EC0CD96"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Lead</w:t>
            </w:r>
          </w:p>
        </w:tc>
        <w:tc>
          <w:tcPr>
            <w:tcW w:w="2977" w:type="dxa"/>
            <w:vMerge w:val="restart"/>
            <w:shd w:val="clear" w:color="auto" w:fill="FBE4D5" w:themeFill="accent2" w:themeFillTint="33"/>
          </w:tcPr>
          <w:p w14:paraId="759BDBDD"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 xml:space="preserve">Benefit </w:t>
            </w:r>
          </w:p>
        </w:tc>
        <w:tc>
          <w:tcPr>
            <w:tcW w:w="1559" w:type="dxa"/>
            <w:vMerge w:val="restart"/>
            <w:shd w:val="clear" w:color="auto" w:fill="FBE4D5" w:themeFill="accent2" w:themeFillTint="33"/>
          </w:tcPr>
          <w:p w14:paraId="774EAE89"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BE4D5" w:themeFill="accent2" w:themeFillTint="33"/>
          </w:tcPr>
          <w:p w14:paraId="208AA459"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BE4D5" w:themeFill="accent2" w:themeFillTint="33"/>
          </w:tcPr>
          <w:p w14:paraId="01CFB770"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Programme area</w:t>
            </w:r>
          </w:p>
        </w:tc>
      </w:tr>
      <w:tr w:rsidR="00B72E70" w:rsidRPr="000919E6" w14:paraId="3BE3C93C" w14:textId="77777777" w:rsidTr="00A24E0E">
        <w:trPr>
          <w:trHeight w:val="245"/>
        </w:trPr>
        <w:tc>
          <w:tcPr>
            <w:tcW w:w="566" w:type="dxa"/>
            <w:vMerge/>
          </w:tcPr>
          <w:p w14:paraId="23DBBE03" w14:textId="77777777" w:rsidR="00B72E70" w:rsidRPr="00942F2B" w:rsidRDefault="00B72E70">
            <w:pPr>
              <w:rPr>
                <w:rFonts w:ascii="Arial" w:hAnsi="Arial" w:cs="Arial"/>
                <w:b/>
                <w:bCs/>
                <w:sz w:val="20"/>
                <w:szCs w:val="20"/>
              </w:rPr>
            </w:pPr>
          </w:p>
        </w:tc>
        <w:tc>
          <w:tcPr>
            <w:tcW w:w="5955" w:type="dxa"/>
            <w:vMerge/>
          </w:tcPr>
          <w:p w14:paraId="401544FE" w14:textId="77777777" w:rsidR="00B72E70" w:rsidRPr="00942F2B" w:rsidRDefault="00B72E70">
            <w:pPr>
              <w:rPr>
                <w:rFonts w:ascii="Arial" w:hAnsi="Arial" w:cs="Arial"/>
                <w:b/>
                <w:bCs/>
                <w:sz w:val="20"/>
                <w:szCs w:val="20"/>
              </w:rPr>
            </w:pPr>
          </w:p>
        </w:tc>
        <w:tc>
          <w:tcPr>
            <w:tcW w:w="1417" w:type="dxa"/>
            <w:vMerge/>
          </w:tcPr>
          <w:p w14:paraId="0B049E31" w14:textId="77777777" w:rsidR="00B72E70" w:rsidRPr="00942F2B" w:rsidRDefault="00B72E70">
            <w:pPr>
              <w:jc w:val="center"/>
              <w:rPr>
                <w:rFonts w:ascii="Arial" w:hAnsi="Arial" w:cs="Arial"/>
                <w:b/>
                <w:bCs/>
                <w:sz w:val="20"/>
                <w:szCs w:val="20"/>
              </w:rPr>
            </w:pPr>
          </w:p>
        </w:tc>
        <w:tc>
          <w:tcPr>
            <w:tcW w:w="2977" w:type="dxa"/>
            <w:vMerge/>
          </w:tcPr>
          <w:p w14:paraId="4B357014" w14:textId="77777777" w:rsidR="00B72E70" w:rsidRPr="00942F2B" w:rsidRDefault="00B72E70">
            <w:pPr>
              <w:jc w:val="center"/>
              <w:rPr>
                <w:rFonts w:ascii="Arial" w:hAnsi="Arial" w:cs="Arial"/>
                <w:b/>
                <w:bCs/>
                <w:sz w:val="20"/>
                <w:szCs w:val="20"/>
              </w:rPr>
            </w:pPr>
          </w:p>
        </w:tc>
        <w:tc>
          <w:tcPr>
            <w:tcW w:w="1559" w:type="dxa"/>
            <w:vMerge/>
          </w:tcPr>
          <w:p w14:paraId="5C198488" w14:textId="77777777" w:rsidR="00B72E70" w:rsidRPr="00942F2B" w:rsidRDefault="00B72E70">
            <w:pPr>
              <w:jc w:val="center"/>
              <w:rPr>
                <w:rFonts w:ascii="Arial" w:hAnsi="Arial" w:cs="Arial"/>
                <w:b/>
                <w:bCs/>
                <w:sz w:val="20"/>
                <w:szCs w:val="20"/>
              </w:rPr>
            </w:pPr>
          </w:p>
        </w:tc>
        <w:tc>
          <w:tcPr>
            <w:tcW w:w="851" w:type="dxa"/>
            <w:shd w:val="clear" w:color="auto" w:fill="FBE4D5" w:themeFill="accent2" w:themeFillTint="33"/>
          </w:tcPr>
          <w:p w14:paraId="59FE4A5E"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BE4D5" w:themeFill="accent2" w:themeFillTint="33"/>
          </w:tcPr>
          <w:p w14:paraId="0B77E6BF"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11DBE4C3" w14:textId="77777777" w:rsidR="00B72E70" w:rsidRPr="00942F2B" w:rsidRDefault="00B72E70">
            <w:pPr>
              <w:jc w:val="center"/>
              <w:rPr>
                <w:rFonts w:ascii="Arial" w:hAnsi="Arial" w:cs="Arial"/>
                <w:b/>
                <w:bCs/>
                <w:sz w:val="20"/>
                <w:szCs w:val="20"/>
              </w:rPr>
            </w:pPr>
          </w:p>
        </w:tc>
      </w:tr>
      <w:tr w:rsidR="00B72E70" w:rsidRPr="000919E6" w14:paraId="529FB6E4" w14:textId="77777777" w:rsidTr="00A24E0E">
        <w:trPr>
          <w:trHeight w:val="477"/>
        </w:trPr>
        <w:tc>
          <w:tcPr>
            <w:tcW w:w="566" w:type="dxa"/>
            <w:shd w:val="clear" w:color="auto" w:fill="auto"/>
          </w:tcPr>
          <w:p w14:paraId="2CABC5B6"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1.1</w:t>
            </w:r>
          </w:p>
        </w:tc>
        <w:tc>
          <w:tcPr>
            <w:tcW w:w="5955" w:type="dxa"/>
          </w:tcPr>
          <w:p w14:paraId="54CC9276" w14:textId="0DCD67FA" w:rsidR="00B72E70" w:rsidRPr="00942F2B" w:rsidRDefault="006D5632" w:rsidP="003B09BE">
            <w:pPr>
              <w:rPr>
                <w:rFonts w:ascii="Arial" w:hAnsi="Arial" w:cs="Arial"/>
                <w:color w:val="000000" w:themeColor="text1"/>
                <w:sz w:val="20"/>
                <w:szCs w:val="20"/>
              </w:rPr>
            </w:pPr>
            <w:r w:rsidRPr="006D5632">
              <w:rPr>
                <w:rFonts w:ascii="Arial" w:eastAsia="Verdana" w:hAnsi="Arial" w:cs="Arial"/>
                <w:sz w:val="20"/>
                <w:szCs w:val="20"/>
              </w:rPr>
              <w:t>Implement the Healthcare Science Apprenticeship Framework to increase the number of apprenticeship routes. Promote accredited part time delivery qualifications to support diagnostic services across Wales</w:t>
            </w:r>
          </w:p>
        </w:tc>
        <w:tc>
          <w:tcPr>
            <w:tcW w:w="1417" w:type="dxa"/>
          </w:tcPr>
          <w:p w14:paraId="471B8D50"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7" w:type="dxa"/>
          </w:tcPr>
          <w:p w14:paraId="070904BE" w14:textId="77777777" w:rsidR="00B72E70" w:rsidRPr="00942F2B" w:rsidRDefault="00B72E70">
            <w:pPr>
              <w:rPr>
                <w:rFonts w:ascii="Arial" w:hAnsi="Arial" w:cs="Arial"/>
                <w:sz w:val="20"/>
                <w:szCs w:val="20"/>
              </w:rPr>
            </w:pPr>
            <w:r w:rsidRPr="00942F2B">
              <w:rPr>
                <w:rFonts w:ascii="Arial" w:hAnsi="Arial" w:cs="Arial"/>
                <w:sz w:val="20"/>
                <w:szCs w:val="20"/>
              </w:rPr>
              <w:t xml:space="preserve">Provide alternative routes into the profession. Encourage ‘grow your own’. Improve retention of staff. </w:t>
            </w:r>
          </w:p>
        </w:tc>
        <w:tc>
          <w:tcPr>
            <w:tcW w:w="1559" w:type="dxa"/>
          </w:tcPr>
          <w:p w14:paraId="515A51A8" w14:textId="77777777" w:rsidR="00B72E70" w:rsidRDefault="00B72E70">
            <w:pPr>
              <w:rPr>
                <w:rFonts w:ascii="Arial" w:hAnsi="Arial" w:cs="Arial"/>
                <w:sz w:val="20"/>
                <w:szCs w:val="20"/>
              </w:rPr>
            </w:pPr>
            <w:r w:rsidRPr="00942F2B">
              <w:rPr>
                <w:rFonts w:ascii="Arial" w:hAnsi="Arial" w:cs="Arial"/>
                <w:sz w:val="20"/>
                <w:szCs w:val="20"/>
              </w:rPr>
              <w:t>Numbers of apprenticeships available; number of apprentices in post</w:t>
            </w:r>
            <w:r>
              <w:rPr>
                <w:rFonts w:ascii="Arial" w:hAnsi="Arial" w:cs="Arial"/>
                <w:sz w:val="20"/>
                <w:szCs w:val="20"/>
              </w:rPr>
              <w:t>; r</w:t>
            </w:r>
            <w:r w:rsidRPr="00942F2B">
              <w:rPr>
                <w:rFonts w:ascii="Arial" w:hAnsi="Arial" w:cs="Arial"/>
                <w:sz w:val="20"/>
                <w:szCs w:val="20"/>
              </w:rPr>
              <w:t xml:space="preserve">etention of apprentices into roles </w:t>
            </w:r>
          </w:p>
          <w:p w14:paraId="000795DD" w14:textId="77777777" w:rsidR="00173170" w:rsidRPr="00942F2B" w:rsidRDefault="00173170">
            <w:pPr>
              <w:rPr>
                <w:rFonts w:ascii="Arial" w:hAnsi="Arial" w:cs="Arial"/>
                <w:sz w:val="20"/>
                <w:szCs w:val="20"/>
              </w:rPr>
            </w:pPr>
          </w:p>
        </w:tc>
        <w:tc>
          <w:tcPr>
            <w:tcW w:w="851" w:type="dxa"/>
          </w:tcPr>
          <w:p w14:paraId="3E0CF289" w14:textId="77777777" w:rsidR="00B72E70" w:rsidRPr="00942F2B" w:rsidRDefault="00B72E70">
            <w:pPr>
              <w:jc w:val="center"/>
              <w:rPr>
                <w:rFonts w:ascii="Arial" w:hAnsi="Arial" w:cs="Arial"/>
                <w:sz w:val="20"/>
                <w:szCs w:val="20"/>
              </w:rPr>
            </w:pPr>
            <w:r w:rsidRPr="00942F2B">
              <w:rPr>
                <w:rFonts w:ascii="Arial" w:hAnsi="Arial" w:cs="Arial"/>
                <w:noProof/>
                <w:sz w:val="20"/>
                <w:szCs w:val="20"/>
              </w:rPr>
              <w:drawing>
                <wp:inline distT="0" distB="0" distL="0" distR="0" wp14:anchorId="745255C9" wp14:editId="15B1EE3E">
                  <wp:extent cx="215911" cy="184159"/>
                  <wp:effectExtent l="0" t="0" r="0" b="6350"/>
                  <wp:docPr id="842933874" name="Picture 84293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11C154E7" w14:textId="1F00C021" w:rsidR="00B72E70" w:rsidRPr="00942F2B" w:rsidRDefault="00A01BB9">
            <w:pPr>
              <w:jc w:val="center"/>
              <w:rPr>
                <w:rFonts w:ascii="Arial" w:hAnsi="Arial" w:cs="Arial"/>
                <w:sz w:val="20"/>
                <w:szCs w:val="20"/>
              </w:rPr>
            </w:pPr>
            <w:r w:rsidRPr="00942F2B">
              <w:rPr>
                <w:rFonts w:ascii="Arial" w:hAnsi="Arial" w:cs="Arial"/>
                <w:noProof/>
                <w:sz w:val="20"/>
                <w:szCs w:val="20"/>
              </w:rPr>
              <w:drawing>
                <wp:inline distT="0" distB="0" distL="0" distR="0" wp14:anchorId="7AD76BC1" wp14:editId="354DCD0A">
                  <wp:extent cx="215911" cy="184159"/>
                  <wp:effectExtent l="0" t="0" r="0" b="6350"/>
                  <wp:docPr id="1593375637" name="Picture 1593375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40E2EEF2"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p w14:paraId="5CF58943" w14:textId="77777777" w:rsidR="00B72E70" w:rsidRPr="00942F2B" w:rsidRDefault="00B72E70">
            <w:pPr>
              <w:jc w:val="center"/>
              <w:rPr>
                <w:rFonts w:ascii="Arial" w:hAnsi="Arial" w:cs="Arial"/>
                <w:sz w:val="20"/>
                <w:szCs w:val="20"/>
              </w:rPr>
            </w:pPr>
          </w:p>
        </w:tc>
      </w:tr>
      <w:tr w:rsidR="00B72E70" w:rsidRPr="000919E6" w14:paraId="170162B9" w14:textId="77777777" w:rsidTr="00A24E0E">
        <w:trPr>
          <w:trHeight w:val="433"/>
        </w:trPr>
        <w:tc>
          <w:tcPr>
            <w:tcW w:w="566" w:type="dxa"/>
            <w:shd w:val="clear" w:color="auto" w:fill="auto"/>
          </w:tcPr>
          <w:p w14:paraId="543823B7"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1.2</w:t>
            </w:r>
          </w:p>
        </w:tc>
        <w:tc>
          <w:tcPr>
            <w:tcW w:w="5955" w:type="dxa"/>
          </w:tcPr>
          <w:p w14:paraId="32868BA9" w14:textId="77777777" w:rsidR="00BA302A" w:rsidRDefault="004E2CA2">
            <w:pPr>
              <w:rPr>
                <w:rFonts w:ascii="Arial" w:hAnsi="Arial" w:cs="Arial"/>
                <w:color w:val="000000" w:themeColor="text1"/>
                <w:sz w:val="20"/>
                <w:szCs w:val="20"/>
              </w:rPr>
            </w:pPr>
            <w:r>
              <w:rPr>
                <w:rFonts w:ascii="Arial" w:hAnsi="Arial" w:cs="Arial"/>
                <w:color w:val="000000" w:themeColor="text1"/>
                <w:sz w:val="20"/>
                <w:szCs w:val="20"/>
              </w:rPr>
              <w:t>I</w:t>
            </w:r>
            <w:r w:rsidR="00BA302A" w:rsidRPr="00BA302A">
              <w:rPr>
                <w:rFonts w:ascii="Arial" w:hAnsi="Arial" w:cs="Arial"/>
                <w:color w:val="000000" w:themeColor="text1"/>
                <w:sz w:val="20"/>
                <w:szCs w:val="20"/>
              </w:rPr>
              <w:t xml:space="preserve">ncrease the number of commissioned part time degree courses and practitioner qualifications to widen access into roles including from existing workforce </w:t>
            </w:r>
            <w:r w:rsidR="007C30DB">
              <w:rPr>
                <w:rFonts w:ascii="Arial" w:hAnsi="Arial" w:cs="Arial"/>
                <w:color w:val="000000" w:themeColor="text1"/>
                <w:sz w:val="20"/>
                <w:szCs w:val="20"/>
              </w:rPr>
              <w:t>(* subject to approval of the Education &amp; Training Plan)</w:t>
            </w:r>
          </w:p>
          <w:p w14:paraId="23EECE9B" w14:textId="1C3FBB2E" w:rsidR="00B0135E" w:rsidRPr="00942F2B" w:rsidRDefault="00B0135E">
            <w:pPr>
              <w:rPr>
                <w:rFonts w:ascii="Arial" w:hAnsi="Arial" w:cs="Arial"/>
                <w:color w:val="000000" w:themeColor="text1"/>
                <w:sz w:val="20"/>
                <w:szCs w:val="20"/>
              </w:rPr>
            </w:pPr>
          </w:p>
        </w:tc>
        <w:tc>
          <w:tcPr>
            <w:tcW w:w="1417" w:type="dxa"/>
          </w:tcPr>
          <w:p w14:paraId="1B78E3C8"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7" w:type="dxa"/>
            <w:shd w:val="clear" w:color="auto" w:fill="auto"/>
          </w:tcPr>
          <w:p w14:paraId="07C73079" w14:textId="77777777" w:rsidR="00B72E70" w:rsidRPr="00942F2B" w:rsidRDefault="00B72E70">
            <w:pPr>
              <w:rPr>
                <w:rFonts w:ascii="Arial" w:hAnsi="Arial" w:cs="Arial"/>
                <w:sz w:val="20"/>
                <w:szCs w:val="20"/>
              </w:rPr>
            </w:pPr>
            <w:r w:rsidRPr="00942F2B">
              <w:rPr>
                <w:rFonts w:ascii="Arial" w:hAnsi="Arial" w:cs="Arial"/>
                <w:sz w:val="20"/>
                <w:szCs w:val="20"/>
              </w:rPr>
              <w:t xml:space="preserve">As above. </w:t>
            </w:r>
          </w:p>
        </w:tc>
        <w:tc>
          <w:tcPr>
            <w:tcW w:w="1559" w:type="dxa"/>
          </w:tcPr>
          <w:p w14:paraId="7F9B4A00" w14:textId="77777777" w:rsidR="00B72E70" w:rsidRPr="00942F2B" w:rsidRDefault="00B72E70">
            <w:pPr>
              <w:rPr>
                <w:rFonts w:ascii="Arial" w:hAnsi="Arial" w:cs="Arial"/>
                <w:sz w:val="20"/>
                <w:szCs w:val="20"/>
              </w:rPr>
            </w:pPr>
            <w:r w:rsidRPr="00942F2B">
              <w:rPr>
                <w:rFonts w:ascii="Arial" w:hAnsi="Arial" w:cs="Arial"/>
                <w:sz w:val="20"/>
                <w:szCs w:val="20"/>
              </w:rPr>
              <w:t>Numbers and output into pipeline</w:t>
            </w:r>
          </w:p>
        </w:tc>
        <w:tc>
          <w:tcPr>
            <w:tcW w:w="851" w:type="dxa"/>
            <w:tcBorders>
              <w:bottom w:val="single" w:sz="4" w:space="0" w:color="auto"/>
            </w:tcBorders>
          </w:tcPr>
          <w:p w14:paraId="0372DD1C" w14:textId="77777777" w:rsidR="00B72E70" w:rsidRPr="00942F2B" w:rsidRDefault="00B72E70" w:rsidP="007C30DB">
            <w:pPr>
              <w:pStyle w:val="ListParagraph"/>
              <w:rPr>
                <w:rFonts w:ascii="Arial" w:hAnsi="Arial" w:cs="Arial"/>
                <w:sz w:val="20"/>
                <w:szCs w:val="20"/>
              </w:rPr>
            </w:pPr>
          </w:p>
        </w:tc>
        <w:tc>
          <w:tcPr>
            <w:tcW w:w="851" w:type="dxa"/>
          </w:tcPr>
          <w:p w14:paraId="68993F6E" w14:textId="623AA48D" w:rsidR="00B72E70" w:rsidRPr="00942F2B" w:rsidRDefault="00A01BB9">
            <w:pPr>
              <w:jc w:val="center"/>
            </w:pPr>
            <w:r w:rsidRPr="00942F2B">
              <w:rPr>
                <w:rFonts w:ascii="Arial" w:hAnsi="Arial" w:cs="Arial"/>
                <w:noProof/>
                <w:sz w:val="20"/>
                <w:szCs w:val="20"/>
              </w:rPr>
              <w:drawing>
                <wp:inline distT="0" distB="0" distL="0" distR="0" wp14:anchorId="7EC7AA42" wp14:editId="4CDB9B8A">
                  <wp:extent cx="215911" cy="184159"/>
                  <wp:effectExtent l="0" t="0" r="0" b="6350"/>
                  <wp:docPr id="473186161" name="Picture 473186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5A234B02"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bl>
    <w:p w14:paraId="1DE7F054" w14:textId="77777777" w:rsidR="00A24E0E" w:rsidRDefault="00A24E0E"/>
    <w:tbl>
      <w:tblPr>
        <w:tblStyle w:val="TableGrid"/>
        <w:tblW w:w="15594" w:type="dxa"/>
        <w:tblInd w:w="-998" w:type="dxa"/>
        <w:tblLayout w:type="fixed"/>
        <w:tblLook w:val="04E0" w:firstRow="1" w:lastRow="1" w:firstColumn="1" w:lastColumn="0" w:noHBand="0" w:noVBand="1"/>
      </w:tblPr>
      <w:tblGrid>
        <w:gridCol w:w="566"/>
        <w:gridCol w:w="5955"/>
        <w:gridCol w:w="1417"/>
        <w:gridCol w:w="2977"/>
        <w:gridCol w:w="1559"/>
        <w:gridCol w:w="851"/>
        <w:gridCol w:w="851"/>
        <w:gridCol w:w="1418"/>
      </w:tblGrid>
      <w:tr w:rsidR="00B72E70" w:rsidRPr="000919E6" w14:paraId="65BC97BA" w14:textId="77777777" w:rsidTr="00A24E0E">
        <w:trPr>
          <w:trHeight w:val="245"/>
        </w:trPr>
        <w:tc>
          <w:tcPr>
            <w:tcW w:w="566" w:type="dxa"/>
            <w:vMerge w:val="restart"/>
            <w:shd w:val="clear" w:color="auto" w:fill="F3E203"/>
          </w:tcPr>
          <w:p w14:paraId="2B350243" w14:textId="77777777" w:rsidR="00B72E70" w:rsidRPr="00942F2B" w:rsidRDefault="00B72E70">
            <w:pPr>
              <w:rPr>
                <w:rFonts w:ascii="Arial" w:hAnsi="Arial" w:cs="Arial"/>
                <w:b/>
                <w:bCs/>
                <w:sz w:val="20"/>
                <w:szCs w:val="20"/>
              </w:rPr>
            </w:pPr>
            <w:r w:rsidRPr="00942F2B">
              <w:rPr>
                <w:sz w:val="20"/>
                <w:szCs w:val="20"/>
              </w:rPr>
              <w:br w:type="page"/>
            </w:r>
            <w:r w:rsidRPr="00942F2B">
              <w:rPr>
                <w:sz w:val="20"/>
                <w:szCs w:val="20"/>
              </w:rPr>
              <w:br w:type="page"/>
            </w:r>
            <w:r w:rsidRPr="00942F2B">
              <w:rPr>
                <w:rFonts w:ascii="Arial" w:hAnsi="Arial" w:cs="Arial"/>
                <w:b/>
                <w:bCs/>
                <w:sz w:val="20"/>
                <w:szCs w:val="20"/>
              </w:rPr>
              <w:t>2.</w:t>
            </w:r>
          </w:p>
        </w:tc>
        <w:tc>
          <w:tcPr>
            <w:tcW w:w="15028" w:type="dxa"/>
            <w:gridSpan w:val="7"/>
            <w:shd w:val="clear" w:color="auto" w:fill="F3E203"/>
          </w:tcPr>
          <w:p w14:paraId="2BA4A0E1" w14:textId="77777777" w:rsidR="00B72E70" w:rsidRPr="00942F2B" w:rsidRDefault="00B72E70">
            <w:pPr>
              <w:tabs>
                <w:tab w:val="left" w:pos="1365"/>
              </w:tabs>
              <w:spacing w:line="360" w:lineRule="auto"/>
              <w:jc w:val="both"/>
              <w:rPr>
                <w:rFonts w:ascii="Arial" w:hAnsi="Arial" w:cs="Arial"/>
                <w:b/>
                <w:color w:val="000000" w:themeColor="text1"/>
                <w:sz w:val="20"/>
                <w:szCs w:val="20"/>
              </w:rPr>
            </w:pPr>
            <w:r w:rsidRPr="556A6631">
              <w:rPr>
                <w:rFonts w:ascii="Arial" w:hAnsi="Arial" w:cs="Arial"/>
                <w:b/>
                <w:color w:val="000000" w:themeColor="text1"/>
                <w:sz w:val="20"/>
                <w:szCs w:val="20"/>
              </w:rPr>
              <w:t xml:space="preserve">Theme: </w:t>
            </w:r>
            <w:r w:rsidRPr="00942F2B">
              <w:rPr>
                <w:rStyle w:val="normaltextrun"/>
                <w:rFonts w:ascii="Arial" w:hAnsi="Arial" w:cs="Arial"/>
                <w:b/>
                <w:bCs/>
                <w:color w:val="000000"/>
                <w:sz w:val="20"/>
                <w:szCs w:val="20"/>
                <w:bdr w:val="none" w:sz="0" w:space="0" w:color="auto" w:frame="1"/>
              </w:rPr>
              <w:t>Seamless Workforce models</w:t>
            </w:r>
          </w:p>
        </w:tc>
      </w:tr>
      <w:tr w:rsidR="00B72E70" w:rsidRPr="000919E6" w14:paraId="72CDA240" w14:textId="77777777" w:rsidTr="00A24E0E">
        <w:trPr>
          <w:trHeight w:val="245"/>
        </w:trPr>
        <w:tc>
          <w:tcPr>
            <w:tcW w:w="566" w:type="dxa"/>
            <w:vMerge/>
          </w:tcPr>
          <w:p w14:paraId="0F15990F" w14:textId="77777777" w:rsidR="00B72E70" w:rsidRPr="00942F2B" w:rsidRDefault="00B72E70">
            <w:pPr>
              <w:rPr>
                <w:rFonts w:ascii="Arial" w:hAnsi="Arial" w:cs="Arial"/>
                <w:b/>
                <w:bCs/>
                <w:sz w:val="20"/>
                <w:szCs w:val="20"/>
              </w:rPr>
            </w:pPr>
          </w:p>
        </w:tc>
        <w:tc>
          <w:tcPr>
            <w:tcW w:w="5955" w:type="dxa"/>
            <w:vMerge w:val="restart"/>
            <w:shd w:val="clear" w:color="auto" w:fill="FFF2CC" w:themeFill="accent4" w:themeFillTint="33"/>
          </w:tcPr>
          <w:p w14:paraId="4A9D89CC" w14:textId="77777777" w:rsidR="00B72E70" w:rsidRPr="00942F2B" w:rsidRDefault="00B72E70">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FF2CC" w:themeFill="accent4" w:themeFillTint="33"/>
          </w:tcPr>
          <w:p w14:paraId="18BC3D8A"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Lead</w:t>
            </w:r>
          </w:p>
        </w:tc>
        <w:tc>
          <w:tcPr>
            <w:tcW w:w="2977" w:type="dxa"/>
            <w:vMerge w:val="restart"/>
            <w:shd w:val="clear" w:color="auto" w:fill="FFF2CC" w:themeFill="accent4" w:themeFillTint="33"/>
          </w:tcPr>
          <w:p w14:paraId="0891963A"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FF2CC" w:themeFill="accent4" w:themeFillTint="33"/>
          </w:tcPr>
          <w:p w14:paraId="543CE04C"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FF2CC" w:themeFill="accent4" w:themeFillTint="33"/>
          </w:tcPr>
          <w:p w14:paraId="3E75AA69"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FF2CC" w:themeFill="accent4" w:themeFillTint="33"/>
          </w:tcPr>
          <w:p w14:paraId="43176013" w14:textId="77777777" w:rsidR="00B72E70" w:rsidRPr="00942F2B" w:rsidRDefault="00B72E70" w:rsidP="00B81DFD">
            <w:pPr>
              <w:jc w:val="center"/>
              <w:rPr>
                <w:rFonts w:ascii="Arial" w:hAnsi="Arial" w:cs="Arial"/>
                <w:b/>
                <w:bCs/>
                <w:sz w:val="20"/>
                <w:szCs w:val="20"/>
              </w:rPr>
            </w:pPr>
            <w:r w:rsidRPr="00942F2B">
              <w:rPr>
                <w:rFonts w:ascii="Arial" w:hAnsi="Arial" w:cs="Arial"/>
                <w:b/>
                <w:bCs/>
                <w:sz w:val="20"/>
                <w:szCs w:val="20"/>
              </w:rPr>
              <w:t>Programme area</w:t>
            </w:r>
          </w:p>
        </w:tc>
      </w:tr>
      <w:tr w:rsidR="00B72E70" w:rsidRPr="000919E6" w14:paraId="4013CEDC" w14:textId="77777777" w:rsidTr="00A24E0E">
        <w:trPr>
          <w:trHeight w:val="245"/>
        </w:trPr>
        <w:tc>
          <w:tcPr>
            <w:tcW w:w="566" w:type="dxa"/>
            <w:vMerge/>
          </w:tcPr>
          <w:p w14:paraId="55D659EC" w14:textId="77777777" w:rsidR="00B72E70" w:rsidRPr="00942F2B" w:rsidRDefault="00B72E70">
            <w:pPr>
              <w:rPr>
                <w:rFonts w:ascii="Arial" w:hAnsi="Arial" w:cs="Arial"/>
                <w:b/>
                <w:bCs/>
                <w:sz w:val="20"/>
                <w:szCs w:val="20"/>
              </w:rPr>
            </w:pPr>
          </w:p>
        </w:tc>
        <w:tc>
          <w:tcPr>
            <w:tcW w:w="5955" w:type="dxa"/>
            <w:vMerge/>
          </w:tcPr>
          <w:p w14:paraId="1B44A980" w14:textId="77777777" w:rsidR="00B72E70" w:rsidRPr="00942F2B" w:rsidRDefault="00B72E70">
            <w:pPr>
              <w:rPr>
                <w:rFonts w:ascii="Arial" w:hAnsi="Arial" w:cs="Arial"/>
                <w:b/>
                <w:bCs/>
                <w:sz w:val="20"/>
                <w:szCs w:val="20"/>
              </w:rPr>
            </w:pPr>
          </w:p>
        </w:tc>
        <w:tc>
          <w:tcPr>
            <w:tcW w:w="1417" w:type="dxa"/>
            <w:vMerge/>
          </w:tcPr>
          <w:p w14:paraId="34274328" w14:textId="77777777" w:rsidR="00B72E70" w:rsidRPr="00942F2B" w:rsidRDefault="00B72E70">
            <w:pPr>
              <w:rPr>
                <w:rFonts w:ascii="Arial" w:hAnsi="Arial" w:cs="Arial"/>
                <w:b/>
                <w:bCs/>
                <w:sz w:val="20"/>
                <w:szCs w:val="20"/>
              </w:rPr>
            </w:pPr>
          </w:p>
        </w:tc>
        <w:tc>
          <w:tcPr>
            <w:tcW w:w="2977" w:type="dxa"/>
            <w:vMerge/>
          </w:tcPr>
          <w:p w14:paraId="61481D16" w14:textId="77777777" w:rsidR="00B72E70" w:rsidRPr="00942F2B" w:rsidRDefault="00B72E70">
            <w:pPr>
              <w:rPr>
                <w:rFonts w:ascii="Arial" w:hAnsi="Arial" w:cs="Arial"/>
                <w:b/>
                <w:bCs/>
                <w:sz w:val="20"/>
                <w:szCs w:val="20"/>
              </w:rPr>
            </w:pPr>
          </w:p>
        </w:tc>
        <w:tc>
          <w:tcPr>
            <w:tcW w:w="1559" w:type="dxa"/>
            <w:vMerge/>
          </w:tcPr>
          <w:p w14:paraId="2690C0BE" w14:textId="77777777" w:rsidR="00B72E70" w:rsidRPr="00942F2B" w:rsidRDefault="00B72E70">
            <w:pPr>
              <w:rPr>
                <w:rFonts w:ascii="Arial" w:hAnsi="Arial" w:cs="Arial"/>
                <w:b/>
                <w:bCs/>
                <w:sz w:val="20"/>
                <w:szCs w:val="20"/>
              </w:rPr>
            </w:pPr>
          </w:p>
        </w:tc>
        <w:tc>
          <w:tcPr>
            <w:tcW w:w="851" w:type="dxa"/>
            <w:shd w:val="clear" w:color="auto" w:fill="FFF2CC" w:themeFill="accent4" w:themeFillTint="33"/>
          </w:tcPr>
          <w:p w14:paraId="1A3EF425" w14:textId="77777777" w:rsidR="00B72E70" w:rsidRPr="00942F2B" w:rsidRDefault="00B72E70">
            <w:pPr>
              <w:jc w:val="center"/>
              <w:rPr>
                <w:rFonts w:ascii="Arial" w:hAnsi="Arial" w:cs="Arial"/>
                <w:b/>
                <w:bCs/>
                <w:sz w:val="20"/>
                <w:szCs w:val="20"/>
              </w:rPr>
            </w:pPr>
            <w:r w:rsidRPr="57542ADA">
              <w:rPr>
                <w:rFonts w:ascii="Arial" w:hAnsi="Arial" w:cs="Arial"/>
                <w:b/>
                <w:bCs/>
                <w:sz w:val="20"/>
                <w:szCs w:val="20"/>
              </w:rPr>
              <w:t>23/24</w:t>
            </w:r>
          </w:p>
        </w:tc>
        <w:tc>
          <w:tcPr>
            <w:tcW w:w="851" w:type="dxa"/>
            <w:shd w:val="clear" w:color="auto" w:fill="FFF2CC" w:themeFill="accent4" w:themeFillTint="33"/>
          </w:tcPr>
          <w:p w14:paraId="7C28EEFA" w14:textId="77777777" w:rsidR="00B72E70" w:rsidRPr="00942F2B" w:rsidRDefault="00B72E70">
            <w:pPr>
              <w:jc w:val="center"/>
              <w:rPr>
                <w:rFonts w:ascii="Arial" w:hAnsi="Arial" w:cs="Arial"/>
                <w:b/>
                <w:bCs/>
                <w:sz w:val="20"/>
                <w:szCs w:val="20"/>
              </w:rPr>
            </w:pPr>
            <w:r w:rsidRPr="57542ADA">
              <w:rPr>
                <w:rFonts w:ascii="Arial" w:hAnsi="Arial" w:cs="Arial"/>
                <w:b/>
                <w:bCs/>
                <w:sz w:val="20"/>
                <w:szCs w:val="20"/>
              </w:rPr>
              <w:t>24/25</w:t>
            </w:r>
          </w:p>
        </w:tc>
        <w:tc>
          <w:tcPr>
            <w:tcW w:w="1418" w:type="dxa"/>
            <w:vMerge/>
          </w:tcPr>
          <w:p w14:paraId="4964EE39" w14:textId="77777777" w:rsidR="00B72E70" w:rsidRPr="00942F2B" w:rsidRDefault="00B72E70">
            <w:pPr>
              <w:rPr>
                <w:rFonts w:ascii="Arial" w:hAnsi="Arial" w:cs="Arial"/>
                <w:b/>
                <w:bCs/>
                <w:sz w:val="20"/>
                <w:szCs w:val="20"/>
              </w:rPr>
            </w:pPr>
          </w:p>
        </w:tc>
      </w:tr>
      <w:tr w:rsidR="007D4F97" w:rsidRPr="000919E6" w14:paraId="332F963D" w14:textId="77777777" w:rsidTr="00A24E0E">
        <w:tc>
          <w:tcPr>
            <w:tcW w:w="566" w:type="dxa"/>
            <w:shd w:val="clear" w:color="auto" w:fill="auto"/>
          </w:tcPr>
          <w:p w14:paraId="7C2ABA58" w14:textId="7FBC4383" w:rsidR="007D4F97" w:rsidRPr="00942F2B" w:rsidRDefault="007D4F97" w:rsidP="007D4F97">
            <w:pPr>
              <w:rPr>
                <w:rFonts w:ascii="Arial" w:hAnsi="Arial" w:cs="Arial"/>
                <w:color w:val="000000" w:themeColor="text1"/>
                <w:sz w:val="20"/>
                <w:szCs w:val="20"/>
              </w:rPr>
            </w:pPr>
            <w:r w:rsidRPr="00942F2B">
              <w:rPr>
                <w:rFonts w:ascii="Arial" w:hAnsi="Arial" w:cs="Arial"/>
                <w:color w:val="000000" w:themeColor="text1"/>
                <w:sz w:val="20"/>
                <w:szCs w:val="20"/>
              </w:rPr>
              <w:t>2.</w:t>
            </w:r>
            <w:r>
              <w:rPr>
                <w:rFonts w:ascii="Arial" w:hAnsi="Arial" w:cs="Arial"/>
                <w:color w:val="000000" w:themeColor="text1"/>
                <w:sz w:val="20"/>
                <w:szCs w:val="20"/>
              </w:rPr>
              <w:t>1</w:t>
            </w:r>
          </w:p>
        </w:tc>
        <w:tc>
          <w:tcPr>
            <w:tcW w:w="5955" w:type="dxa"/>
          </w:tcPr>
          <w:p w14:paraId="12CB5AD4" w14:textId="77777777" w:rsidR="00A05935" w:rsidRPr="00A05935" w:rsidRDefault="00A05935" w:rsidP="00A05935">
            <w:pPr>
              <w:pStyle w:val="pf0"/>
              <w:rPr>
                <w:rFonts w:ascii="Arial" w:hAnsi="Arial" w:cs="Arial"/>
                <w:sz w:val="20"/>
                <w:szCs w:val="20"/>
              </w:rPr>
            </w:pPr>
            <w:r w:rsidRPr="00A05935">
              <w:rPr>
                <w:rStyle w:val="cf01"/>
                <w:rFonts w:ascii="Arial" w:hAnsi="Arial" w:cs="Arial"/>
                <w:sz w:val="20"/>
                <w:szCs w:val="20"/>
              </w:rPr>
              <w:t xml:space="preserve">Develop a learning progression pathways framework from level 2 through to level 7 for diagnostic services </w:t>
            </w:r>
          </w:p>
          <w:p w14:paraId="0E3BAEEB" w14:textId="45D83739" w:rsidR="007D4F97" w:rsidRPr="305912FB" w:rsidRDefault="007D4F97" w:rsidP="007D4F97">
            <w:pPr>
              <w:pStyle w:val="ListParagraph"/>
              <w:ind w:left="0"/>
              <w:rPr>
                <w:rFonts w:ascii="Arial" w:hAnsi="Arial" w:cs="Arial"/>
                <w:b/>
                <w:bCs/>
                <w:color w:val="000000" w:themeColor="text1"/>
                <w:sz w:val="20"/>
                <w:szCs w:val="20"/>
              </w:rPr>
            </w:pPr>
          </w:p>
        </w:tc>
        <w:tc>
          <w:tcPr>
            <w:tcW w:w="1417" w:type="dxa"/>
          </w:tcPr>
          <w:p w14:paraId="22B2250C" w14:textId="5310363B" w:rsidR="007D4F97" w:rsidRPr="00942F2B" w:rsidRDefault="007D4F97" w:rsidP="007D4F97">
            <w:pPr>
              <w:jc w:val="center"/>
              <w:rPr>
                <w:rFonts w:ascii="Arial" w:hAnsi="Arial" w:cs="Arial"/>
                <w:sz w:val="20"/>
                <w:szCs w:val="20"/>
              </w:rPr>
            </w:pPr>
            <w:r w:rsidRPr="305912FB">
              <w:rPr>
                <w:rFonts w:ascii="Arial" w:eastAsia="Arial" w:hAnsi="Arial" w:cs="Arial"/>
                <w:sz w:val="20"/>
                <w:szCs w:val="20"/>
              </w:rPr>
              <w:t>HEIW</w:t>
            </w:r>
            <w:r w:rsidR="008D6F01">
              <w:rPr>
                <w:rFonts w:ascii="Arial" w:eastAsia="Arial" w:hAnsi="Arial" w:cs="Arial"/>
                <w:sz w:val="20"/>
                <w:szCs w:val="20"/>
              </w:rPr>
              <w:t xml:space="preserve">/ </w:t>
            </w:r>
            <w:r w:rsidRPr="305912FB">
              <w:rPr>
                <w:rFonts w:ascii="Arial" w:eastAsia="Arial" w:hAnsi="Arial" w:cs="Arial"/>
                <w:sz w:val="20"/>
                <w:szCs w:val="20"/>
              </w:rPr>
              <w:t>Programmes</w:t>
            </w:r>
          </w:p>
        </w:tc>
        <w:tc>
          <w:tcPr>
            <w:tcW w:w="2977" w:type="dxa"/>
          </w:tcPr>
          <w:p w14:paraId="659D79CF" w14:textId="61EDEFD8" w:rsidR="007D4F97" w:rsidRPr="00B0135E" w:rsidRDefault="007D4F97" w:rsidP="00B0135E">
            <w:pPr>
              <w:pStyle w:val="ListParagraph"/>
              <w:numPr>
                <w:ilvl w:val="0"/>
                <w:numId w:val="104"/>
              </w:numPr>
              <w:rPr>
                <w:rFonts w:ascii="Arial" w:hAnsi="Arial" w:cs="Arial"/>
                <w:sz w:val="20"/>
                <w:szCs w:val="20"/>
              </w:rPr>
            </w:pPr>
            <w:r w:rsidRPr="00B0135E">
              <w:rPr>
                <w:rFonts w:ascii="Arial" w:hAnsi="Arial" w:cs="Arial"/>
                <w:sz w:val="20"/>
                <w:szCs w:val="20"/>
              </w:rPr>
              <w:t xml:space="preserve">Promote destination careers with ability to join </w:t>
            </w:r>
            <w:r w:rsidR="00A05935" w:rsidRPr="00B0135E">
              <w:rPr>
                <w:rFonts w:ascii="Arial" w:hAnsi="Arial" w:cs="Arial"/>
                <w:sz w:val="20"/>
                <w:szCs w:val="20"/>
              </w:rPr>
              <w:t xml:space="preserve">and jump off </w:t>
            </w:r>
            <w:r w:rsidRPr="00B0135E">
              <w:rPr>
                <w:rFonts w:ascii="Arial" w:hAnsi="Arial" w:cs="Arial"/>
                <w:sz w:val="20"/>
                <w:szCs w:val="20"/>
              </w:rPr>
              <w:t xml:space="preserve">at </w:t>
            </w:r>
            <w:proofErr w:type="gramStart"/>
            <w:r w:rsidRPr="00B0135E">
              <w:rPr>
                <w:rFonts w:ascii="Arial" w:hAnsi="Arial" w:cs="Arial"/>
                <w:sz w:val="20"/>
                <w:szCs w:val="20"/>
              </w:rPr>
              <w:t>a number of</w:t>
            </w:r>
            <w:proofErr w:type="gramEnd"/>
            <w:r w:rsidRPr="00B0135E">
              <w:rPr>
                <w:rFonts w:ascii="Arial" w:hAnsi="Arial" w:cs="Arial"/>
                <w:sz w:val="20"/>
                <w:szCs w:val="20"/>
              </w:rPr>
              <w:t xml:space="preserve"> points. </w:t>
            </w:r>
          </w:p>
          <w:p w14:paraId="6556ED70" w14:textId="77777777" w:rsidR="007D4F97" w:rsidRPr="00B0135E" w:rsidRDefault="007D4F97" w:rsidP="007D4F97">
            <w:pPr>
              <w:pStyle w:val="ListParagraph"/>
              <w:numPr>
                <w:ilvl w:val="0"/>
                <w:numId w:val="89"/>
              </w:numPr>
              <w:ind w:left="360"/>
              <w:rPr>
                <w:rFonts w:ascii="Arial" w:hAnsi="Arial" w:cs="Arial"/>
                <w:sz w:val="20"/>
                <w:szCs w:val="20"/>
              </w:rPr>
            </w:pPr>
            <w:r w:rsidRPr="00B0135E">
              <w:rPr>
                <w:rFonts w:ascii="Arial" w:hAnsi="Arial" w:cs="Arial"/>
                <w:sz w:val="20"/>
                <w:szCs w:val="20"/>
              </w:rPr>
              <w:t xml:space="preserve">Clear career pathways for staff and HB’s. </w:t>
            </w:r>
          </w:p>
          <w:p w14:paraId="2743EF43" w14:textId="77777777" w:rsidR="007D4F97" w:rsidRPr="00B0135E" w:rsidRDefault="007D4F97" w:rsidP="007D4F97">
            <w:pPr>
              <w:pStyle w:val="ListParagraph"/>
              <w:ind w:left="303"/>
              <w:rPr>
                <w:rFonts w:ascii="Arial" w:hAnsi="Arial" w:cs="Arial"/>
                <w:sz w:val="20"/>
                <w:szCs w:val="20"/>
              </w:rPr>
            </w:pPr>
          </w:p>
        </w:tc>
        <w:tc>
          <w:tcPr>
            <w:tcW w:w="1559" w:type="dxa"/>
          </w:tcPr>
          <w:p w14:paraId="743EB621" w14:textId="52DFC976" w:rsidR="007D4F97" w:rsidRPr="0E129E2A" w:rsidRDefault="007D4F97" w:rsidP="007D4F97">
            <w:pPr>
              <w:pStyle w:val="ListParagraph"/>
              <w:ind w:left="0"/>
              <w:rPr>
                <w:rFonts w:ascii="Arial" w:hAnsi="Arial" w:cs="Arial"/>
                <w:sz w:val="20"/>
                <w:szCs w:val="20"/>
              </w:rPr>
            </w:pPr>
            <w:r w:rsidRPr="00942F2B">
              <w:rPr>
                <w:rFonts w:ascii="Arial" w:hAnsi="Arial" w:cs="Arial"/>
                <w:sz w:val="20"/>
                <w:szCs w:val="20"/>
              </w:rPr>
              <w:t>Qualitative assessment</w:t>
            </w:r>
          </w:p>
        </w:tc>
        <w:tc>
          <w:tcPr>
            <w:tcW w:w="851" w:type="dxa"/>
          </w:tcPr>
          <w:p w14:paraId="24DDF332" w14:textId="77777777" w:rsidR="007D4F97" w:rsidRPr="00942F2B" w:rsidRDefault="007D4F97" w:rsidP="007D4F97">
            <w:pPr>
              <w:pStyle w:val="ListParagraph"/>
              <w:rPr>
                <w:rFonts w:ascii="Arial" w:hAnsi="Arial" w:cs="Arial"/>
                <w:sz w:val="20"/>
                <w:szCs w:val="20"/>
              </w:rPr>
            </w:pPr>
          </w:p>
        </w:tc>
        <w:tc>
          <w:tcPr>
            <w:tcW w:w="851" w:type="dxa"/>
          </w:tcPr>
          <w:p w14:paraId="71C78B85" w14:textId="6E40A3A8" w:rsidR="007D4F97" w:rsidRPr="00942F2B" w:rsidRDefault="007D4F97" w:rsidP="007D4F97">
            <w:pPr>
              <w:jc w:val="center"/>
              <w:rPr>
                <w:rFonts w:ascii="Arial" w:hAnsi="Arial" w:cs="Arial"/>
                <w:noProof/>
                <w:sz w:val="20"/>
                <w:szCs w:val="20"/>
              </w:rPr>
            </w:pPr>
            <w:r w:rsidRPr="00942F2B">
              <w:rPr>
                <w:rFonts w:ascii="Arial" w:hAnsi="Arial" w:cs="Arial"/>
                <w:noProof/>
                <w:sz w:val="20"/>
                <w:szCs w:val="20"/>
              </w:rPr>
              <w:drawing>
                <wp:inline distT="0" distB="0" distL="0" distR="0" wp14:anchorId="40D36489" wp14:editId="08C4A308">
                  <wp:extent cx="174208" cy="148590"/>
                  <wp:effectExtent l="0" t="0" r="0" b="3810"/>
                  <wp:docPr id="842933882" name="Picture 84293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9393" cy="153013"/>
                          </a:xfrm>
                          <a:prstGeom prst="rect">
                            <a:avLst/>
                          </a:prstGeom>
                        </pic:spPr>
                      </pic:pic>
                    </a:graphicData>
                  </a:graphic>
                </wp:inline>
              </w:drawing>
            </w:r>
          </w:p>
        </w:tc>
        <w:tc>
          <w:tcPr>
            <w:tcW w:w="1418" w:type="dxa"/>
          </w:tcPr>
          <w:p w14:paraId="0F405CAA" w14:textId="7AAF136A" w:rsidR="007D4F97" w:rsidRPr="00942F2B" w:rsidRDefault="007D4F97" w:rsidP="007D4F97">
            <w:pPr>
              <w:jc w:val="center"/>
              <w:rPr>
                <w:rFonts w:ascii="Arial" w:hAnsi="Arial" w:cs="Arial"/>
                <w:sz w:val="20"/>
                <w:szCs w:val="20"/>
              </w:rPr>
            </w:pPr>
            <w:r w:rsidRPr="00942F2B">
              <w:rPr>
                <w:rFonts w:ascii="Arial" w:hAnsi="Arial" w:cs="Arial"/>
                <w:sz w:val="20"/>
                <w:szCs w:val="20"/>
              </w:rPr>
              <w:t>P, I</w:t>
            </w:r>
          </w:p>
        </w:tc>
      </w:tr>
      <w:tr w:rsidR="007D4F97" w:rsidRPr="000919E6" w14:paraId="6719DFE8" w14:textId="77777777" w:rsidTr="00A24E0E">
        <w:tc>
          <w:tcPr>
            <w:tcW w:w="566" w:type="dxa"/>
            <w:shd w:val="clear" w:color="auto" w:fill="auto"/>
          </w:tcPr>
          <w:p w14:paraId="7094FC56" w14:textId="15809AE9" w:rsidR="007D4F97" w:rsidRPr="00942F2B" w:rsidRDefault="007D4F97" w:rsidP="007D4F97">
            <w:pPr>
              <w:rPr>
                <w:rFonts w:ascii="Arial" w:hAnsi="Arial" w:cs="Arial"/>
                <w:color w:val="000000" w:themeColor="text1"/>
                <w:sz w:val="20"/>
                <w:szCs w:val="20"/>
              </w:rPr>
            </w:pPr>
            <w:r w:rsidRPr="305912FB">
              <w:rPr>
                <w:rFonts w:ascii="Arial" w:hAnsi="Arial" w:cs="Arial"/>
                <w:color w:val="000000" w:themeColor="text1"/>
                <w:sz w:val="20"/>
                <w:szCs w:val="20"/>
              </w:rPr>
              <w:t>2.</w:t>
            </w:r>
            <w:r>
              <w:rPr>
                <w:rFonts w:ascii="Arial" w:hAnsi="Arial" w:cs="Arial"/>
                <w:color w:val="000000" w:themeColor="text1"/>
                <w:sz w:val="20"/>
                <w:szCs w:val="20"/>
              </w:rPr>
              <w:t>2</w:t>
            </w:r>
          </w:p>
        </w:tc>
        <w:tc>
          <w:tcPr>
            <w:tcW w:w="5955" w:type="dxa"/>
          </w:tcPr>
          <w:p w14:paraId="1EA163C2" w14:textId="3BD1825A" w:rsidR="007D4F97" w:rsidRPr="305912FB" w:rsidRDefault="007D4F97" w:rsidP="007D4F97">
            <w:pPr>
              <w:pStyle w:val="ListParagraph"/>
              <w:ind w:left="0"/>
              <w:rPr>
                <w:rFonts w:ascii="Arial" w:hAnsi="Arial" w:cs="Arial"/>
                <w:b/>
                <w:bCs/>
                <w:color w:val="000000" w:themeColor="text1"/>
                <w:sz w:val="20"/>
                <w:szCs w:val="20"/>
              </w:rPr>
            </w:pPr>
            <w:r w:rsidRPr="00942F2B">
              <w:rPr>
                <w:rFonts w:ascii="Arial" w:hAnsi="Arial" w:cs="Arial"/>
                <w:color w:val="000000" w:themeColor="text1"/>
                <w:sz w:val="20"/>
                <w:szCs w:val="20"/>
              </w:rPr>
              <w:t>Review the 7-day working pilot in Cellular Pathology in C&amp;VUHB to learn lessons nationally</w:t>
            </w:r>
          </w:p>
        </w:tc>
        <w:tc>
          <w:tcPr>
            <w:tcW w:w="1417" w:type="dxa"/>
          </w:tcPr>
          <w:p w14:paraId="307CCE56" w14:textId="6F8292C8" w:rsidR="007D4F97" w:rsidRPr="00942F2B" w:rsidRDefault="007D4F97" w:rsidP="007D4F97">
            <w:pPr>
              <w:jc w:val="center"/>
              <w:rPr>
                <w:rFonts w:ascii="Arial" w:hAnsi="Arial" w:cs="Arial"/>
                <w:sz w:val="20"/>
                <w:szCs w:val="20"/>
              </w:rPr>
            </w:pPr>
            <w:r w:rsidRPr="00942F2B">
              <w:rPr>
                <w:rFonts w:ascii="Arial" w:hAnsi="Arial" w:cs="Arial"/>
                <w:sz w:val="20"/>
                <w:szCs w:val="20"/>
              </w:rPr>
              <w:t>Pathology Programme</w:t>
            </w:r>
          </w:p>
        </w:tc>
        <w:tc>
          <w:tcPr>
            <w:tcW w:w="2977" w:type="dxa"/>
          </w:tcPr>
          <w:p w14:paraId="7F45E58F" w14:textId="77777777" w:rsidR="007D4F97" w:rsidRDefault="007D4F97" w:rsidP="007D4F97">
            <w:pPr>
              <w:rPr>
                <w:rFonts w:ascii="Arial" w:hAnsi="Arial" w:cs="Arial"/>
                <w:sz w:val="20"/>
                <w:szCs w:val="20"/>
              </w:rPr>
            </w:pPr>
            <w:r w:rsidRPr="00942F2B">
              <w:rPr>
                <w:rFonts w:ascii="Arial" w:hAnsi="Arial" w:cs="Arial"/>
                <w:sz w:val="20"/>
                <w:szCs w:val="20"/>
              </w:rPr>
              <w:t xml:space="preserve">Better understand scope of 7 day working in Pathology. </w:t>
            </w:r>
            <w:r>
              <w:rPr>
                <w:rFonts w:ascii="Arial" w:hAnsi="Arial" w:cs="Arial"/>
                <w:sz w:val="20"/>
                <w:szCs w:val="20"/>
              </w:rPr>
              <w:t>Share lessons learned</w:t>
            </w:r>
          </w:p>
          <w:p w14:paraId="3F04904F" w14:textId="77777777" w:rsidR="007D4F97" w:rsidRPr="57542ADA" w:rsidRDefault="007D4F97" w:rsidP="007D4F97">
            <w:pPr>
              <w:pStyle w:val="ListParagraph"/>
              <w:ind w:left="303"/>
              <w:rPr>
                <w:rFonts w:ascii="Arial" w:hAnsi="Arial" w:cs="Arial"/>
                <w:sz w:val="20"/>
                <w:szCs w:val="20"/>
              </w:rPr>
            </w:pPr>
          </w:p>
        </w:tc>
        <w:tc>
          <w:tcPr>
            <w:tcW w:w="1559" w:type="dxa"/>
          </w:tcPr>
          <w:p w14:paraId="2D210316" w14:textId="37849629" w:rsidR="007D4F97" w:rsidRPr="00D26250" w:rsidRDefault="007D4F97" w:rsidP="00D26250">
            <w:pPr>
              <w:rPr>
                <w:rFonts w:ascii="Arial" w:hAnsi="Arial" w:cs="Arial"/>
                <w:sz w:val="20"/>
                <w:szCs w:val="20"/>
              </w:rPr>
            </w:pPr>
            <w:r w:rsidRPr="00D26250">
              <w:rPr>
                <w:rFonts w:ascii="Arial" w:hAnsi="Arial" w:cs="Arial"/>
                <w:sz w:val="20"/>
                <w:szCs w:val="20"/>
              </w:rPr>
              <w:t>As set out in pilot</w:t>
            </w:r>
          </w:p>
        </w:tc>
        <w:tc>
          <w:tcPr>
            <w:tcW w:w="851" w:type="dxa"/>
          </w:tcPr>
          <w:p w14:paraId="74817C6E" w14:textId="77777777" w:rsidR="007D4F97" w:rsidRPr="00942F2B" w:rsidRDefault="007D4F97" w:rsidP="007D4F97">
            <w:pPr>
              <w:jc w:val="center"/>
              <w:rPr>
                <w:rFonts w:ascii="Arial" w:hAnsi="Arial" w:cs="Arial"/>
                <w:sz w:val="20"/>
                <w:szCs w:val="20"/>
              </w:rPr>
            </w:pPr>
          </w:p>
          <w:p w14:paraId="66803B68" w14:textId="77777777" w:rsidR="007D4F97" w:rsidRPr="00942F2B" w:rsidRDefault="007D4F97" w:rsidP="007D4F97">
            <w:pPr>
              <w:pStyle w:val="ListParagraph"/>
              <w:rPr>
                <w:rFonts w:ascii="Arial" w:hAnsi="Arial" w:cs="Arial"/>
                <w:sz w:val="20"/>
                <w:szCs w:val="20"/>
              </w:rPr>
            </w:pPr>
          </w:p>
        </w:tc>
        <w:tc>
          <w:tcPr>
            <w:tcW w:w="851" w:type="dxa"/>
          </w:tcPr>
          <w:p w14:paraId="6073EB82" w14:textId="268F8A7D" w:rsidR="007D4F97" w:rsidRPr="00942F2B" w:rsidRDefault="007D4F97" w:rsidP="007D4F97">
            <w:pPr>
              <w:jc w:val="center"/>
              <w:rPr>
                <w:rFonts w:ascii="Arial" w:hAnsi="Arial" w:cs="Arial"/>
                <w:noProof/>
                <w:sz w:val="20"/>
                <w:szCs w:val="20"/>
              </w:rPr>
            </w:pPr>
            <w:r w:rsidRPr="00942F2B">
              <w:rPr>
                <w:rFonts w:ascii="Arial" w:hAnsi="Arial" w:cs="Arial"/>
                <w:noProof/>
                <w:sz w:val="20"/>
                <w:szCs w:val="20"/>
              </w:rPr>
              <w:drawing>
                <wp:inline distT="0" distB="0" distL="0" distR="0" wp14:anchorId="6BC0A111" wp14:editId="57F00A34">
                  <wp:extent cx="215911" cy="184159"/>
                  <wp:effectExtent l="0" t="0" r="0" b="6350"/>
                  <wp:docPr id="842933885" name="Picture 84293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5A1EB530" w14:textId="2EC43EA4" w:rsidR="007D4F97" w:rsidRPr="00942F2B" w:rsidRDefault="007D4F97" w:rsidP="007D4F97">
            <w:pPr>
              <w:jc w:val="center"/>
              <w:rPr>
                <w:rFonts w:ascii="Arial" w:hAnsi="Arial" w:cs="Arial"/>
                <w:sz w:val="20"/>
                <w:szCs w:val="20"/>
              </w:rPr>
            </w:pPr>
            <w:r w:rsidRPr="00942F2B">
              <w:rPr>
                <w:rFonts w:ascii="Arial" w:hAnsi="Arial" w:cs="Arial"/>
                <w:sz w:val="20"/>
                <w:szCs w:val="20"/>
              </w:rPr>
              <w:t>P</w:t>
            </w:r>
          </w:p>
        </w:tc>
      </w:tr>
    </w:tbl>
    <w:p w14:paraId="3F8B71C9" w14:textId="77777777" w:rsidR="007D4F97" w:rsidRDefault="007D4F97"/>
    <w:tbl>
      <w:tblPr>
        <w:tblStyle w:val="TableGrid"/>
        <w:tblW w:w="15594" w:type="dxa"/>
        <w:tblInd w:w="-998" w:type="dxa"/>
        <w:tblLayout w:type="fixed"/>
        <w:tblLook w:val="04E0" w:firstRow="1" w:lastRow="1" w:firstColumn="1" w:lastColumn="0" w:noHBand="0" w:noVBand="1"/>
      </w:tblPr>
      <w:tblGrid>
        <w:gridCol w:w="566"/>
        <w:gridCol w:w="5955"/>
        <w:gridCol w:w="1417"/>
        <w:gridCol w:w="2978"/>
        <w:gridCol w:w="1559"/>
        <w:gridCol w:w="850"/>
        <w:gridCol w:w="851"/>
        <w:gridCol w:w="1418"/>
      </w:tblGrid>
      <w:tr w:rsidR="007D4F97" w:rsidRPr="000919E6" w14:paraId="56852236" w14:textId="77777777" w:rsidTr="00D26250">
        <w:trPr>
          <w:trHeight w:val="233"/>
        </w:trPr>
        <w:tc>
          <w:tcPr>
            <w:tcW w:w="566" w:type="dxa"/>
            <w:vMerge w:val="restart"/>
            <w:shd w:val="clear" w:color="auto" w:fill="auto"/>
          </w:tcPr>
          <w:p w14:paraId="03A5A3DA" w14:textId="77777777" w:rsidR="007D4F97" w:rsidRPr="00942F2B" w:rsidRDefault="007D4F97">
            <w:pPr>
              <w:rPr>
                <w:rFonts w:ascii="Arial" w:hAnsi="Arial" w:cs="Arial"/>
                <w:color w:val="000000" w:themeColor="text1"/>
                <w:sz w:val="20"/>
                <w:szCs w:val="20"/>
              </w:rPr>
            </w:pPr>
          </w:p>
        </w:tc>
        <w:tc>
          <w:tcPr>
            <w:tcW w:w="5955" w:type="dxa"/>
            <w:vMerge w:val="restart"/>
            <w:shd w:val="clear" w:color="auto" w:fill="FFF2CC"/>
          </w:tcPr>
          <w:p w14:paraId="048B83B1" w14:textId="7E65E4F9" w:rsidR="007D4F97" w:rsidRPr="305912FB" w:rsidRDefault="007D4F97">
            <w:pPr>
              <w:pStyle w:val="ListParagraph"/>
              <w:ind w:left="0"/>
              <w:rPr>
                <w:rFonts w:ascii="Arial" w:hAnsi="Arial" w:cs="Arial"/>
                <w:b/>
                <w:bCs/>
                <w:color w:val="000000" w:themeColor="text1"/>
                <w:sz w:val="20"/>
                <w:szCs w:val="20"/>
              </w:rPr>
            </w:pPr>
            <w:r w:rsidRPr="00942F2B">
              <w:rPr>
                <w:rFonts w:ascii="Arial" w:hAnsi="Arial" w:cs="Arial"/>
                <w:b/>
                <w:bCs/>
                <w:sz w:val="20"/>
                <w:szCs w:val="20"/>
              </w:rPr>
              <w:t>Actions</w:t>
            </w:r>
          </w:p>
        </w:tc>
        <w:tc>
          <w:tcPr>
            <w:tcW w:w="1417" w:type="dxa"/>
            <w:vMerge w:val="restart"/>
            <w:shd w:val="clear" w:color="auto" w:fill="FFF2CC"/>
          </w:tcPr>
          <w:p w14:paraId="7747D831" w14:textId="536436FE" w:rsidR="007D4F97" w:rsidRPr="00942F2B" w:rsidRDefault="007D4F97">
            <w:pPr>
              <w:jc w:val="center"/>
              <w:rPr>
                <w:rFonts w:ascii="Arial" w:hAnsi="Arial" w:cs="Arial"/>
                <w:sz w:val="20"/>
                <w:szCs w:val="20"/>
              </w:rPr>
            </w:pPr>
            <w:r w:rsidRPr="00942F2B">
              <w:rPr>
                <w:rFonts w:ascii="Arial" w:hAnsi="Arial" w:cs="Arial"/>
                <w:b/>
                <w:bCs/>
                <w:sz w:val="20"/>
                <w:szCs w:val="20"/>
              </w:rPr>
              <w:t>Lead</w:t>
            </w:r>
          </w:p>
        </w:tc>
        <w:tc>
          <w:tcPr>
            <w:tcW w:w="2978" w:type="dxa"/>
            <w:vMerge w:val="restart"/>
            <w:shd w:val="clear" w:color="auto" w:fill="FFF2CC"/>
          </w:tcPr>
          <w:p w14:paraId="1A3DC72A" w14:textId="2AC5B66C" w:rsidR="007D4F97" w:rsidRPr="57542ADA" w:rsidRDefault="007D4F97" w:rsidP="007D4F97">
            <w:pPr>
              <w:pStyle w:val="ListParagraph"/>
              <w:ind w:left="303"/>
              <w:jc w:val="center"/>
              <w:rPr>
                <w:rFonts w:ascii="Arial" w:hAnsi="Arial" w:cs="Arial"/>
                <w:sz w:val="20"/>
                <w:szCs w:val="20"/>
              </w:rPr>
            </w:pPr>
            <w:r w:rsidRPr="00942F2B">
              <w:rPr>
                <w:rFonts w:ascii="Arial" w:hAnsi="Arial" w:cs="Arial"/>
                <w:b/>
                <w:bCs/>
                <w:sz w:val="20"/>
                <w:szCs w:val="20"/>
              </w:rPr>
              <w:t>Benefit</w:t>
            </w:r>
          </w:p>
        </w:tc>
        <w:tc>
          <w:tcPr>
            <w:tcW w:w="1559" w:type="dxa"/>
            <w:vMerge w:val="restart"/>
            <w:shd w:val="clear" w:color="auto" w:fill="FFF2CC"/>
          </w:tcPr>
          <w:p w14:paraId="4F0E575F" w14:textId="687655B7" w:rsidR="007D4F97" w:rsidRPr="0E129E2A" w:rsidRDefault="007D4F97" w:rsidP="007D4F97">
            <w:pPr>
              <w:pStyle w:val="ListParagraph"/>
              <w:ind w:left="0"/>
              <w:jc w:val="center"/>
              <w:rPr>
                <w:rFonts w:ascii="Arial" w:hAnsi="Arial" w:cs="Arial"/>
                <w:sz w:val="20"/>
                <w:szCs w:val="20"/>
              </w:rPr>
            </w:pPr>
            <w:r w:rsidRPr="00942F2B">
              <w:rPr>
                <w:rFonts w:ascii="Arial" w:hAnsi="Arial" w:cs="Arial"/>
                <w:b/>
                <w:bCs/>
                <w:sz w:val="20"/>
                <w:szCs w:val="20"/>
              </w:rPr>
              <w:t>Potential Measures</w:t>
            </w:r>
          </w:p>
        </w:tc>
        <w:tc>
          <w:tcPr>
            <w:tcW w:w="1701" w:type="dxa"/>
            <w:gridSpan w:val="2"/>
            <w:shd w:val="clear" w:color="auto" w:fill="FFF2CC"/>
          </w:tcPr>
          <w:p w14:paraId="09CF8596" w14:textId="61052539" w:rsidR="007D4F97" w:rsidRPr="00942F2B" w:rsidRDefault="007D4F97">
            <w:pPr>
              <w:jc w:val="center"/>
              <w:rPr>
                <w:rFonts w:ascii="Arial" w:hAnsi="Arial" w:cs="Arial"/>
                <w:noProof/>
                <w:sz w:val="20"/>
                <w:szCs w:val="20"/>
              </w:rPr>
            </w:pPr>
            <w:r w:rsidRPr="00942F2B">
              <w:rPr>
                <w:rFonts w:ascii="Arial" w:hAnsi="Arial" w:cs="Arial"/>
                <w:b/>
                <w:bCs/>
                <w:sz w:val="20"/>
                <w:szCs w:val="20"/>
              </w:rPr>
              <w:t>Timeframe</w:t>
            </w:r>
          </w:p>
        </w:tc>
        <w:tc>
          <w:tcPr>
            <w:tcW w:w="1418" w:type="dxa"/>
            <w:vMerge w:val="restart"/>
            <w:shd w:val="clear" w:color="auto" w:fill="FFF2CC"/>
          </w:tcPr>
          <w:p w14:paraId="7944913F" w14:textId="753F0C56" w:rsidR="007D4F97" w:rsidRPr="00942F2B" w:rsidRDefault="007D4F97">
            <w:pPr>
              <w:jc w:val="center"/>
              <w:rPr>
                <w:rFonts w:ascii="Arial" w:hAnsi="Arial" w:cs="Arial"/>
                <w:sz w:val="20"/>
                <w:szCs w:val="20"/>
              </w:rPr>
            </w:pPr>
            <w:r w:rsidRPr="00942F2B">
              <w:rPr>
                <w:rFonts w:ascii="Arial" w:hAnsi="Arial" w:cs="Arial"/>
                <w:b/>
                <w:bCs/>
                <w:sz w:val="20"/>
                <w:szCs w:val="20"/>
              </w:rPr>
              <w:t>Programme area</w:t>
            </w:r>
          </w:p>
        </w:tc>
      </w:tr>
      <w:tr w:rsidR="007D4F97" w:rsidRPr="000919E6" w14:paraId="62D45F90" w14:textId="77777777" w:rsidTr="00D26250">
        <w:trPr>
          <w:trHeight w:val="232"/>
        </w:trPr>
        <w:tc>
          <w:tcPr>
            <w:tcW w:w="566" w:type="dxa"/>
            <w:vMerge/>
            <w:shd w:val="clear" w:color="auto" w:fill="auto"/>
          </w:tcPr>
          <w:p w14:paraId="3AE604A9" w14:textId="77777777" w:rsidR="007D4F97" w:rsidRPr="00942F2B" w:rsidRDefault="007D4F97" w:rsidP="007D4F97">
            <w:pPr>
              <w:rPr>
                <w:rFonts w:ascii="Arial" w:hAnsi="Arial" w:cs="Arial"/>
                <w:color w:val="000000" w:themeColor="text1"/>
                <w:sz w:val="20"/>
                <w:szCs w:val="20"/>
              </w:rPr>
            </w:pPr>
          </w:p>
        </w:tc>
        <w:tc>
          <w:tcPr>
            <w:tcW w:w="5955" w:type="dxa"/>
            <w:vMerge/>
          </w:tcPr>
          <w:p w14:paraId="254D8E0E" w14:textId="77777777" w:rsidR="007D4F97" w:rsidRPr="00942F2B" w:rsidRDefault="007D4F97" w:rsidP="007D4F97">
            <w:pPr>
              <w:pStyle w:val="ListParagraph"/>
              <w:ind w:left="0"/>
              <w:rPr>
                <w:rFonts w:ascii="Arial" w:hAnsi="Arial" w:cs="Arial"/>
                <w:b/>
                <w:bCs/>
                <w:sz w:val="20"/>
                <w:szCs w:val="20"/>
              </w:rPr>
            </w:pPr>
          </w:p>
        </w:tc>
        <w:tc>
          <w:tcPr>
            <w:tcW w:w="1417" w:type="dxa"/>
            <w:vMerge/>
          </w:tcPr>
          <w:p w14:paraId="2B4F6D94" w14:textId="77777777" w:rsidR="007D4F97" w:rsidRPr="00942F2B" w:rsidRDefault="007D4F97" w:rsidP="007D4F97">
            <w:pPr>
              <w:jc w:val="center"/>
              <w:rPr>
                <w:rFonts w:ascii="Arial" w:hAnsi="Arial" w:cs="Arial"/>
                <w:b/>
                <w:bCs/>
                <w:sz w:val="20"/>
                <w:szCs w:val="20"/>
              </w:rPr>
            </w:pPr>
          </w:p>
        </w:tc>
        <w:tc>
          <w:tcPr>
            <w:tcW w:w="2978" w:type="dxa"/>
            <w:vMerge/>
          </w:tcPr>
          <w:p w14:paraId="212B8CFA" w14:textId="77777777" w:rsidR="007D4F97" w:rsidRPr="00942F2B" w:rsidRDefault="007D4F97" w:rsidP="007D4F97">
            <w:pPr>
              <w:pStyle w:val="ListParagraph"/>
              <w:ind w:left="303"/>
              <w:rPr>
                <w:rFonts w:ascii="Arial" w:hAnsi="Arial" w:cs="Arial"/>
                <w:b/>
                <w:bCs/>
                <w:sz w:val="20"/>
                <w:szCs w:val="20"/>
              </w:rPr>
            </w:pPr>
          </w:p>
        </w:tc>
        <w:tc>
          <w:tcPr>
            <w:tcW w:w="1559" w:type="dxa"/>
            <w:vMerge/>
          </w:tcPr>
          <w:p w14:paraId="1ECC0DDE" w14:textId="77777777" w:rsidR="007D4F97" w:rsidRPr="00942F2B" w:rsidRDefault="007D4F97" w:rsidP="007D4F97">
            <w:pPr>
              <w:pStyle w:val="ListParagraph"/>
              <w:ind w:left="360"/>
              <w:rPr>
                <w:rFonts w:ascii="Arial" w:hAnsi="Arial" w:cs="Arial"/>
                <w:b/>
                <w:bCs/>
                <w:sz w:val="20"/>
                <w:szCs w:val="20"/>
              </w:rPr>
            </w:pPr>
          </w:p>
        </w:tc>
        <w:tc>
          <w:tcPr>
            <w:tcW w:w="850" w:type="dxa"/>
            <w:shd w:val="clear" w:color="auto" w:fill="FFF2CC"/>
          </w:tcPr>
          <w:p w14:paraId="6F907BD4" w14:textId="3B916B65" w:rsidR="007D4F97" w:rsidRPr="00942F2B" w:rsidRDefault="007D4F97" w:rsidP="007D4F97">
            <w:pPr>
              <w:jc w:val="center"/>
              <w:rPr>
                <w:rFonts w:ascii="Arial" w:hAnsi="Arial" w:cs="Arial"/>
                <w:noProof/>
                <w:sz w:val="20"/>
                <w:szCs w:val="20"/>
              </w:rPr>
            </w:pPr>
            <w:r w:rsidRPr="57542ADA">
              <w:rPr>
                <w:rFonts w:ascii="Arial" w:hAnsi="Arial" w:cs="Arial"/>
                <w:b/>
                <w:bCs/>
                <w:sz w:val="20"/>
                <w:szCs w:val="20"/>
              </w:rPr>
              <w:t>23/24</w:t>
            </w:r>
          </w:p>
        </w:tc>
        <w:tc>
          <w:tcPr>
            <w:tcW w:w="851" w:type="dxa"/>
            <w:shd w:val="clear" w:color="auto" w:fill="FFF2CC"/>
          </w:tcPr>
          <w:p w14:paraId="153CB639" w14:textId="54D1D190" w:rsidR="007D4F97" w:rsidRPr="00942F2B" w:rsidRDefault="007D4F97" w:rsidP="007D4F97">
            <w:pPr>
              <w:jc w:val="center"/>
              <w:rPr>
                <w:rFonts w:ascii="Arial" w:hAnsi="Arial" w:cs="Arial"/>
                <w:noProof/>
                <w:sz w:val="20"/>
                <w:szCs w:val="20"/>
              </w:rPr>
            </w:pPr>
            <w:r w:rsidRPr="57542ADA">
              <w:rPr>
                <w:rFonts w:ascii="Arial" w:hAnsi="Arial" w:cs="Arial"/>
                <w:b/>
                <w:bCs/>
                <w:sz w:val="20"/>
                <w:szCs w:val="20"/>
              </w:rPr>
              <w:t>24/25</w:t>
            </w:r>
          </w:p>
        </w:tc>
        <w:tc>
          <w:tcPr>
            <w:tcW w:w="1418" w:type="dxa"/>
            <w:vMerge/>
          </w:tcPr>
          <w:p w14:paraId="55276180" w14:textId="77777777" w:rsidR="007D4F97" w:rsidRPr="00942F2B" w:rsidRDefault="007D4F97" w:rsidP="007D4F97">
            <w:pPr>
              <w:jc w:val="center"/>
              <w:rPr>
                <w:rFonts w:ascii="Arial" w:hAnsi="Arial" w:cs="Arial"/>
                <w:b/>
                <w:bCs/>
                <w:sz w:val="20"/>
                <w:szCs w:val="20"/>
              </w:rPr>
            </w:pPr>
          </w:p>
        </w:tc>
      </w:tr>
      <w:tr w:rsidR="00B72E70" w:rsidRPr="000919E6" w14:paraId="2C3E1558" w14:textId="77777777" w:rsidTr="00D26250">
        <w:tc>
          <w:tcPr>
            <w:tcW w:w="566" w:type="dxa"/>
            <w:shd w:val="clear" w:color="auto" w:fill="auto"/>
          </w:tcPr>
          <w:p w14:paraId="52F392B5" w14:textId="464EC901"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2.</w:t>
            </w:r>
            <w:r w:rsidR="007D4F97">
              <w:rPr>
                <w:rFonts w:ascii="Arial" w:hAnsi="Arial" w:cs="Arial"/>
                <w:color w:val="000000" w:themeColor="text1"/>
                <w:sz w:val="20"/>
                <w:szCs w:val="20"/>
              </w:rPr>
              <w:t>3</w:t>
            </w:r>
          </w:p>
        </w:tc>
        <w:tc>
          <w:tcPr>
            <w:tcW w:w="5955" w:type="dxa"/>
          </w:tcPr>
          <w:p w14:paraId="654FF9DA" w14:textId="77777777" w:rsidR="00B72E70" w:rsidRPr="00942F2B" w:rsidRDefault="00B72E70">
            <w:pPr>
              <w:pStyle w:val="ListParagraph"/>
              <w:ind w:left="0"/>
              <w:rPr>
                <w:rFonts w:ascii="Arial" w:hAnsi="Arial" w:cs="Arial"/>
                <w:color w:val="000000" w:themeColor="text1"/>
                <w:sz w:val="20"/>
                <w:szCs w:val="20"/>
              </w:rPr>
            </w:pPr>
            <w:r w:rsidRPr="305912FB">
              <w:rPr>
                <w:rFonts w:ascii="Arial" w:hAnsi="Arial" w:cs="Arial"/>
                <w:b/>
                <w:bCs/>
                <w:color w:val="000000" w:themeColor="text1"/>
                <w:sz w:val="20"/>
                <w:szCs w:val="20"/>
              </w:rPr>
              <w:t>Defining multi-professional roles and maximising the contribution of the whole team within diagnostic services</w:t>
            </w:r>
            <w:r w:rsidRPr="305912FB">
              <w:rPr>
                <w:rFonts w:ascii="Arial" w:hAnsi="Arial" w:cs="Arial"/>
                <w:color w:val="000000" w:themeColor="text1"/>
                <w:sz w:val="20"/>
                <w:szCs w:val="20"/>
              </w:rPr>
              <w:t>:</w:t>
            </w:r>
          </w:p>
          <w:p w14:paraId="483100B4" w14:textId="77777777" w:rsidR="00B72E70" w:rsidRPr="00942F2B" w:rsidRDefault="00B72E70" w:rsidP="00B72E70">
            <w:pPr>
              <w:pStyle w:val="ListParagraph"/>
              <w:numPr>
                <w:ilvl w:val="0"/>
                <w:numId w:val="81"/>
              </w:numPr>
              <w:ind w:left="360"/>
              <w:rPr>
                <w:rFonts w:ascii="Arial" w:hAnsi="Arial" w:cs="Arial"/>
                <w:color w:val="000000" w:themeColor="text1"/>
                <w:sz w:val="20"/>
                <w:szCs w:val="20"/>
              </w:rPr>
            </w:pPr>
            <w:r w:rsidRPr="305912FB">
              <w:rPr>
                <w:rFonts w:ascii="Arial" w:hAnsi="Arial" w:cs="Arial"/>
                <w:color w:val="000000" w:themeColor="text1"/>
                <w:sz w:val="20"/>
                <w:szCs w:val="20"/>
              </w:rPr>
              <w:t>Develop standardised job title/roles and descriptions that are used nationally and work with HBs/Trusts to ensure adoption and create a repository for sharing (</w:t>
            </w:r>
            <w:r w:rsidRPr="305912FB">
              <w:rPr>
                <w:rFonts w:ascii="Arial" w:hAnsi="Arial" w:cs="Arial"/>
                <w:i/>
                <w:iCs/>
                <w:color w:val="000000" w:themeColor="text1"/>
                <w:sz w:val="20"/>
                <w:szCs w:val="20"/>
              </w:rPr>
              <w:t>Aligning with work being undertaken in the Welsh partnership forum workplan under the pay agreement for 2023/24</w:t>
            </w:r>
            <w:r w:rsidRPr="305912FB">
              <w:rPr>
                <w:rFonts w:ascii="Arial" w:hAnsi="Arial" w:cs="Arial"/>
                <w:color w:val="000000" w:themeColor="text1"/>
                <w:sz w:val="20"/>
                <w:szCs w:val="20"/>
              </w:rPr>
              <w:t>)</w:t>
            </w:r>
          </w:p>
          <w:p w14:paraId="1AF4D16F" w14:textId="77777777" w:rsidR="00B72E70" w:rsidRPr="00942F2B" w:rsidRDefault="00B72E70" w:rsidP="00B72E70">
            <w:pPr>
              <w:pStyle w:val="ListParagraph"/>
              <w:numPr>
                <w:ilvl w:val="0"/>
                <w:numId w:val="81"/>
              </w:numPr>
              <w:ind w:left="360"/>
              <w:rPr>
                <w:rFonts w:ascii="Arial" w:hAnsi="Arial" w:cs="Arial"/>
                <w:color w:val="000000" w:themeColor="text1"/>
                <w:sz w:val="20"/>
                <w:szCs w:val="20"/>
              </w:rPr>
            </w:pPr>
            <w:r w:rsidRPr="00942F2B">
              <w:rPr>
                <w:rFonts w:ascii="Arial" w:hAnsi="Arial" w:cs="Arial"/>
                <w:color w:val="000000" w:themeColor="text1"/>
                <w:sz w:val="20"/>
                <w:szCs w:val="20"/>
              </w:rPr>
              <w:t>Leading the sharing of examples and embedding a core set of support worker roles across Wales with appropriate skills mix/ratio of support worker to registrant especially in areas with registrant recruitment difficulties</w:t>
            </w:r>
          </w:p>
          <w:p w14:paraId="3D135336" w14:textId="77777777" w:rsidR="00B72E70" w:rsidRPr="00EA1876" w:rsidRDefault="00B72E70" w:rsidP="00B72E70">
            <w:pPr>
              <w:pStyle w:val="ListParagraph"/>
              <w:numPr>
                <w:ilvl w:val="0"/>
                <w:numId w:val="81"/>
              </w:numPr>
              <w:ind w:left="360"/>
              <w:rPr>
                <w:rFonts w:ascii="Arial" w:hAnsi="Arial" w:cs="Arial"/>
                <w:sz w:val="20"/>
                <w:szCs w:val="20"/>
              </w:rPr>
            </w:pPr>
            <w:r w:rsidRPr="00942F2B">
              <w:rPr>
                <w:rFonts w:ascii="Arial" w:hAnsi="Arial" w:cs="Arial"/>
                <w:color w:val="000000" w:themeColor="text1"/>
                <w:sz w:val="20"/>
                <w:szCs w:val="20"/>
              </w:rPr>
              <w:t xml:space="preserve">Identify core JD’s for flexible workforce roles that can span </w:t>
            </w:r>
            <w:r w:rsidRPr="00EA1876">
              <w:rPr>
                <w:rFonts w:ascii="Arial" w:hAnsi="Arial" w:cs="Arial"/>
                <w:sz w:val="20"/>
                <w:szCs w:val="20"/>
              </w:rPr>
              <w:t xml:space="preserve">disciplines (working with Workforce &amp; OD Directors) </w:t>
            </w:r>
          </w:p>
          <w:p w14:paraId="296C07D3" w14:textId="6C99B811" w:rsidR="00B72E70" w:rsidRPr="00EA1876" w:rsidRDefault="00B72E70" w:rsidP="00B72E70">
            <w:pPr>
              <w:pStyle w:val="ListParagraph"/>
              <w:numPr>
                <w:ilvl w:val="0"/>
                <w:numId w:val="81"/>
              </w:numPr>
              <w:ind w:left="360"/>
              <w:rPr>
                <w:rFonts w:ascii="Arial" w:hAnsi="Arial" w:cs="Arial"/>
                <w:sz w:val="20"/>
                <w:szCs w:val="20"/>
              </w:rPr>
            </w:pPr>
            <w:r w:rsidRPr="00EA1876">
              <w:rPr>
                <w:rFonts w:ascii="Arial" w:hAnsi="Arial" w:cs="Arial"/>
                <w:sz w:val="20"/>
                <w:szCs w:val="20"/>
              </w:rPr>
              <w:t>Develop All-Wales Standardisation of Practice document</w:t>
            </w:r>
            <w:r w:rsidR="00B97E90" w:rsidRPr="00EA1876">
              <w:rPr>
                <w:rFonts w:ascii="Arial" w:hAnsi="Arial" w:cs="Arial"/>
                <w:sz w:val="20"/>
                <w:szCs w:val="20"/>
              </w:rPr>
              <w:t>s</w:t>
            </w:r>
            <w:r w:rsidRPr="00EA1876">
              <w:rPr>
                <w:rFonts w:ascii="Arial" w:hAnsi="Arial" w:cs="Arial"/>
                <w:sz w:val="20"/>
                <w:szCs w:val="20"/>
              </w:rPr>
              <w:t xml:space="preserve"> for Band 4 Assistant Practitioners </w:t>
            </w:r>
            <w:r w:rsidR="00D9050D" w:rsidRPr="00EA1876">
              <w:rPr>
                <w:rFonts w:ascii="Arial" w:hAnsi="Arial" w:cs="Arial"/>
                <w:sz w:val="20"/>
                <w:szCs w:val="20"/>
              </w:rPr>
              <w:t xml:space="preserve">within diagnostics </w:t>
            </w:r>
            <w:r w:rsidRPr="00EA1876">
              <w:rPr>
                <w:rFonts w:ascii="Arial" w:hAnsi="Arial" w:cs="Arial"/>
                <w:sz w:val="20"/>
                <w:szCs w:val="20"/>
              </w:rPr>
              <w:t>that provide a common understanding of where a Band 4 Assistant Practitioner role could add value within the different</w:t>
            </w:r>
            <w:r w:rsidR="001F3874" w:rsidRPr="00EA1876">
              <w:rPr>
                <w:rFonts w:ascii="Arial" w:hAnsi="Arial" w:cs="Arial"/>
                <w:sz w:val="20"/>
                <w:szCs w:val="20"/>
              </w:rPr>
              <w:t xml:space="preserve"> </w:t>
            </w:r>
            <w:r w:rsidR="00F13260" w:rsidRPr="00EA1876">
              <w:rPr>
                <w:rFonts w:ascii="Arial" w:hAnsi="Arial" w:cs="Arial"/>
                <w:sz w:val="20"/>
                <w:szCs w:val="20"/>
              </w:rPr>
              <w:t>dis</w:t>
            </w:r>
            <w:r w:rsidR="00D9050D" w:rsidRPr="00EA1876">
              <w:rPr>
                <w:rFonts w:ascii="Arial" w:hAnsi="Arial" w:cs="Arial"/>
                <w:sz w:val="20"/>
                <w:szCs w:val="20"/>
              </w:rPr>
              <w:t xml:space="preserve">ciplines </w:t>
            </w:r>
            <w:r w:rsidRPr="00EA1876">
              <w:rPr>
                <w:rFonts w:ascii="Arial" w:hAnsi="Arial" w:cs="Arial"/>
                <w:sz w:val="20"/>
                <w:szCs w:val="20"/>
              </w:rPr>
              <w:t xml:space="preserve"> </w:t>
            </w:r>
          </w:p>
          <w:p w14:paraId="3074EEE3" w14:textId="1C1A8F9B" w:rsidR="00B72E70" w:rsidRDefault="00B72E70" w:rsidP="00B72E70">
            <w:pPr>
              <w:pStyle w:val="ListParagraph"/>
              <w:numPr>
                <w:ilvl w:val="0"/>
                <w:numId w:val="81"/>
              </w:numPr>
              <w:ind w:left="360"/>
              <w:rPr>
                <w:rFonts w:ascii="Arial" w:hAnsi="Arial" w:cs="Arial"/>
                <w:color w:val="000000" w:themeColor="text1"/>
                <w:sz w:val="20"/>
                <w:szCs w:val="20"/>
              </w:rPr>
            </w:pPr>
            <w:r w:rsidRPr="00EA1876">
              <w:rPr>
                <w:rFonts w:ascii="Arial" w:hAnsi="Arial" w:cs="Arial"/>
                <w:sz w:val="20"/>
                <w:szCs w:val="20"/>
              </w:rPr>
              <w:t xml:space="preserve">Review existing Level </w:t>
            </w:r>
            <w:r w:rsidRPr="00942F2B">
              <w:rPr>
                <w:rFonts w:ascii="Arial" w:hAnsi="Arial" w:cs="Arial"/>
                <w:color w:val="000000" w:themeColor="text1"/>
                <w:sz w:val="20"/>
                <w:szCs w:val="20"/>
              </w:rPr>
              <w:t xml:space="preserve">4 </w:t>
            </w:r>
            <w:r w:rsidR="00001567">
              <w:rPr>
                <w:rFonts w:ascii="Arial" w:hAnsi="Arial" w:cs="Arial"/>
                <w:color w:val="000000" w:themeColor="text1"/>
                <w:sz w:val="20"/>
                <w:szCs w:val="20"/>
              </w:rPr>
              <w:t>Assistant</w:t>
            </w:r>
            <w:r w:rsidRPr="00942F2B">
              <w:rPr>
                <w:rFonts w:ascii="Arial" w:hAnsi="Arial" w:cs="Arial"/>
                <w:color w:val="000000" w:themeColor="text1"/>
                <w:sz w:val="20"/>
                <w:szCs w:val="20"/>
              </w:rPr>
              <w:t xml:space="preserve"> </w:t>
            </w:r>
            <w:r w:rsidR="00473F05">
              <w:rPr>
                <w:rFonts w:ascii="Arial" w:hAnsi="Arial" w:cs="Arial"/>
                <w:color w:val="000000" w:themeColor="text1"/>
                <w:sz w:val="20"/>
                <w:szCs w:val="20"/>
              </w:rPr>
              <w:t>Radiographic practice</w:t>
            </w:r>
            <w:r w:rsidRPr="00942F2B">
              <w:rPr>
                <w:rFonts w:ascii="Arial" w:hAnsi="Arial" w:cs="Arial"/>
                <w:color w:val="000000" w:themeColor="text1"/>
                <w:sz w:val="20"/>
                <w:szCs w:val="20"/>
              </w:rPr>
              <w:t xml:space="preserve"> qualification to ensure that it is fit for purpose and has equitable access for all Health Boards/Trusts across Wales</w:t>
            </w:r>
          </w:p>
          <w:p w14:paraId="10FD4E03" w14:textId="77777777" w:rsidR="00B72E70" w:rsidRPr="00942F2B" w:rsidRDefault="00B72E70">
            <w:pPr>
              <w:pStyle w:val="ListParagraph"/>
              <w:ind w:left="360"/>
              <w:rPr>
                <w:rFonts w:ascii="Arial" w:hAnsi="Arial" w:cs="Arial"/>
                <w:color w:val="000000" w:themeColor="text1"/>
                <w:sz w:val="20"/>
                <w:szCs w:val="20"/>
              </w:rPr>
            </w:pPr>
          </w:p>
        </w:tc>
        <w:tc>
          <w:tcPr>
            <w:tcW w:w="1417" w:type="dxa"/>
          </w:tcPr>
          <w:p w14:paraId="60A690DF" w14:textId="77777777" w:rsidR="00B72E70" w:rsidRPr="00942F2B" w:rsidRDefault="00B72E70">
            <w:pPr>
              <w:jc w:val="center"/>
              <w:rPr>
                <w:rFonts w:ascii="Arial" w:hAnsi="Arial" w:cs="Arial"/>
                <w:sz w:val="20"/>
                <w:szCs w:val="20"/>
              </w:rPr>
            </w:pPr>
            <w:r w:rsidRPr="00942F2B">
              <w:rPr>
                <w:rFonts w:ascii="Arial" w:hAnsi="Arial" w:cs="Arial"/>
                <w:sz w:val="20"/>
                <w:szCs w:val="20"/>
              </w:rPr>
              <w:t>HEIW/ Programmes</w:t>
            </w:r>
          </w:p>
        </w:tc>
        <w:tc>
          <w:tcPr>
            <w:tcW w:w="2978" w:type="dxa"/>
          </w:tcPr>
          <w:p w14:paraId="7110954C" w14:textId="77777777" w:rsidR="00B72E70" w:rsidRPr="00942F2B" w:rsidRDefault="00B72E70" w:rsidP="00B72E70">
            <w:pPr>
              <w:pStyle w:val="ListParagraph"/>
              <w:numPr>
                <w:ilvl w:val="0"/>
                <w:numId w:val="84"/>
              </w:numPr>
              <w:ind w:left="303"/>
              <w:rPr>
                <w:rFonts w:ascii="Arial" w:hAnsi="Arial" w:cs="Arial"/>
                <w:sz w:val="20"/>
                <w:szCs w:val="20"/>
              </w:rPr>
            </w:pPr>
            <w:r w:rsidRPr="57542ADA">
              <w:rPr>
                <w:rFonts w:ascii="Arial" w:hAnsi="Arial" w:cs="Arial"/>
                <w:sz w:val="20"/>
                <w:szCs w:val="20"/>
              </w:rPr>
              <w:t xml:space="preserve">Standardised titles/JD and banding to minimise perceived inequalities between HB’s. Highlight opportunities to maximise HCSW value and plug workforce gaps safely and effectively. </w:t>
            </w:r>
          </w:p>
          <w:p w14:paraId="243C8018" w14:textId="77777777" w:rsidR="00B72E70" w:rsidRPr="00942F2B" w:rsidRDefault="00B72E70" w:rsidP="00B72E70">
            <w:pPr>
              <w:pStyle w:val="ListParagraph"/>
              <w:numPr>
                <w:ilvl w:val="0"/>
                <w:numId w:val="84"/>
              </w:numPr>
              <w:ind w:left="303"/>
              <w:rPr>
                <w:rFonts w:ascii="Arial" w:hAnsi="Arial" w:cs="Arial"/>
                <w:sz w:val="20"/>
                <w:szCs w:val="20"/>
              </w:rPr>
            </w:pPr>
            <w:r w:rsidRPr="00942F2B">
              <w:rPr>
                <w:rFonts w:ascii="Arial" w:hAnsi="Arial" w:cs="Arial"/>
                <w:sz w:val="20"/>
                <w:szCs w:val="20"/>
              </w:rPr>
              <w:t xml:space="preserve">Formalise and promote roles between traditionally siloed disciplines to maximise value </w:t>
            </w:r>
          </w:p>
          <w:p w14:paraId="400AD962" w14:textId="1A1090D2" w:rsidR="00B72E70" w:rsidRDefault="00B72E70" w:rsidP="00B72E70">
            <w:pPr>
              <w:pStyle w:val="ListParagraph"/>
              <w:numPr>
                <w:ilvl w:val="0"/>
                <w:numId w:val="84"/>
              </w:numPr>
              <w:ind w:left="303"/>
              <w:rPr>
                <w:rFonts w:ascii="Arial" w:hAnsi="Arial" w:cs="Arial"/>
                <w:sz w:val="20"/>
                <w:szCs w:val="20"/>
              </w:rPr>
            </w:pPr>
            <w:r w:rsidRPr="00942F2B">
              <w:rPr>
                <w:rFonts w:ascii="Arial" w:hAnsi="Arial" w:cs="Arial"/>
                <w:sz w:val="20"/>
                <w:szCs w:val="20"/>
              </w:rPr>
              <w:t xml:space="preserve">Ensure Assistant </w:t>
            </w:r>
            <w:r w:rsidRPr="00D1253A">
              <w:rPr>
                <w:rFonts w:ascii="Arial" w:hAnsi="Arial" w:cs="Arial"/>
                <w:sz w:val="20"/>
                <w:szCs w:val="20"/>
              </w:rPr>
              <w:t xml:space="preserve">practitioners are working at top of licence </w:t>
            </w:r>
            <w:r w:rsidR="00D1253A" w:rsidRPr="00D1253A">
              <w:rPr>
                <w:rFonts w:ascii="Arial" w:hAnsi="Arial" w:cs="Arial"/>
                <w:sz w:val="20"/>
                <w:szCs w:val="20"/>
              </w:rPr>
              <w:t>with defined competencies/standards</w:t>
            </w:r>
            <w:r w:rsidRPr="00942F2B">
              <w:rPr>
                <w:rFonts w:ascii="Arial" w:hAnsi="Arial" w:cs="Arial"/>
                <w:sz w:val="20"/>
                <w:szCs w:val="20"/>
              </w:rPr>
              <w:t>. Increase capacity of B5/6 staff to work more efficiently/effectively.</w:t>
            </w:r>
          </w:p>
          <w:p w14:paraId="7B425512" w14:textId="77777777" w:rsidR="00B72E70" w:rsidRPr="00A14EA8" w:rsidRDefault="00B72E70">
            <w:pPr>
              <w:rPr>
                <w:rFonts w:ascii="Arial" w:hAnsi="Arial" w:cs="Arial"/>
                <w:sz w:val="20"/>
                <w:szCs w:val="20"/>
              </w:rPr>
            </w:pPr>
          </w:p>
        </w:tc>
        <w:tc>
          <w:tcPr>
            <w:tcW w:w="1559" w:type="dxa"/>
          </w:tcPr>
          <w:p w14:paraId="3AC696E4" w14:textId="77777777" w:rsidR="00B72E70" w:rsidRPr="00942F2B" w:rsidRDefault="00B72E70" w:rsidP="00310C69">
            <w:pPr>
              <w:pStyle w:val="ListParagraph"/>
              <w:numPr>
                <w:ilvl w:val="0"/>
                <w:numId w:val="84"/>
              </w:numPr>
              <w:ind w:left="303"/>
              <w:rPr>
                <w:rFonts w:ascii="Arial" w:hAnsi="Arial" w:cs="Arial"/>
                <w:sz w:val="20"/>
                <w:szCs w:val="20"/>
              </w:rPr>
            </w:pPr>
            <w:r w:rsidRPr="0E129E2A">
              <w:rPr>
                <w:rFonts w:ascii="Arial" w:hAnsi="Arial" w:cs="Arial"/>
                <w:sz w:val="20"/>
                <w:szCs w:val="20"/>
              </w:rPr>
              <w:t>Change in skill mix ratios</w:t>
            </w:r>
          </w:p>
          <w:p w14:paraId="6F976C56" w14:textId="77777777" w:rsidR="00B72E70" w:rsidRPr="00942F2B" w:rsidRDefault="00B72E70" w:rsidP="00310C69">
            <w:pPr>
              <w:pStyle w:val="ListParagraph"/>
              <w:numPr>
                <w:ilvl w:val="0"/>
                <w:numId w:val="84"/>
              </w:numPr>
              <w:ind w:left="303"/>
              <w:rPr>
                <w:rFonts w:ascii="Arial" w:hAnsi="Arial" w:cs="Arial"/>
                <w:sz w:val="20"/>
                <w:szCs w:val="20"/>
              </w:rPr>
            </w:pPr>
            <w:r w:rsidRPr="0E129E2A">
              <w:rPr>
                <w:rFonts w:ascii="Arial" w:hAnsi="Arial" w:cs="Arial"/>
                <w:sz w:val="20"/>
                <w:szCs w:val="20"/>
              </w:rPr>
              <w:t>Number of training opportunities provided for the support workforce</w:t>
            </w:r>
          </w:p>
        </w:tc>
        <w:tc>
          <w:tcPr>
            <w:tcW w:w="850" w:type="dxa"/>
          </w:tcPr>
          <w:p w14:paraId="1F241256" w14:textId="77777777" w:rsidR="00B72E70" w:rsidRPr="00942F2B" w:rsidRDefault="00B72E70" w:rsidP="00B72E70">
            <w:pPr>
              <w:pStyle w:val="ListParagraph"/>
              <w:numPr>
                <w:ilvl w:val="0"/>
                <w:numId w:val="79"/>
              </w:numPr>
              <w:jc w:val="center"/>
              <w:rPr>
                <w:rFonts w:ascii="Arial" w:hAnsi="Arial" w:cs="Arial"/>
                <w:sz w:val="20"/>
                <w:szCs w:val="20"/>
              </w:rPr>
            </w:pPr>
          </w:p>
        </w:tc>
        <w:tc>
          <w:tcPr>
            <w:tcW w:w="851" w:type="dxa"/>
          </w:tcPr>
          <w:p w14:paraId="45E020B8" w14:textId="77777777" w:rsidR="00B72E70" w:rsidRPr="00942F2B" w:rsidRDefault="00B72E70">
            <w:pPr>
              <w:jc w:val="center"/>
              <w:rPr>
                <w:rFonts w:ascii="Arial" w:hAnsi="Arial" w:cs="Arial"/>
                <w:sz w:val="20"/>
                <w:szCs w:val="20"/>
              </w:rPr>
            </w:pPr>
            <w:r w:rsidRPr="00942F2B">
              <w:rPr>
                <w:rFonts w:ascii="Arial" w:hAnsi="Arial" w:cs="Arial"/>
                <w:noProof/>
                <w:sz w:val="20"/>
                <w:szCs w:val="20"/>
              </w:rPr>
              <w:drawing>
                <wp:inline distT="0" distB="0" distL="0" distR="0" wp14:anchorId="660D7B7D" wp14:editId="2E4768BE">
                  <wp:extent cx="268014" cy="228600"/>
                  <wp:effectExtent l="0" t="0" r="0" b="0"/>
                  <wp:docPr id="686676334" name="Picture 686676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5">
                            <a:extLst>
                              <a:ext uri="{28A0092B-C50C-407E-A947-70E740481C1C}">
                                <a14:useLocalDpi xmlns:a14="http://schemas.microsoft.com/office/drawing/2010/main" val="0"/>
                              </a:ext>
                            </a:extLst>
                          </a:blip>
                          <a:stretch>
                            <a:fillRect/>
                          </a:stretch>
                        </pic:blipFill>
                        <pic:spPr>
                          <a:xfrm>
                            <a:off x="0" y="0"/>
                            <a:ext cx="268613" cy="229111"/>
                          </a:xfrm>
                          <a:prstGeom prst="rect">
                            <a:avLst/>
                          </a:prstGeom>
                        </pic:spPr>
                      </pic:pic>
                    </a:graphicData>
                  </a:graphic>
                </wp:inline>
              </w:drawing>
            </w:r>
          </w:p>
        </w:tc>
        <w:tc>
          <w:tcPr>
            <w:tcW w:w="1418" w:type="dxa"/>
          </w:tcPr>
          <w:p w14:paraId="00ACDBA5" w14:textId="77777777" w:rsidR="00B72E70" w:rsidRDefault="00B72E70">
            <w:pPr>
              <w:jc w:val="center"/>
              <w:rPr>
                <w:rFonts w:ascii="Arial" w:hAnsi="Arial" w:cs="Arial"/>
                <w:sz w:val="20"/>
                <w:szCs w:val="20"/>
              </w:rPr>
            </w:pPr>
            <w:r w:rsidRPr="00942F2B">
              <w:rPr>
                <w:rFonts w:ascii="Arial" w:hAnsi="Arial" w:cs="Arial"/>
                <w:sz w:val="20"/>
                <w:szCs w:val="20"/>
              </w:rPr>
              <w:t>I, P, E</w:t>
            </w:r>
          </w:p>
          <w:p w14:paraId="0E1CBFA3" w14:textId="77777777" w:rsidR="00AF4D96" w:rsidRDefault="00AF4D96">
            <w:pPr>
              <w:jc w:val="center"/>
              <w:rPr>
                <w:rFonts w:ascii="Arial" w:hAnsi="Arial" w:cs="Arial"/>
                <w:sz w:val="20"/>
                <w:szCs w:val="20"/>
              </w:rPr>
            </w:pPr>
          </w:p>
          <w:p w14:paraId="49B51F80" w14:textId="77777777" w:rsidR="00AF4D96" w:rsidRDefault="00AF4D96">
            <w:pPr>
              <w:jc w:val="center"/>
              <w:rPr>
                <w:rFonts w:ascii="Arial" w:hAnsi="Arial" w:cs="Arial"/>
                <w:sz w:val="20"/>
                <w:szCs w:val="20"/>
              </w:rPr>
            </w:pPr>
          </w:p>
          <w:p w14:paraId="6D3EEEB5" w14:textId="77777777" w:rsidR="00AF4D96" w:rsidRDefault="00AF4D96">
            <w:pPr>
              <w:jc w:val="center"/>
              <w:rPr>
                <w:rFonts w:ascii="Arial" w:hAnsi="Arial" w:cs="Arial"/>
                <w:sz w:val="20"/>
                <w:szCs w:val="20"/>
              </w:rPr>
            </w:pPr>
          </w:p>
          <w:p w14:paraId="3B442C56" w14:textId="77777777" w:rsidR="00AF4D96" w:rsidRDefault="00AF4D96">
            <w:pPr>
              <w:jc w:val="center"/>
              <w:rPr>
                <w:rFonts w:ascii="Arial" w:hAnsi="Arial" w:cs="Arial"/>
                <w:sz w:val="20"/>
                <w:szCs w:val="20"/>
              </w:rPr>
            </w:pPr>
          </w:p>
          <w:p w14:paraId="784EB738" w14:textId="77777777" w:rsidR="00AF4D96" w:rsidRDefault="00AF4D96">
            <w:pPr>
              <w:jc w:val="center"/>
              <w:rPr>
                <w:rFonts w:ascii="Arial" w:hAnsi="Arial" w:cs="Arial"/>
                <w:sz w:val="20"/>
                <w:szCs w:val="20"/>
              </w:rPr>
            </w:pPr>
          </w:p>
          <w:p w14:paraId="37A85210" w14:textId="77777777" w:rsidR="00AF4D96" w:rsidRDefault="00AF4D96">
            <w:pPr>
              <w:jc w:val="center"/>
              <w:rPr>
                <w:rFonts w:ascii="Arial" w:hAnsi="Arial" w:cs="Arial"/>
                <w:sz w:val="20"/>
                <w:szCs w:val="20"/>
              </w:rPr>
            </w:pPr>
          </w:p>
          <w:p w14:paraId="56D93311" w14:textId="77777777" w:rsidR="00AF4D96" w:rsidRDefault="00AF4D96">
            <w:pPr>
              <w:jc w:val="center"/>
              <w:rPr>
                <w:rFonts w:ascii="Arial" w:hAnsi="Arial" w:cs="Arial"/>
                <w:sz w:val="20"/>
                <w:szCs w:val="20"/>
              </w:rPr>
            </w:pPr>
          </w:p>
          <w:p w14:paraId="512D41CC" w14:textId="77777777" w:rsidR="00AF4D96" w:rsidRDefault="00AF4D96">
            <w:pPr>
              <w:jc w:val="center"/>
              <w:rPr>
                <w:rFonts w:ascii="Arial" w:hAnsi="Arial" w:cs="Arial"/>
                <w:sz w:val="20"/>
                <w:szCs w:val="20"/>
              </w:rPr>
            </w:pPr>
          </w:p>
          <w:p w14:paraId="10AEA055" w14:textId="77777777" w:rsidR="00AF4D96" w:rsidRDefault="00AF4D96">
            <w:pPr>
              <w:jc w:val="center"/>
              <w:rPr>
                <w:rFonts w:ascii="Arial" w:hAnsi="Arial" w:cs="Arial"/>
                <w:sz w:val="20"/>
                <w:szCs w:val="20"/>
              </w:rPr>
            </w:pPr>
          </w:p>
          <w:p w14:paraId="1F170607" w14:textId="77777777" w:rsidR="00AF4D96" w:rsidRDefault="00AF4D96">
            <w:pPr>
              <w:jc w:val="center"/>
              <w:rPr>
                <w:rFonts w:ascii="Arial" w:hAnsi="Arial" w:cs="Arial"/>
                <w:sz w:val="20"/>
                <w:szCs w:val="20"/>
              </w:rPr>
            </w:pPr>
          </w:p>
          <w:p w14:paraId="5C6A0359" w14:textId="77777777" w:rsidR="00AF4D96" w:rsidRDefault="00AF4D96">
            <w:pPr>
              <w:jc w:val="center"/>
              <w:rPr>
                <w:rFonts w:ascii="Arial" w:hAnsi="Arial" w:cs="Arial"/>
                <w:sz w:val="20"/>
                <w:szCs w:val="20"/>
              </w:rPr>
            </w:pPr>
          </w:p>
          <w:p w14:paraId="6A54D02F" w14:textId="77777777" w:rsidR="00AF4D96" w:rsidRDefault="00AF4D96">
            <w:pPr>
              <w:jc w:val="center"/>
              <w:rPr>
                <w:rFonts w:ascii="Arial" w:hAnsi="Arial" w:cs="Arial"/>
                <w:sz w:val="20"/>
                <w:szCs w:val="20"/>
              </w:rPr>
            </w:pPr>
          </w:p>
          <w:p w14:paraId="336858A4" w14:textId="77777777" w:rsidR="00AF4D96" w:rsidRDefault="00AF4D96">
            <w:pPr>
              <w:jc w:val="center"/>
              <w:rPr>
                <w:rFonts w:ascii="Arial" w:hAnsi="Arial" w:cs="Arial"/>
                <w:sz w:val="20"/>
                <w:szCs w:val="20"/>
              </w:rPr>
            </w:pPr>
          </w:p>
          <w:p w14:paraId="1252DC5C" w14:textId="77777777" w:rsidR="00AF4D96" w:rsidRDefault="00AF4D96">
            <w:pPr>
              <w:jc w:val="center"/>
              <w:rPr>
                <w:rFonts w:ascii="Arial" w:hAnsi="Arial" w:cs="Arial"/>
                <w:sz w:val="20"/>
                <w:szCs w:val="20"/>
              </w:rPr>
            </w:pPr>
          </w:p>
          <w:p w14:paraId="156C1455" w14:textId="77777777" w:rsidR="00AF4D96" w:rsidRDefault="00AF4D96">
            <w:pPr>
              <w:jc w:val="center"/>
              <w:rPr>
                <w:rFonts w:ascii="Arial" w:hAnsi="Arial" w:cs="Arial"/>
                <w:sz w:val="20"/>
                <w:szCs w:val="20"/>
              </w:rPr>
            </w:pPr>
          </w:p>
          <w:p w14:paraId="45D9733A" w14:textId="77777777" w:rsidR="00AF4D96" w:rsidRDefault="00AF4D96">
            <w:pPr>
              <w:jc w:val="center"/>
              <w:rPr>
                <w:rFonts w:ascii="Arial" w:hAnsi="Arial" w:cs="Arial"/>
                <w:sz w:val="20"/>
                <w:szCs w:val="20"/>
              </w:rPr>
            </w:pPr>
          </w:p>
          <w:p w14:paraId="522FB42E" w14:textId="77777777" w:rsidR="00AF4D96" w:rsidRDefault="00AF4D96">
            <w:pPr>
              <w:jc w:val="center"/>
              <w:rPr>
                <w:rFonts w:ascii="Arial" w:hAnsi="Arial" w:cs="Arial"/>
                <w:sz w:val="20"/>
                <w:szCs w:val="20"/>
              </w:rPr>
            </w:pPr>
          </w:p>
          <w:p w14:paraId="6AEB8C1E" w14:textId="77777777" w:rsidR="00AF4D96" w:rsidRDefault="00AF4D96">
            <w:pPr>
              <w:jc w:val="center"/>
              <w:rPr>
                <w:rFonts w:ascii="Arial" w:hAnsi="Arial" w:cs="Arial"/>
                <w:sz w:val="20"/>
                <w:szCs w:val="20"/>
              </w:rPr>
            </w:pPr>
          </w:p>
          <w:p w14:paraId="42540484" w14:textId="696B41EC" w:rsidR="00AF4D96" w:rsidRPr="00942F2B" w:rsidRDefault="00AF4D96">
            <w:pPr>
              <w:jc w:val="center"/>
              <w:rPr>
                <w:rFonts w:ascii="Arial" w:hAnsi="Arial" w:cs="Arial"/>
                <w:sz w:val="20"/>
                <w:szCs w:val="20"/>
              </w:rPr>
            </w:pPr>
            <w:r>
              <w:rPr>
                <w:rFonts w:ascii="Arial" w:hAnsi="Arial" w:cs="Arial"/>
                <w:sz w:val="20"/>
                <w:szCs w:val="20"/>
              </w:rPr>
              <w:t>I</w:t>
            </w:r>
          </w:p>
        </w:tc>
      </w:tr>
      <w:tr w:rsidR="00B72E70" w:rsidRPr="000919E6" w14:paraId="2E650774" w14:textId="77777777" w:rsidTr="00D26250">
        <w:tc>
          <w:tcPr>
            <w:tcW w:w="566" w:type="dxa"/>
            <w:shd w:val="clear" w:color="auto" w:fill="auto"/>
          </w:tcPr>
          <w:p w14:paraId="08FF1921" w14:textId="77777777" w:rsidR="00B72E70" w:rsidRPr="00942F2B" w:rsidRDefault="00B72E70">
            <w:pPr>
              <w:rPr>
                <w:rFonts w:ascii="Arial" w:hAnsi="Arial" w:cs="Arial"/>
                <w:color w:val="000000" w:themeColor="text1"/>
                <w:sz w:val="20"/>
                <w:szCs w:val="20"/>
              </w:rPr>
            </w:pPr>
            <w:r w:rsidRPr="305912FB">
              <w:rPr>
                <w:rFonts w:ascii="Arial" w:hAnsi="Arial" w:cs="Arial"/>
                <w:color w:val="000000" w:themeColor="text1"/>
                <w:sz w:val="20"/>
                <w:szCs w:val="20"/>
              </w:rPr>
              <w:t>2.4</w:t>
            </w:r>
          </w:p>
        </w:tc>
        <w:tc>
          <w:tcPr>
            <w:tcW w:w="5955" w:type="dxa"/>
          </w:tcPr>
          <w:p w14:paraId="3D73BE96" w14:textId="77777777" w:rsidR="00B72E70" w:rsidRPr="00942F2B" w:rsidRDefault="00B72E70">
            <w:pPr>
              <w:rPr>
                <w:rFonts w:ascii="Arial" w:hAnsi="Arial" w:cs="Arial"/>
                <w:sz w:val="20"/>
                <w:szCs w:val="20"/>
              </w:rPr>
            </w:pPr>
            <w:r w:rsidRPr="7AEDCE01">
              <w:rPr>
                <w:rFonts w:ascii="Arial" w:hAnsi="Arial" w:cs="Arial"/>
                <w:b/>
                <w:bCs/>
                <w:sz w:val="20"/>
                <w:szCs w:val="20"/>
              </w:rPr>
              <w:t>Improve Workforce Planning across Diagnostic services</w:t>
            </w:r>
            <w:r w:rsidRPr="7AEDCE01">
              <w:rPr>
                <w:rFonts w:ascii="Arial" w:hAnsi="Arial" w:cs="Arial"/>
                <w:sz w:val="20"/>
                <w:szCs w:val="20"/>
              </w:rPr>
              <w:t>:</w:t>
            </w:r>
          </w:p>
          <w:p w14:paraId="1C6351CB" w14:textId="2F728314" w:rsidR="00B72E70" w:rsidRPr="00375839" w:rsidRDefault="00B72E70" w:rsidP="00B72E70">
            <w:pPr>
              <w:pStyle w:val="ListParagraph"/>
              <w:numPr>
                <w:ilvl w:val="0"/>
                <w:numId w:val="85"/>
              </w:numPr>
              <w:ind w:left="360"/>
              <w:rPr>
                <w:rFonts w:ascii="Arial" w:hAnsi="Arial" w:cs="Arial"/>
                <w:sz w:val="20"/>
                <w:szCs w:val="20"/>
              </w:rPr>
            </w:pPr>
            <w:r w:rsidRPr="00375839">
              <w:rPr>
                <w:rFonts w:ascii="Arial" w:hAnsi="Arial" w:cs="Arial"/>
                <w:sz w:val="20"/>
                <w:szCs w:val="20"/>
              </w:rPr>
              <w:t xml:space="preserve">Ensure that all local workforce plans are completed on an annual basis in a standardised template to enable effective regional and national workforce planning and align with the IMTP process </w:t>
            </w:r>
            <w:r w:rsidR="00127E2B">
              <w:rPr>
                <w:rFonts w:ascii="Arial" w:hAnsi="Arial" w:cs="Arial"/>
                <w:sz w:val="20"/>
                <w:szCs w:val="20"/>
              </w:rPr>
              <w:t>to</w:t>
            </w:r>
            <w:r w:rsidRPr="00375839">
              <w:rPr>
                <w:rFonts w:ascii="Arial" w:hAnsi="Arial" w:cs="Arial"/>
                <w:sz w:val="20"/>
                <w:szCs w:val="20"/>
              </w:rPr>
              <w:t xml:space="preserve"> build workforce planning capacity and capability </w:t>
            </w:r>
            <w:r w:rsidR="008512D2">
              <w:rPr>
                <w:rFonts w:ascii="Arial" w:hAnsi="Arial" w:cs="Arial"/>
                <w:sz w:val="20"/>
                <w:szCs w:val="20"/>
              </w:rPr>
              <w:t>within services</w:t>
            </w:r>
          </w:p>
          <w:p w14:paraId="29458F4C" w14:textId="4A51B6AD" w:rsidR="00B72E70" w:rsidRPr="0000197B" w:rsidRDefault="00B72E70" w:rsidP="00B72E70">
            <w:pPr>
              <w:pStyle w:val="ListParagraph"/>
              <w:numPr>
                <w:ilvl w:val="0"/>
                <w:numId w:val="85"/>
              </w:numPr>
              <w:ind w:left="360"/>
              <w:rPr>
                <w:rFonts w:ascii="Arial" w:hAnsi="Arial" w:cs="Arial"/>
                <w:color w:val="000000" w:themeColor="text1"/>
                <w:sz w:val="20"/>
                <w:szCs w:val="20"/>
              </w:rPr>
            </w:pPr>
            <w:r w:rsidRPr="0000197B">
              <w:rPr>
                <w:rFonts w:ascii="Arial" w:hAnsi="Arial" w:cs="Arial"/>
                <w:sz w:val="20"/>
                <w:szCs w:val="20"/>
              </w:rPr>
              <w:t xml:space="preserve">Introduce a collaborative approach within </w:t>
            </w:r>
            <w:r w:rsidR="001C6FC9">
              <w:rPr>
                <w:rFonts w:ascii="Arial" w:hAnsi="Arial" w:cs="Arial"/>
                <w:sz w:val="20"/>
                <w:szCs w:val="20"/>
              </w:rPr>
              <w:t>d</w:t>
            </w:r>
            <w:r w:rsidRPr="0000197B">
              <w:rPr>
                <w:rFonts w:ascii="Arial" w:hAnsi="Arial" w:cs="Arial"/>
                <w:sz w:val="20"/>
                <w:szCs w:val="20"/>
              </w:rPr>
              <w:t>iagnostics</w:t>
            </w:r>
            <w:r w:rsidR="001C6FC9">
              <w:rPr>
                <w:rFonts w:ascii="Arial" w:hAnsi="Arial" w:cs="Arial"/>
                <w:sz w:val="20"/>
                <w:szCs w:val="20"/>
              </w:rPr>
              <w:t xml:space="preserve"> </w:t>
            </w:r>
            <w:r w:rsidR="008855B6">
              <w:rPr>
                <w:rFonts w:ascii="Arial" w:hAnsi="Arial" w:cs="Arial"/>
                <w:sz w:val="20"/>
                <w:szCs w:val="20"/>
              </w:rPr>
              <w:t>services</w:t>
            </w:r>
            <w:r w:rsidRPr="0000197B">
              <w:rPr>
                <w:rFonts w:ascii="Arial" w:hAnsi="Arial" w:cs="Arial"/>
                <w:sz w:val="20"/>
                <w:szCs w:val="20"/>
              </w:rPr>
              <w:t xml:space="preserve"> to review intelligence from organisation</w:t>
            </w:r>
            <w:r w:rsidR="008855B6">
              <w:rPr>
                <w:rFonts w:ascii="Arial" w:hAnsi="Arial" w:cs="Arial"/>
                <w:sz w:val="20"/>
                <w:szCs w:val="20"/>
              </w:rPr>
              <w:t>al</w:t>
            </w:r>
            <w:r w:rsidRPr="0000197B">
              <w:rPr>
                <w:rFonts w:ascii="Arial" w:hAnsi="Arial" w:cs="Arial"/>
                <w:sz w:val="20"/>
                <w:szCs w:val="20"/>
              </w:rPr>
              <w:t xml:space="preserve"> workforce plans to identify key areas of workforce options and solutions</w:t>
            </w:r>
          </w:p>
          <w:p w14:paraId="6C971313" w14:textId="77777777" w:rsidR="00B72E70" w:rsidRDefault="00B72E70">
            <w:pPr>
              <w:rPr>
                <w:rFonts w:ascii="Arial" w:hAnsi="Arial" w:cs="Arial"/>
                <w:color w:val="000000" w:themeColor="text1"/>
                <w:sz w:val="20"/>
                <w:szCs w:val="20"/>
              </w:rPr>
            </w:pPr>
          </w:p>
          <w:p w14:paraId="7AC3B024" w14:textId="77777777" w:rsidR="00B72E70" w:rsidRDefault="00B72E70">
            <w:pPr>
              <w:rPr>
                <w:rFonts w:ascii="Arial" w:hAnsi="Arial" w:cs="Arial"/>
                <w:color w:val="000000" w:themeColor="text1"/>
                <w:sz w:val="20"/>
                <w:szCs w:val="20"/>
              </w:rPr>
            </w:pPr>
          </w:p>
          <w:p w14:paraId="4049592D" w14:textId="77777777" w:rsidR="00B72E70" w:rsidRDefault="00B72E70">
            <w:pPr>
              <w:rPr>
                <w:rFonts w:ascii="Arial" w:hAnsi="Arial" w:cs="Arial"/>
                <w:color w:val="000000" w:themeColor="text1"/>
                <w:sz w:val="20"/>
                <w:szCs w:val="20"/>
              </w:rPr>
            </w:pPr>
          </w:p>
          <w:p w14:paraId="58EEF62D" w14:textId="77777777" w:rsidR="00B72E70" w:rsidRPr="00942F2B" w:rsidRDefault="00B72E70">
            <w:pPr>
              <w:rPr>
                <w:rFonts w:ascii="Arial" w:hAnsi="Arial" w:cs="Arial"/>
                <w:color w:val="000000" w:themeColor="text1"/>
                <w:sz w:val="20"/>
                <w:szCs w:val="20"/>
              </w:rPr>
            </w:pPr>
          </w:p>
        </w:tc>
        <w:tc>
          <w:tcPr>
            <w:tcW w:w="1417" w:type="dxa"/>
          </w:tcPr>
          <w:p w14:paraId="265ADA71" w14:textId="15300428" w:rsidR="00B72E70" w:rsidRPr="00942F2B" w:rsidRDefault="00B72E70" w:rsidP="008D6F01">
            <w:pPr>
              <w:jc w:val="center"/>
              <w:rPr>
                <w:rFonts w:ascii="Arial" w:hAnsi="Arial" w:cs="Arial"/>
                <w:sz w:val="20"/>
                <w:szCs w:val="20"/>
              </w:rPr>
            </w:pPr>
            <w:r w:rsidRPr="00942F2B">
              <w:rPr>
                <w:rFonts w:ascii="Arial" w:hAnsi="Arial" w:cs="Arial"/>
                <w:sz w:val="20"/>
                <w:szCs w:val="20"/>
              </w:rPr>
              <w:t>HEIW/</w:t>
            </w:r>
            <w:r w:rsidR="008D6F01">
              <w:rPr>
                <w:rFonts w:ascii="Arial" w:hAnsi="Arial" w:cs="Arial"/>
                <w:sz w:val="20"/>
                <w:szCs w:val="20"/>
              </w:rPr>
              <w:t xml:space="preserve"> </w:t>
            </w:r>
            <w:r w:rsidRPr="00942F2B">
              <w:rPr>
                <w:rFonts w:ascii="Arial" w:hAnsi="Arial" w:cs="Arial"/>
                <w:sz w:val="20"/>
                <w:szCs w:val="20"/>
              </w:rPr>
              <w:t>HBs/Trusts</w:t>
            </w:r>
          </w:p>
        </w:tc>
        <w:tc>
          <w:tcPr>
            <w:tcW w:w="2978" w:type="dxa"/>
            <w:shd w:val="clear" w:color="auto" w:fill="auto"/>
          </w:tcPr>
          <w:p w14:paraId="067AF5E0" w14:textId="7DBF32B5" w:rsidR="00B72E70" w:rsidRPr="00942F2B" w:rsidRDefault="00B72E70" w:rsidP="00B72E70">
            <w:pPr>
              <w:pStyle w:val="ListParagraph"/>
              <w:numPr>
                <w:ilvl w:val="0"/>
                <w:numId w:val="86"/>
              </w:numPr>
              <w:ind w:left="283"/>
              <w:rPr>
                <w:rFonts w:ascii="Arial" w:hAnsi="Arial" w:cs="Arial"/>
                <w:sz w:val="20"/>
                <w:szCs w:val="20"/>
              </w:rPr>
            </w:pPr>
            <w:r w:rsidRPr="7232C128">
              <w:rPr>
                <w:rFonts w:ascii="Arial" w:hAnsi="Arial" w:cs="Arial"/>
                <w:sz w:val="20"/>
                <w:szCs w:val="20"/>
              </w:rPr>
              <w:t>Improve accuracy of data used for IM</w:t>
            </w:r>
            <w:r w:rsidR="00976951">
              <w:rPr>
                <w:rFonts w:ascii="Arial" w:hAnsi="Arial" w:cs="Arial"/>
                <w:sz w:val="20"/>
                <w:szCs w:val="20"/>
              </w:rPr>
              <w:t>TP</w:t>
            </w:r>
            <w:r w:rsidRPr="7232C128">
              <w:rPr>
                <w:rFonts w:ascii="Arial" w:hAnsi="Arial" w:cs="Arial"/>
                <w:sz w:val="20"/>
                <w:szCs w:val="20"/>
              </w:rPr>
              <w:t xml:space="preserve">/ETP planning. Align process so standardised information can be easily compared nationally </w:t>
            </w:r>
          </w:p>
          <w:p w14:paraId="3637372A" w14:textId="77777777" w:rsidR="00B72E70" w:rsidRPr="00942F2B" w:rsidRDefault="00B72E70" w:rsidP="00B72E70">
            <w:pPr>
              <w:pStyle w:val="ListParagraph"/>
              <w:numPr>
                <w:ilvl w:val="0"/>
                <w:numId w:val="86"/>
              </w:numPr>
              <w:ind w:left="283"/>
              <w:rPr>
                <w:rFonts w:ascii="Arial" w:hAnsi="Arial" w:cs="Arial"/>
                <w:sz w:val="20"/>
                <w:szCs w:val="20"/>
              </w:rPr>
            </w:pPr>
            <w:r w:rsidRPr="7232C128">
              <w:rPr>
                <w:rFonts w:ascii="Arial" w:hAnsi="Arial" w:cs="Arial"/>
                <w:sz w:val="20"/>
                <w:szCs w:val="20"/>
              </w:rPr>
              <w:t>Enable sharing of good practice and enable regional workforce solutions</w:t>
            </w:r>
          </w:p>
          <w:p w14:paraId="58148131" w14:textId="05707DA6" w:rsidR="00B72E70" w:rsidRPr="00942F2B" w:rsidRDefault="00B72E70" w:rsidP="00F31132">
            <w:pPr>
              <w:pStyle w:val="ListParagraph"/>
              <w:numPr>
                <w:ilvl w:val="0"/>
                <w:numId w:val="86"/>
              </w:numPr>
              <w:ind w:left="283"/>
              <w:rPr>
                <w:rFonts w:ascii="Arial" w:hAnsi="Arial" w:cs="Arial"/>
                <w:sz w:val="20"/>
                <w:szCs w:val="20"/>
              </w:rPr>
            </w:pPr>
            <w:r w:rsidRPr="7AEDCE01">
              <w:rPr>
                <w:rFonts w:ascii="Arial" w:hAnsi="Arial" w:cs="Arial"/>
                <w:sz w:val="20"/>
                <w:szCs w:val="20"/>
              </w:rPr>
              <w:t>Sharing of good practice and providing support i.e. regional solutions for more specialist and difficult to recruit to roles.</w:t>
            </w:r>
          </w:p>
        </w:tc>
        <w:tc>
          <w:tcPr>
            <w:tcW w:w="1559" w:type="dxa"/>
          </w:tcPr>
          <w:p w14:paraId="25AD0739" w14:textId="77777777" w:rsidR="00B72E70" w:rsidRPr="00942F2B" w:rsidRDefault="00B72E70" w:rsidP="00B106E9">
            <w:pPr>
              <w:rPr>
                <w:rFonts w:ascii="Arial" w:hAnsi="Arial" w:cs="Arial"/>
                <w:sz w:val="20"/>
                <w:szCs w:val="20"/>
              </w:rPr>
            </w:pPr>
            <w:r w:rsidRPr="00942F2B">
              <w:rPr>
                <w:rFonts w:ascii="Arial" w:hAnsi="Arial" w:cs="Arial"/>
                <w:sz w:val="20"/>
                <w:szCs w:val="20"/>
              </w:rPr>
              <w:t>Qualitative</w:t>
            </w:r>
          </w:p>
        </w:tc>
        <w:tc>
          <w:tcPr>
            <w:tcW w:w="850" w:type="dxa"/>
          </w:tcPr>
          <w:p w14:paraId="79FAE80D" w14:textId="77777777" w:rsidR="00B72E70" w:rsidRPr="00942F2B" w:rsidRDefault="00B72E70">
            <w:pPr>
              <w:jc w:val="center"/>
              <w:rPr>
                <w:rFonts w:ascii="Arial" w:hAnsi="Arial" w:cs="Arial"/>
                <w:sz w:val="20"/>
                <w:szCs w:val="20"/>
              </w:rPr>
            </w:pPr>
          </w:p>
          <w:p w14:paraId="29A52C77" w14:textId="56A909C4" w:rsidR="00B72E70" w:rsidRPr="00942F2B" w:rsidRDefault="00B72E70">
            <w:pPr>
              <w:jc w:val="center"/>
              <w:rPr>
                <w:rFonts w:ascii="Arial" w:hAnsi="Arial" w:cs="Arial"/>
                <w:sz w:val="20"/>
                <w:szCs w:val="20"/>
              </w:rPr>
            </w:pPr>
          </w:p>
        </w:tc>
        <w:tc>
          <w:tcPr>
            <w:tcW w:w="851" w:type="dxa"/>
          </w:tcPr>
          <w:p w14:paraId="79D3B4CC" w14:textId="77777777" w:rsidR="00B72E70" w:rsidRPr="00942F2B" w:rsidRDefault="00B72E70">
            <w:pPr>
              <w:jc w:val="center"/>
              <w:rPr>
                <w:rFonts w:ascii="Arial" w:hAnsi="Arial" w:cs="Arial"/>
                <w:noProof/>
                <w:sz w:val="20"/>
                <w:szCs w:val="20"/>
              </w:rPr>
            </w:pPr>
            <w:r w:rsidRPr="00942F2B">
              <w:rPr>
                <w:rFonts w:ascii="Arial" w:hAnsi="Arial" w:cs="Arial"/>
                <w:noProof/>
                <w:sz w:val="20"/>
                <w:szCs w:val="20"/>
              </w:rPr>
              <w:drawing>
                <wp:inline distT="0" distB="0" distL="0" distR="0" wp14:anchorId="2B374FFD" wp14:editId="040478A0">
                  <wp:extent cx="215911" cy="184159"/>
                  <wp:effectExtent l="0" t="0" r="0" b="6350"/>
                  <wp:docPr id="842933887" name="Picture 84293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49CBE6E0"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B72E70" w:rsidRPr="000919E6" w14:paraId="0FD19847" w14:textId="77777777" w:rsidTr="005A2708">
        <w:trPr>
          <w:trHeight w:val="120"/>
        </w:trPr>
        <w:tc>
          <w:tcPr>
            <w:tcW w:w="566" w:type="dxa"/>
            <w:vMerge w:val="restart"/>
            <w:shd w:val="clear" w:color="auto" w:fill="EE82EE"/>
          </w:tcPr>
          <w:p w14:paraId="74DBAC14" w14:textId="77777777" w:rsidR="00B72E70" w:rsidRPr="00942F2B" w:rsidRDefault="00B72E70">
            <w:pPr>
              <w:rPr>
                <w:rFonts w:ascii="Arial" w:hAnsi="Arial" w:cs="Arial"/>
                <w:b/>
                <w:bCs/>
                <w:sz w:val="20"/>
                <w:szCs w:val="20"/>
              </w:rPr>
            </w:pPr>
            <w:r w:rsidRPr="00942F2B">
              <w:rPr>
                <w:sz w:val="20"/>
                <w:szCs w:val="20"/>
              </w:rPr>
              <w:lastRenderedPageBreak/>
              <w:br w:type="page"/>
            </w:r>
            <w:r w:rsidRPr="00942F2B">
              <w:rPr>
                <w:rFonts w:ascii="Arial" w:hAnsi="Arial" w:cs="Arial"/>
                <w:b/>
                <w:bCs/>
                <w:sz w:val="20"/>
                <w:szCs w:val="20"/>
              </w:rPr>
              <w:t>3.</w:t>
            </w:r>
          </w:p>
        </w:tc>
        <w:tc>
          <w:tcPr>
            <w:tcW w:w="15028" w:type="dxa"/>
            <w:gridSpan w:val="7"/>
            <w:shd w:val="clear" w:color="auto" w:fill="EE82EE"/>
          </w:tcPr>
          <w:p w14:paraId="2A656B49" w14:textId="77777777" w:rsidR="00B72E70" w:rsidRPr="00942F2B" w:rsidRDefault="00B72E70">
            <w:pPr>
              <w:spacing w:line="360" w:lineRule="auto"/>
              <w:rPr>
                <w:rFonts w:ascii="Arial" w:hAnsi="Arial" w:cs="Arial"/>
                <w:b/>
                <w:bCs/>
                <w:sz w:val="20"/>
                <w:szCs w:val="20"/>
              </w:rPr>
            </w:pPr>
            <w:r w:rsidRPr="00942F2B">
              <w:rPr>
                <w:rFonts w:ascii="Arial" w:hAnsi="Arial" w:cs="Arial"/>
                <w:b/>
                <w:bCs/>
                <w:sz w:val="20"/>
                <w:szCs w:val="20"/>
              </w:rPr>
              <w:t>Theme: Workforce Supply and Shape</w:t>
            </w:r>
          </w:p>
        </w:tc>
      </w:tr>
      <w:tr w:rsidR="00B72E70" w:rsidRPr="000919E6" w14:paraId="7FB98D56" w14:textId="77777777" w:rsidTr="00D26250">
        <w:trPr>
          <w:trHeight w:val="120"/>
        </w:trPr>
        <w:tc>
          <w:tcPr>
            <w:tcW w:w="566" w:type="dxa"/>
            <w:vMerge/>
          </w:tcPr>
          <w:p w14:paraId="76CB9D94" w14:textId="77777777" w:rsidR="00B72E70" w:rsidRPr="00942F2B" w:rsidRDefault="00B72E70">
            <w:pPr>
              <w:rPr>
                <w:rFonts w:ascii="Arial" w:hAnsi="Arial" w:cs="Arial"/>
                <w:b/>
                <w:bCs/>
                <w:sz w:val="20"/>
                <w:szCs w:val="20"/>
              </w:rPr>
            </w:pPr>
          </w:p>
        </w:tc>
        <w:tc>
          <w:tcPr>
            <w:tcW w:w="5955" w:type="dxa"/>
            <w:vMerge w:val="restart"/>
            <w:shd w:val="clear" w:color="auto" w:fill="F8E4F5"/>
          </w:tcPr>
          <w:p w14:paraId="7C692309" w14:textId="77777777" w:rsidR="00B72E70" w:rsidRPr="00942F2B" w:rsidRDefault="00B72E70">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8E4F5"/>
          </w:tcPr>
          <w:p w14:paraId="6871FC3D"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Lead</w:t>
            </w:r>
          </w:p>
        </w:tc>
        <w:tc>
          <w:tcPr>
            <w:tcW w:w="2978" w:type="dxa"/>
            <w:vMerge w:val="restart"/>
            <w:shd w:val="clear" w:color="auto" w:fill="F8E4F5"/>
          </w:tcPr>
          <w:p w14:paraId="77E6A69E"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8E4F5"/>
          </w:tcPr>
          <w:p w14:paraId="66930244"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Potential Measures</w:t>
            </w:r>
          </w:p>
        </w:tc>
        <w:tc>
          <w:tcPr>
            <w:tcW w:w="1701" w:type="dxa"/>
            <w:gridSpan w:val="2"/>
            <w:shd w:val="clear" w:color="auto" w:fill="F8E4F5"/>
          </w:tcPr>
          <w:p w14:paraId="30CAE91C"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8E4F5"/>
          </w:tcPr>
          <w:p w14:paraId="735D9B0E"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Programme</w:t>
            </w:r>
          </w:p>
          <w:p w14:paraId="691257A7"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area</w:t>
            </w:r>
          </w:p>
        </w:tc>
      </w:tr>
      <w:tr w:rsidR="00B72E70" w:rsidRPr="000919E6" w14:paraId="6572EC5F" w14:textId="77777777" w:rsidTr="00D26250">
        <w:trPr>
          <w:trHeight w:val="120"/>
        </w:trPr>
        <w:tc>
          <w:tcPr>
            <w:tcW w:w="566" w:type="dxa"/>
            <w:vMerge/>
          </w:tcPr>
          <w:p w14:paraId="0C701D1F" w14:textId="77777777" w:rsidR="00B72E70" w:rsidRPr="00942F2B" w:rsidRDefault="00B72E70">
            <w:pPr>
              <w:rPr>
                <w:rFonts w:ascii="Arial" w:hAnsi="Arial" w:cs="Arial"/>
                <w:b/>
                <w:bCs/>
                <w:sz w:val="20"/>
                <w:szCs w:val="20"/>
              </w:rPr>
            </w:pPr>
          </w:p>
        </w:tc>
        <w:tc>
          <w:tcPr>
            <w:tcW w:w="5955" w:type="dxa"/>
            <w:vMerge/>
          </w:tcPr>
          <w:p w14:paraId="4419F1EC" w14:textId="77777777" w:rsidR="00B72E70" w:rsidRPr="00942F2B" w:rsidRDefault="00B72E70">
            <w:pPr>
              <w:rPr>
                <w:rFonts w:ascii="Arial" w:hAnsi="Arial" w:cs="Arial"/>
                <w:b/>
                <w:bCs/>
                <w:sz w:val="20"/>
                <w:szCs w:val="20"/>
              </w:rPr>
            </w:pPr>
          </w:p>
        </w:tc>
        <w:tc>
          <w:tcPr>
            <w:tcW w:w="1417" w:type="dxa"/>
            <w:vMerge/>
          </w:tcPr>
          <w:p w14:paraId="3262C566" w14:textId="77777777" w:rsidR="00B72E70" w:rsidRPr="00942F2B" w:rsidRDefault="00B72E70">
            <w:pPr>
              <w:jc w:val="center"/>
              <w:rPr>
                <w:rFonts w:ascii="Arial" w:hAnsi="Arial" w:cs="Arial"/>
                <w:b/>
                <w:bCs/>
                <w:sz w:val="20"/>
                <w:szCs w:val="20"/>
              </w:rPr>
            </w:pPr>
          </w:p>
        </w:tc>
        <w:tc>
          <w:tcPr>
            <w:tcW w:w="2978" w:type="dxa"/>
            <w:vMerge/>
          </w:tcPr>
          <w:p w14:paraId="123BABA8" w14:textId="77777777" w:rsidR="00B72E70" w:rsidRPr="00942F2B" w:rsidRDefault="00B72E70">
            <w:pPr>
              <w:jc w:val="center"/>
              <w:rPr>
                <w:rFonts w:ascii="Arial" w:hAnsi="Arial" w:cs="Arial"/>
                <w:b/>
                <w:bCs/>
                <w:sz w:val="20"/>
                <w:szCs w:val="20"/>
              </w:rPr>
            </w:pPr>
          </w:p>
        </w:tc>
        <w:tc>
          <w:tcPr>
            <w:tcW w:w="1559" w:type="dxa"/>
            <w:vMerge/>
          </w:tcPr>
          <w:p w14:paraId="1634F818" w14:textId="77777777" w:rsidR="00B72E70" w:rsidRPr="00942F2B" w:rsidRDefault="00B72E70">
            <w:pPr>
              <w:jc w:val="center"/>
              <w:rPr>
                <w:rFonts w:ascii="Arial" w:hAnsi="Arial" w:cs="Arial"/>
                <w:b/>
                <w:bCs/>
                <w:sz w:val="20"/>
                <w:szCs w:val="20"/>
              </w:rPr>
            </w:pPr>
          </w:p>
        </w:tc>
        <w:tc>
          <w:tcPr>
            <w:tcW w:w="850" w:type="dxa"/>
            <w:shd w:val="clear" w:color="auto" w:fill="F8E4F5"/>
          </w:tcPr>
          <w:p w14:paraId="091E5CB5"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8E4F5"/>
          </w:tcPr>
          <w:p w14:paraId="6CD730C4"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1676C511" w14:textId="77777777" w:rsidR="00B72E70" w:rsidRPr="00942F2B" w:rsidRDefault="00B72E70">
            <w:pPr>
              <w:jc w:val="center"/>
              <w:rPr>
                <w:rFonts w:ascii="Arial" w:hAnsi="Arial" w:cs="Arial"/>
                <w:b/>
                <w:bCs/>
                <w:sz w:val="20"/>
                <w:szCs w:val="20"/>
              </w:rPr>
            </w:pPr>
          </w:p>
        </w:tc>
      </w:tr>
      <w:tr w:rsidR="00B72E70" w:rsidRPr="000919E6" w14:paraId="5E7FCF3F" w14:textId="77777777" w:rsidTr="00D26250">
        <w:tc>
          <w:tcPr>
            <w:tcW w:w="566" w:type="dxa"/>
            <w:shd w:val="clear" w:color="auto" w:fill="auto"/>
          </w:tcPr>
          <w:p w14:paraId="04E2F87E"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3.1</w:t>
            </w:r>
          </w:p>
        </w:tc>
        <w:tc>
          <w:tcPr>
            <w:tcW w:w="5955" w:type="dxa"/>
          </w:tcPr>
          <w:p w14:paraId="1263B68B"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 xml:space="preserve">Develop accurate metrics for the Diagnostic workforce from national to local level for: workforce capacity (numbers); skill mix and turnover (exit data) via ESR developments </w:t>
            </w:r>
          </w:p>
        </w:tc>
        <w:tc>
          <w:tcPr>
            <w:tcW w:w="1417" w:type="dxa"/>
          </w:tcPr>
          <w:p w14:paraId="165EB1E3" w14:textId="77777777" w:rsidR="00B72E70" w:rsidRPr="00942F2B" w:rsidRDefault="00B72E70">
            <w:pPr>
              <w:jc w:val="center"/>
              <w:rPr>
                <w:rFonts w:ascii="Arial" w:hAnsi="Arial" w:cs="Arial"/>
                <w:sz w:val="20"/>
                <w:szCs w:val="20"/>
              </w:rPr>
            </w:pPr>
            <w:r w:rsidRPr="00942F2B">
              <w:rPr>
                <w:rFonts w:ascii="Arial" w:hAnsi="Arial" w:cs="Arial"/>
                <w:sz w:val="20"/>
                <w:szCs w:val="20"/>
              </w:rPr>
              <w:t>HEIW and Programmes</w:t>
            </w:r>
          </w:p>
          <w:p w14:paraId="49DB1E91" w14:textId="77777777" w:rsidR="00B72E70" w:rsidRPr="00942F2B" w:rsidRDefault="00B72E70">
            <w:pPr>
              <w:jc w:val="center"/>
              <w:rPr>
                <w:rFonts w:ascii="Arial" w:hAnsi="Arial" w:cs="Arial"/>
                <w:sz w:val="20"/>
                <w:szCs w:val="20"/>
              </w:rPr>
            </w:pPr>
          </w:p>
        </w:tc>
        <w:tc>
          <w:tcPr>
            <w:tcW w:w="2978" w:type="dxa"/>
            <w:shd w:val="clear" w:color="auto" w:fill="auto"/>
          </w:tcPr>
          <w:p w14:paraId="09686A93" w14:textId="77777777" w:rsidR="00B72E70" w:rsidRDefault="00B72E70">
            <w:pPr>
              <w:rPr>
                <w:rFonts w:ascii="Arial" w:hAnsi="Arial" w:cs="Arial"/>
                <w:sz w:val="20"/>
                <w:szCs w:val="20"/>
              </w:rPr>
            </w:pPr>
            <w:r w:rsidRPr="00942F2B">
              <w:rPr>
                <w:rFonts w:ascii="Arial" w:hAnsi="Arial" w:cs="Arial"/>
                <w:sz w:val="20"/>
                <w:szCs w:val="20"/>
              </w:rPr>
              <w:t>Improvements in baseline data and therefore a deeper understanding of local and national workforce issues</w:t>
            </w:r>
          </w:p>
          <w:p w14:paraId="763076FD" w14:textId="77777777" w:rsidR="00B0135E" w:rsidRPr="00942F2B" w:rsidRDefault="00B0135E">
            <w:pPr>
              <w:rPr>
                <w:rFonts w:ascii="Arial" w:hAnsi="Arial" w:cs="Arial"/>
                <w:sz w:val="20"/>
                <w:szCs w:val="20"/>
              </w:rPr>
            </w:pPr>
          </w:p>
        </w:tc>
        <w:tc>
          <w:tcPr>
            <w:tcW w:w="1559" w:type="dxa"/>
          </w:tcPr>
          <w:p w14:paraId="3C51D1B4" w14:textId="77777777" w:rsidR="00B72E70" w:rsidRPr="00942F2B" w:rsidRDefault="00B72E70">
            <w:pPr>
              <w:rPr>
                <w:rFonts w:ascii="Arial" w:hAnsi="Arial" w:cs="Arial"/>
                <w:sz w:val="20"/>
                <w:szCs w:val="20"/>
              </w:rPr>
            </w:pPr>
            <w:r>
              <w:rPr>
                <w:rFonts w:ascii="Arial" w:hAnsi="Arial" w:cs="Arial"/>
                <w:sz w:val="20"/>
                <w:szCs w:val="20"/>
              </w:rPr>
              <w:t>Improved accuracy of information in ESR</w:t>
            </w:r>
          </w:p>
        </w:tc>
        <w:tc>
          <w:tcPr>
            <w:tcW w:w="850" w:type="dxa"/>
          </w:tcPr>
          <w:p w14:paraId="29E6C1BB" w14:textId="77777777" w:rsidR="00B72E70" w:rsidRPr="00942F2B" w:rsidRDefault="00B72E70">
            <w:pPr>
              <w:jc w:val="center"/>
              <w:rPr>
                <w:rFonts w:ascii="Arial" w:hAnsi="Arial" w:cs="Arial"/>
                <w:sz w:val="20"/>
                <w:szCs w:val="20"/>
              </w:rPr>
            </w:pPr>
          </w:p>
        </w:tc>
        <w:tc>
          <w:tcPr>
            <w:tcW w:w="851" w:type="dxa"/>
          </w:tcPr>
          <w:p w14:paraId="14A2E686" w14:textId="77777777" w:rsidR="00B72E70" w:rsidRPr="00942F2B" w:rsidRDefault="00B72E70">
            <w:pPr>
              <w:jc w:val="center"/>
              <w:rPr>
                <w:rFonts w:ascii="Arial" w:hAnsi="Arial" w:cs="Arial"/>
                <w:sz w:val="20"/>
                <w:szCs w:val="20"/>
              </w:rPr>
            </w:pPr>
            <w:r w:rsidRPr="00942F2B">
              <w:rPr>
                <w:rFonts w:ascii="Arial" w:hAnsi="Arial" w:cs="Arial"/>
                <w:noProof/>
                <w:sz w:val="20"/>
                <w:szCs w:val="20"/>
              </w:rPr>
              <w:drawing>
                <wp:inline distT="0" distB="0" distL="0" distR="0" wp14:anchorId="3A945230" wp14:editId="6721E0E3">
                  <wp:extent cx="256847" cy="219075"/>
                  <wp:effectExtent l="0" t="0" r="0" b="0"/>
                  <wp:docPr id="842933892" name="Picture 84293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48725003"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p w14:paraId="647458CE" w14:textId="77777777" w:rsidR="00B72E70" w:rsidRPr="00942F2B" w:rsidRDefault="00B72E70">
            <w:pPr>
              <w:jc w:val="center"/>
              <w:rPr>
                <w:rFonts w:ascii="Arial" w:hAnsi="Arial" w:cs="Arial"/>
                <w:sz w:val="20"/>
                <w:szCs w:val="20"/>
              </w:rPr>
            </w:pPr>
          </w:p>
        </w:tc>
      </w:tr>
      <w:tr w:rsidR="00B72E70" w:rsidRPr="000919E6" w14:paraId="15F18019" w14:textId="77777777" w:rsidTr="00D26250">
        <w:tc>
          <w:tcPr>
            <w:tcW w:w="566" w:type="dxa"/>
            <w:shd w:val="clear" w:color="auto" w:fill="auto"/>
          </w:tcPr>
          <w:p w14:paraId="683E79C1"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3.2</w:t>
            </w:r>
          </w:p>
        </w:tc>
        <w:tc>
          <w:tcPr>
            <w:tcW w:w="5955" w:type="dxa"/>
          </w:tcPr>
          <w:p w14:paraId="3FD1C119" w14:textId="77777777" w:rsidR="00B72E70" w:rsidRDefault="00B72E70">
            <w:pPr>
              <w:rPr>
                <w:rFonts w:ascii="Arial" w:hAnsi="Arial" w:cs="Arial"/>
                <w:color w:val="000000" w:themeColor="text1"/>
                <w:sz w:val="20"/>
                <w:szCs w:val="20"/>
              </w:rPr>
            </w:pPr>
            <w:r w:rsidRPr="00942F2B">
              <w:rPr>
                <w:rFonts w:ascii="Arial" w:hAnsi="Arial" w:cs="Arial"/>
                <w:color w:val="000000" w:themeColor="text1"/>
                <w:sz w:val="20"/>
                <w:szCs w:val="20"/>
              </w:rPr>
              <w:t xml:space="preserve">Develop a demand model that will support longer term projections for the development of the diagnostics workforce over a 5-year period to inform future education and training commissioning plans and underpin IMTP projections </w:t>
            </w:r>
          </w:p>
          <w:p w14:paraId="6CE9A9B5" w14:textId="77777777" w:rsidR="00B72E70" w:rsidRPr="00942F2B" w:rsidRDefault="00B72E70">
            <w:pPr>
              <w:rPr>
                <w:rFonts w:ascii="Arial" w:hAnsi="Arial" w:cs="Arial"/>
                <w:color w:val="000000" w:themeColor="text1"/>
                <w:sz w:val="20"/>
                <w:szCs w:val="20"/>
              </w:rPr>
            </w:pPr>
          </w:p>
        </w:tc>
        <w:tc>
          <w:tcPr>
            <w:tcW w:w="1417" w:type="dxa"/>
          </w:tcPr>
          <w:p w14:paraId="2B79DEDE" w14:textId="77777777" w:rsidR="00A0428B" w:rsidRPr="00942F2B" w:rsidRDefault="00A0428B" w:rsidP="00A0428B">
            <w:pPr>
              <w:jc w:val="center"/>
              <w:rPr>
                <w:rFonts w:ascii="Arial" w:hAnsi="Arial" w:cs="Arial"/>
                <w:sz w:val="20"/>
                <w:szCs w:val="20"/>
              </w:rPr>
            </w:pPr>
            <w:r w:rsidRPr="00942F2B">
              <w:rPr>
                <w:rFonts w:ascii="Arial" w:hAnsi="Arial" w:cs="Arial"/>
                <w:sz w:val="20"/>
                <w:szCs w:val="20"/>
              </w:rPr>
              <w:t>HEIW/</w:t>
            </w:r>
          </w:p>
          <w:p w14:paraId="5B20657C" w14:textId="7D67B353" w:rsidR="00B72E70" w:rsidRPr="00942F2B" w:rsidRDefault="00A0428B" w:rsidP="00A0428B">
            <w:pPr>
              <w:jc w:val="center"/>
              <w:rPr>
                <w:rFonts w:ascii="Arial" w:hAnsi="Arial" w:cs="Arial"/>
                <w:sz w:val="20"/>
                <w:szCs w:val="20"/>
              </w:rPr>
            </w:pPr>
            <w:r w:rsidRPr="00942F2B">
              <w:rPr>
                <w:rFonts w:ascii="Arial" w:hAnsi="Arial" w:cs="Arial"/>
                <w:sz w:val="20"/>
                <w:szCs w:val="20"/>
              </w:rPr>
              <w:t>Programmes/HBs/Trusts</w:t>
            </w:r>
          </w:p>
        </w:tc>
        <w:tc>
          <w:tcPr>
            <w:tcW w:w="2978" w:type="dxa"/>
            <w:shd w:val="clear" w:color="auto" w:fill="auto"/>
          </w:tcPr>
          <w:p w14:paraId="04E23312" w14:textId="77777777" w:rsidR="00B72E70" w:rsidRPr="00942F2B" w:rsidRDefault="00B72E70">
            <w:pPr>
              <w:rPr>
                <w:rFonts w:ascii="Arial" w:hAnsi="Arial" w:cs="Arial"/>
                <w:sz w:val="20"/>
                <w:szCs w:val="20"/>
              </w:rPr>
            </w:pPr>
            <w:r w:rsidRPr="00942F2B">
              <w:rPr>
                <w:rFonts w:ascii="Arial" w:hAnsi="Arial" w:cs="Arial"/>
                <w:sz w:val="20"/>
                <w:szCs w:val="20"/>
              </w:rPr>
              <w:t xml:space="preserve">More accurate forecasting of service </w:t>
            </w:r>
            <w:proofErr w:type="gramStart"/>
            <w:r w:rsidRPr="00942F2B">
              <w:rPr>
                <w:rFonts w:ascii="Arial" w:hAnsi="Arial" w:cs="Arial"/>
                <w:sz w:val="20"/>
                <w:szCs w:val="20"/>
              </w:rPr>
              <w:t>need</w:t>
            </w:r>
            <w:proofErr w:type="gramEnd"/>
            <w:r w:rsidRPr="00942F2B">
              <w:rPr>
                <w:rFonts w:ascii="Arial" w:hAnsi="Arial" w:cs="Arial"/>
                <w:sz w:val="20"/>
                <w:szCs w:val="20"/>
              </w:rPr>
              <w:t xml:space="preserve"> to improve effectiveness of planning and commissioning. </w:t>
            </w:r>
          </w:p>
        </w:tc>
        <w:tc>
          <w:tcPr>
            <w:tcW w:w="1559" w:type="dxa"/>
          </w:tcPr>
          <w:p w14:paraId="74CDF807" w14:textId="2BA10D76" w:rsidR="00B72E70" w:rsidRPr="00942F2B" w:rsidRDefault="00275BC2" w:rsidP="00310C69">
            <w:pPr>
              <w:rPr>
                <w:rFonts w:ascii="Arial" w:hAnsi="Arial" w:cs="Arial"/>
                <w:sz w:val="20"/>
                <w:szCs w:val="20"/>
              </w:rPr>
            </w:pPr>
            <w:r>
              <w:rPr>
                <w:rFonts w:ascii="Arial" w:hAnsi="Arial" w:cs="Arial"/>
                <w:sz w:val="20"/>
                <w:szCs w:val="20"/>
              </w:rPr>
              <w:t>Qualitative assessment</w:t>
            </w:r>
          </w:p>
        </w:tc>
        <w:tc>
          <w:tcPr>
            <w:tcW w:w="850" w:type="dxa"/>
          </w:tcPr>
          <w:p w14:paraId="1CB1111E" w14:textId="77777777" w:rsidR="00B72E70" w:rsidRPr="00942F2B" w:rsidRDefault="00B72E70">
            <w:pPr>
              <w:jc w:val="center"/>
              <w:rPr>
                <w:rFonts w:ascii="Arial" w:hAnsi="Arial" w:cs="Arial"/>
                <w:sz w:val="20"/>
                <w:szCs w:val="20"/>
              </w:rPr>
            </w:pPr>
          </w:p>
        </w:tc>
        <w:tc>
          <w:tcPr>
            <w:tcW w:w="851" w:type="dxa"/>
          </w:tcPr>
          <w:p w14:paraId="4FEA6704" w14:textId="77777777" w:rsidR="00B72E70" w:rsidRPr="00942F2B" w:rsidRDefault="00B72E70" w:rsidP="00B72E70">
            <w:pPr>
              <w:pStyle w:val="ListParagraph"/>
              <w:numPr>
                <w:ilvl w:val="0"/>
                <w:numId w:val="78"/>
              </w:numPr>
              <w:jc w:val="center"/>
              <w:rPr>
                <w:rFonts w:ascii="Arial" w:hAnsi="Arial" w:cs="Arial"/>
                <w:sz w:val="20"/>
                <w:szCs w:val="20"/>
              </w:rPr>
            </w:pPr>
          </w:p>
        </w:tc>
        <w:tc>
          <w:tcPr>
            <w:tcW w:w="1418" w:type="dxa"/>
          </w:tcPr>
          <w:p w14:paraId="6E7EEA5A"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B72E70" w:rsidRPr="000919E6" w14:paraId="3E97C9B5" w14:textId="77777777" w:rsidTr="00D26250">
        <w:tc>
          <w:tcPr>
            <w:tcW w:w="566" w:type="dxa"/>
            <w:shd w:val="clear" w:color="auto" w:fill="auto"/>
          </w:tcPr>
          <w:p w14:paraId="6CCC0D3B"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3.3</w:t>
            </w:r>
          </w:p>
        </w:tc>
        <w:tc>
          <w:tcPr>
            <w:tcW w:w="5955" w:type="dxa"/>
          </w:tcPr>
          <w:p w14:paraId="459E6C59" w14:textId="77777777" w:rsidR="00B72E70" w:rsidRDefault="00B72E70" w:rsidP="00D14E3E">
            <w:pPr>
              <w:rPr>
                <w:rFonts w:ascii="Arial" w:hAnsi="Arial" w:cs="Arial"/>
                <w:color w:val="000000" w:themeColor="text1"/>
                <w:sz w:val="20"/>
                <w:szCs w:val="20"/>
              </w:rPr>
            </w:pPr>
            <w:r w:rsidRPr="00942F2B">
              <w:rPr>
                <w:rFonts w:ascii="Arial" w:hAnsi="Arial" w:cs="Arial"/>
                <w:color w:val="000000" w:themeColor="text1"/>
                <w:sz w:val="20"/>
                <w:szCs w:val="20"/>
              </w:rPr>
              <w:t xml:space="preserve">Work with HBs and Trusts to develop organisation level plans that support the training and recruitment of trainee posts, enabling them to accommodate the increased number of trainees and maximising recruitment of Welsh students and trainees within NHS Wales and inform HEIW of required resources for any additional posts or additional learning needs/skills/competencies </w:t>
            </w:r>
          </w:p>
          <w:p w14:paraId="71A5D360" w14:textId="181622F3" w:rsidR="00B0135E" w:rsidRPr="00942F2B" w:rsidRDefault="00B0135E" w:rsidP="00D14E3E">
            <w:pPr>
              <w:rPr>
                <w:rFonts w:ascii="Arial" w:hAnsi="Arial" w:cs="Arial"/>
                <w:color w:val="000000" w:themeColor="text1"/>
                <w:sz w:val="20"/>
                <w:szCs w:val="20"/>
              </w:rPr>
            </w:pPr>
          </w:p>
        </w:tc>
        <w:tc>
          <w:tcPr>
            <w:tcW w:w="1417" w:type="dxa"/>
          </w:tcPr>
          <w:p w14:paraId="01AAF866"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p w14:paraId="17081189" w14:textId="77777777" w:rsidR="00B72E70" w:rsidRPr="00942F2B" w:rsidRDefault="00B72E70">
            <w:pPr>
              <w:jc w:val="center"/>
              <w:rPr>
                <w:rFonts w:ascii="Arial" w:hAnsi="Arial" w:cs="Arial"/>
                <w:sz w:val="20"/>
                <w:szCs w:val="20"/>
              </w:rPr>
            </w:pPr>
            <w:r w:rsidRPr="00942F2B">
              <w:rPr>
                <w:rFonts w:ascii="Arial" w:hAnsi="Arial" w:cs="Arial"/>
                <w:sz w:val="20"/>
                <w:szCs w:val="20"/>
              </w:rPr>
              <w:t>Programmes/HBs/Trusts</w:t>
            </w:r>
          </w:p>
        </w:tc>
        <w:tc>
          <w:tcPr>
            <w:tcW w:w="2978" w:type="dxa"/>
            <w:shd w:val="clear" w:color="auto" w:fill="auto"/>
          </w:tcPr>
          <w:p w14:paraId="2B957C41" w14:textId="77777777" w:rsidR="00B72E70" w:rsidRPr="00942F2B" w:rsidRDefault="00B72E70">
            <w:pPr>
              <w:rPr>
                <w:rFonts w:ascii="Arial" w:hAnsi="Arial" w:cs="Arial"/>
                <w:sz w:val="20"/>
                <w:szCs w:val="20"/>
              </w:rPr>
            </w:pPr>
            <w:r w:rsidRPr="00942F2B">
              <w:rPr>
                <w:rFonts w:ascii="Arial" w:hAnsi="Arial" w:cs="Arial"/>
                <w:sz w:val="20"/>
                <w:szCs w:val="20"/>
              </w:rPr>
              <w:t xml:space="preserve">Maximise results of commissioning process by ensuring that trainees can be accommodated and that positions are available upon graduation, keeping resource in Wales.  </w:t>
            </w:r>
          </w:p>
        </w:tc>
        <w:tc>
          <w:tcPr>
            <w:tcW w:w="1559" w:type="dxa"/>
          </w:tcPr>
          <w:p w14:paraId="20CC9F09" w14:textId="77777777" w:rsidR="00B72E70" w:rsidRPr="00942F2B" w:rsidRDefault="00B72E70">
            <w:pPr>
              <w:rPr>
                <w:rFonts w:ascii="Arial" w:hAnsi="Arial" w:cs="Arial"/>
                <w:sz w:val="20"/>
                <w:szCs w:val="20"/>
              </w:rPr>
            </w:pPr>
            <w:r w:rsidRPr="00942F2B">
              <w:rPr>
                <w:rFonts w:ascii="Arial" w:hAnsi="Arial" w:cs="Arial"/>
                <w:sz w:val="20"/>
                <w:szCs w:val="20"/>
              </w:rPr>
              <w:t>Unfilled posts/ graduates unable to find employment</w:t>
            </w:r>
          </w:p>
        </w:tc>
        <w:tc>
          <w:tcPr>
            <w:tcW w:w="850" w:type="dxa"/>
          </w:tcPr>
          <w:p w14:paraId="64FDD271" w14:textId="1F0B979C" w:rsidR="00B72E70" w:rsidRPr="00942F2B" w:rsidRDefault="00B72E70">
            <w:pPr>
              <w:jc w:val="center"/>
              <w:rPr>
                <w:rFonts w:ascii="Arial" w:hAnsi="Arial" w:cs="Arial"/>
                <w:sz w:val="20"/>
                <w:szCs w:val="20"/>
              </w:rPr>
            </w:pPr>
          </w:p>
        </w:tc>
        <w:tc>
          <w:tcPr>
            <w:tcW w:w="851" w:type="dxa"/>
          </w:tcPr>
          <w:p w14:paraId="787F1F66" w14:textId="77777777" w:rsidR="00B72E70" w:rsidRPr="00942F2B" w:rsidRDefault="00B72E70" w:rsidP="00B72E70">
            <w:pPr>
              <w:pStyle w:val="ListParagraph"/>
              <w:numPr>
                <w:ilvl w:val="0"/>
                <w:numId w:val="78"/>
              </w:numPr>
              <w:jc w:val="center"/>
              <w:rPr>
                <w:rFonts w:ascii="Arial" w:hAnsi="Arial" w:cs="Arial"/>
                <w:sz w:val="20"/>
                <w:szCs w:val="20"/>
              </w:rPr>
            </w:pPr>
          </w:p>
        </w:tc>
        <w:tc>
          <w:tcPr>
            <w:tcW w:w="1418" w:type="dxa"/>
          </w:tcPr>
          <w:p w14:paraId="3FE490E7"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B72E70" w:rsidRPr="000919E6" w14:paraId="1DBE1E81" w14:textId="77777777" w:rsidTr="00D26250">
        <w:tc>
          <w:tcPr>
            <w:tcW w:w="566" w:type="dxa"/>
            <w:shd w:val="clear" w:color="auto" w:fill="auto"/>
          </w:tcPr>
          <w:p w14:paraId="6021EBC9"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3.4</w:t>
            </w:r>
          </w:p>
        </w:tc>
        <w:tc>
          <w:tcPr>
            <w:tcW w:w="5955" w:type="dxa"/>
          </w:tcPr>
          <w:p w14:paraId="105F5F5B" w14:textId="10FF19FC" w:rsidR="00B72E70" w:rsidRPr="00C32068" w:rsidRDefault="00B72E70">
            <w:pPr>
              <w:rPr>
                <w:rFonts w:ascii="Arial" w:hAnsi="Arial" w:cs="Arial"/>
                <w:b/>
                <w:bCs/>
                <w:color w:val="000000" w:themeColor="text1"/>
                <w:sz w:val="20"/>
                <w:szCs w:val="20"/>
              </w:rPr>
            </w:pPr>
            <w:r>
              <w:rPr>
                <w:rFonts w:ascii="Arial" w:hAnsi="Arial" w:cs="Arial"/>
                <w:b/>
                <w:bCs/>
                <w:color w:val="000000" w:themeColor="text1"/>
                <w:sz w:val="20"/>
                <w:szCs w:val="20"/>
              </w:rPr>
              <w:t>Genomics</w:t>
            </w:r>
            <w:r w:rsidR="00D16BAD">
              <w:rPr>
                <w:rFonts w:ascii="Arial" w:hAnsi="Arial" w:cs="Arial"/>
                <w:b/>
                <w:bCs/>
                <w:color w:val="000000" w:themeColor="text1"/>
                <w:sz w:val="20"/>
                <w:szCs w:val="20"/>
              </w:rPr>
              <w:t>:</w:t>
            </w:r>
          </w:p>
          <w:p w14:paraId="35D9D7A9" w14:textId="77777777" w:rsidR="00B72E70" w:rsidRDefault="00B72E70" w:rsidP="00B72E70">
            <w:pPr>
              <w:pStyle w:val="ListParagraph"/>
              <w:numPr>
                <w:ilvl w:val="0"/>
                <w:numId w:val="90"/>
              </w:numPr>
              <w:ind w:left="360"/>
              <w:rPr>
                <w:rFonts w:ascii="Arial" w:hAnsi="Arial" w:cs="Arial"/>
                <w:color w:val="000000" w:themeColor="text1"/>
                <w:sz w:val="20"/>
                <w:szCs w:val="20"/>
              </w:rPr>
            </w:pPr>
            <w:r w:rsidRPr="305912FB">
              <w:rPr>
                <w:rFonts w:ascii="Arial" w:hAnsi="Arial" w:cs="Arial"/>
                <w:color w:val="000000" w:themeColor="text1"/>
                <w:sz w:val="20"/>
                <w:szCs w:val="20"/>
              </w:rPr>
              <w:t>Develop Genomics Workforce Plan to identify specialist workforce requirements for genomics</w:t>
            </w:r>
          </w:p>
          <w:p w14:paraId="013351AE" w14:textId="77777777" w:rsidR="00B72E70" w:rsidRPr="00C32068" w:rsidRDefault="00B72E70" w:rsidP="00B72E70">
            <w:pPr>
              <w:pStyle w:val="ListParagraph"/>
              <w:numPr>
                <w:ilvl w:val="0"/>
                <w:numId w:val="90"/>
              </w:numPr>
              <w:ind w:left="360"/>
              <w:rPr>
                <w:rFonts w:ascii="Arial" w:hAnsi="Arial" w:cs="Arial"/>
                <w:color w:val="000000" w:themeColor="text1"/>
                <w:sz w:val="20"/>
                <w:szCs w:val="20"/>
              </w:rPr>
            </w:pPr>
            <w:r w:rsidRPr="305912FB">
              <w:rPr>
                <w:rFonts w:ascii="Arial" w:hAnsi="Arial" w:cs="Arial"/>
                <w:color w:val="000000" w:themeColor="text1"/>
                <w:sz w:val="20"/>
                <w:szCs w:val="20"/>
              </w:rPr>
              <w:t>Roll out new genomics literacy education &amp; training and assess need for further resources and support to embed genomics within mainstream services</w:t>
            </w:r>
          </w:p>
          <w:p w14:paraId="28D1272D" w14:textId="77777777" w:rsidR="00B72E70" w:rsidRPr="00942F2B" w:rsidRDefault="00B72E70">
            <w:pPr>
              <w:rPr>
                <w:rFonts w:ascii="Arial" w:hAnsi="Arial" w:cs="Arial"/>
                <w:color w:val="000000" w:themeColor="text1"/>
                <w:sz w:val="20"/>
                <w:szCs w:val="20"/>
              </w:rPr>
            </w:pPr>
          </w:p>
        </w:tc>
        <w:tc>
          <w:tcPr>
            <w:tcW w:w="1417" w:type="dxa"/>
          </w:tcPr>
          <w:p w14:paraId="7AD8AE34"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8" w:type="dxa"/>
          </w:tcPr>
          <w:p w14:paraId="65A009D2" w14:textId="77777777" w:rsidR="00B72E70" w:rsidRDefault="00B72E70">
            <w:pPr>
              <w:rPr>
                <w:rFonts w:ascii="Arial" w:hAnsi="Arial" w:cs="Arial"/>
                <w:sz w:val="20"/>
                <w:szCs w:val="20"/>
              </w:rPr>
            </w:pPr>
            <w:r w:rsidRPr="305912FB">
              <w:rPr>
                <w:rFonts w:ascii="Arial" w:hAnsi="Arial" w:cs="Arial"/>
                <w:sz w:val="20"/>
                <w:szCs w:val="20"/>
              </w:rPr>
              <w:t xml:space="preserve">Support the growth and understanding of Genomics. Ensure capacity is available as expansion and advances within the service develop at pace. </w:t>
            </w:r>
          </w:p>
          <w:p w14:paraId="47A5A85D" w14:textId="77777777" w:rsidR="00B72E70" w:rsidRDefault="00B72E70">
            <w:pPr>
              <w:rPr>
                <w:rFonts w:ascii="Arial" w:hAnsi="Arial" w:cs="Arial"/>
                <w:sz w:val="20"/>
                <w:szCs w:val="20"/>
              </w:rPr>
            </w:pPr>
          </w:p>
          <w:p w14:paraId="3938C0EA" w14:textId="77777777" w:rsidR="00B72E70" w:rsidRPr="00942F2B" w:rsidRDefault="00B72E70">
            <w:pPr>
              <w:rPr>
                <w:rFonts w:ascii="Arial" w:hAnsi="Arial" w:cs="Arial"/>
                <w:sz w:val="20"/>
                <w:szCs w:val="20"/>
              </w:rPr>
            </w:pPr>
            <w:r w:rsidRPr="00942F2B">
              <w:rPr>
                <w:rFonts w:ascii="Arial" w:hAnsi="Arial" w:cs="Arial"/>
                <w:sz w:val="20"/>
                <w:szCs w:val="20"/>
              </w:rPr>
              <w:t>Ensure Genomics and wider workforce have access to appropriate training to support the advances in this field.</w:t>
            </w:r>
          </w:p>
          <w:p w14:paraId="514DB5A3" w14:textId="77777777" w:rsidR="00B72E70" w:rsidRPr="00942F2B" w:rsidRDefault="00B72E70">
            <w:pPr>
              <w:rPr>
                <w:rFonts w:ascii="Arial" w:hAnsi="Arial" w:cs="Arial"/>
                <w:sz w:val="20"/>
                <w:szCs w:val="20"/>
              </w:rPr>
            </w:pPr>
          </w:p>
        </w:tc>
        <w:tc>
          <w:tcPr>
            <w:tcW w:w="1559" w:type="dxa"/>
          </w:tcPr>
          <w:p w14:paraId="2D3E05E2" w14:textId="64DAAF3A" w:rsidR="00B72E70" w:rsidRPr="00942F2B" w:rsidRDefault="00275BC2" w:rsidP="00310C69">
            <w:pPr>
              <w:rPr>
                <w:rFonts w:ascii="Arial" w:hAnsi="Arial" w:cs="Arial"/>
                <w:sz w:val="20"/>
                <w:szCs w:val="20"/>
              </w:rPr>
            </w:pPr>
            <w:r>
              <w:rPr>
                <w:rFonts w:ascii="Arial" w:hAnsi="Arial" w:cs="Arial"/>
                <w:sz w:val="20"/>
                <w:szCs w:val="20"/>
              </w:rPr>
              <w:t>To be agreed as part of development of plan</w:t>
            </w:r>
          </w:p>
        </w:tc>
        <w:tc>
          <w:tcPr>
            <w:tcW w:w="850" w:type="dxa"/>
          </w:tcPr>
          <w:p w14:paraId="3F747682" w14:textId="77777777" w:rsidR="00B72E70" w:rsidRPr="00942F2B" w:rsidRDefault="00B72E70">
            <w:pPr>
              <w:jc w:val="center"/>
              <w:rPr>
                <w:rFonts w:ascii="Arial" w:hAnsi="Arial" w:cs="Arial"/>
                <w:sz w:val="20"/>
                <w:szCs w:val="20"/>
              </w:rPr>
            </w:pPr>
            <w:r w:rsidRPr="00942F2B">
              <w:rPr>
                <w:rFonts w:ascii="Arial" w:hAnsi="Arial" w:cs="Arial"/>
                <w:noProof/>
                <w:sz w:val="20"/>
                <w:szCs w:val="20"/>
              </w:rPr>
              <w:drawing>
                <wp:inline distT="0" distB="0" distL="0" distR="0" wp14:anchorId="652F6D6A" wp14:editId="678564DB">
                  <wp:extent cx="215911" cy="184159"/>
                  <wp:effectExtent l="0" t="0" r="0" b="6350"/>
                  <wp:docPr id="842933894" name="Picture 84293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71F33709" w14:textId="77777777" w:rsidR="00B72E70" w:rsidRPr="00942F2B" w:rsidRDefault="00B72E70">
            <w:pPr>
              <w:rPr>
                <w:rFonts w:ascii="Arial" w:hAnsi="Arial" w:cs="Arial"/>
                <w:sz w:val="20"/>
                <w:szCs w:val="20"/>
              </w:rPr>
            </w:pPr>
            <w:r w:rsidRPr="00942F2B">
              <w:rPr>
                <w:rFonts w:ascii="Arial" w:hAnsi="Arial" w:cs="Arial"/>
                <w:sz w:val="20"/>
                <w:szCs w:val="20"/>
              </w:rPr>
              <w:t xml:space="preserve">   </w:t>
            </w:r>
            <w:r w:rsidRPr="00942F2B">
              <w:rPr>
                <w:noProof/>
                <w:sz w:val="20"/>
                <w:szCs w:val="20"/>
              </w:rPr>
              <w:drawing>
                <wp:inline distT="0" distB="0" distL="0" distR="0" wp14:anchorId="037B0E3D" wp14:editId="22DDE41F">
                  <wp:extent cx="256847" cy="219075"/>
                  <wp:effectExtent l="0" t="0" r="0" b="0"/>
                  <wp:docPr id="245099404" name="Picture 245099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1A933DFF" w14:textId="77777777" w:rsidR="00B72E70" w:rsidRPr="00942F2B" w:rsidRDefault="00B72E70">
            <w:pPr>
              <w:jc w:val="center"/>
              <w:rPr>
                <w:rFonts w:ascii="Arial" w:hAnsi="Arial" w:cs="Arial"/>
                <w:sz w:val="20"/>
                <w:szCs w:val="20"/>
              </w:rPr>
            </w:pPr>
            <w:r w:rsidRPr="00942F2B">
              <w:rPr>
                <w:rFonts w:ascii="Arial" w:hAnsi="Arial" w:cs="Arial"/>
                <w:sz w:val="20"/>
                <w:szCs w:val="20"/>
              </w:rPr>
              <w:t>G</w:t>
            </w:r>
          </w:p>
        </w:tc>
      </w:tr>
      <w:tr w:rsidR="00B72E70" w:rsidRPr="000919E6" w14:paraId="00B471AD" w14:textId="77777777" w:rsidTr="00D26250">
        <w:tc>
          <w:tcPr>
            <w:tcW w:w="566" w:type="dxa"/>
            <w:shd w:val="clear" w:color="auto" w:fill="auto"/>
          </w:tcPr>
          <w:p w14:paraId="21A4FD8D"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3.5</w:t>
            </w:r>
          </w:p>
        </w:tc>
        <w:tc>
          <w:tcPr>
            <w:tcW w:w="5955" w:type="dxa"/>
          </w:tcPr>
          <w:p w14:paraId="225A02B2" w14:textId="32D75349" w:rsidR="00D347B8" w:rsidRDefault="00B72E70">
            <w:pPr>
              <w:rPr>
                <w:rFonts w:ascii="Arial" w:hAnsi="Arial" w:cs="Arial"/>
                <w:color w:val="000000" w:themeColor="text1"/>
                <w:sz w:val="20"/>
                <w:szCs w:val="20"/>
              </w:rPr>
            </w:pPr>
            <w:r w:rsidRPr="00942F2B">
              <w:rPr>
                <w:rFonts w:ascii="Arial" w:hAnsi="Arial" w:cs="Arial"/>
                <w:color w:val="000000" w:themeColor="text1"/>
                <w:sz w:val="20"/>
                <w:szCs w:val="20"/>
              </w:rPr>
              <w:t xml:space="preserve">Increase pipeline of staff through education and training route for 2024/25 particularly in science areas including additional funding for equivalence routes </w:t>
            </w:r>
            <w:r w:rsidR="001A5219">
              <w:rPr>
                <w:rFonts w:ascii="Arial" w:hAnsi="Arial" w:cs="Arial"/>
                <w:color w:val="000000" w:themeColor="text1"/>
                <w:sz w:val="20"/>
                <w:szCs w:val="20"/>
              </w:rPr>
              <w:t>(*s</w:t>
            </w:r>
            <w:r w:rsidR="002E4E15">
              <w:rPr>
                <w:rFonts w:ascii="Arial" w:hAnsi="Arial" w:cs="Arial"/>
                <w:color w:val="000000" w:themeColor="text1"/>
                <w:sz w:val="20"/>
                <w:szCs w:val="20"/>
              </w:rPr>
              <w:t>ubject to approval of Education &amp; Training Plan)</w:t>
            </w:r>
          </w:p>
          <w:p w14:paraId="519FD706" w14:textId="5E584469" w:rsidR="00D347B8" w:rsidRPr="00942F2B" w:rsidRDefault="00D347B8">
            <w:pPr>
              <w:rPr>
                <w:rFonts w:ascii="Arial" w:hAnsi="Arial" w:cs="Arial"/>
                <w:color w:val="000000" w:themeColor="text1"/>
                <w:sz w:val="20"/>
                <w:szCs w:val="20"/>
              </w:rPr>
            </w:pPr>
          </w:p>
        </w:tc>
        <w:tc>
          <w:tcPr>
            <w:tcW w:w="1417" w:type="dxa"/>
          </w:tcPr>
          <w:p w14:paraId="7C08E1FC"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8" w:type="dxa"/>
          </w:tcPr>
          <w:p w14:paraId="7BD27475" w14:textId="128C8B3C" w:rsidR="00173170" w:rsidRPr="00942F2B" w:rsidRDefault="00B72E70" w:rsidP="00550970">
            <w:pPr>
              <w:rPr>
                <w:rFonts w:ascii="Arial" w:hAnsi="Arial" w:cs="Arial"/>
                <w:sz w:val="20"/>
                <w:szCs w:val="20"/>
              </w:rPr>
            </w:pPr>
            <w:r w:rsidRPr="00942F2B">
              <w:rPr>
                <w:rFonts w:ascii="Arial" w:hAnsi="Arial" w:cs="Arial"/>
                <w:sz w:val="20"/>
                <w:szCs w:val="20"/>
              </w:rPr>
              <w:t xml:space="preserve">Larger cohorts of graduates to plug workforce gaps. Enable HB’s to ‘grow your own’ through equivalence routes. </w:t>
            </w:r>
          </w:p>
        </w:tc>
        <w:tc>
          <w:tcPr>
            <w:tcW w:w="1559" w:type="dxa"/>
          </w:tcPr>
          <w:p w14:paraId="53CAACB5" w14:textId="77777777" w:rsidR="00B72E70" w:rsidRPr="00942F2B" w:rsidRDefault="00B72E70">
            <w:pPr>
              <w:rPr>
                <w:rFonts w:ascii="Arial" w:hAnsi="Arial" w:cs="Arial"/>
                <w:sz w:val="20"/>
                <w:szCs w:val="20"/>
              </w:rPr>
            </w:pPr>
            <w:r w:rsidRPr="00942F2B">
              <w:rPr>
                <w:rFonts w:ascii="Arial" w:hAnsi="Arial" w:cs="Arial"/>
                <w:sz w:val="20"/>
                <w:szCs w:val="20"/>
              </w:rPr>
              <w:t>Numbers and output into pipeline</w:t>
            </w:r>
          </w:p>
        </w:tc>
        <w:tc>
          <w:tcPr>
            <w:tcW w:w="850" w:type="dxa"/>
          </w:tcPr>
          <w:p w14:paraId="21506D81" w14:textId="77777777" w:rsidR="00B72E70" w:rsidRPr="00942F2B" w:rsidRDefault="00B72E70">
            <w:pPr>
              <w:jc w:val="center"/>
              <w:rPr>
                <w:rFonts w:ascii="Arial" w:hAnsi="Arial" w:cs="Arial"/>
                <w:sz w:val="20"/>
                <w:szCs w:val="20"/>
              </w:rPr>
            </w:pPr>
          </w:p>
        </w:tc>
        <w:tc>
          <w:tcPr>
            <w:tcW w:w="851" w:type="dxa"/>
          </w:tcPr>
          <w:p w14:paraId="2585A7DC" w14:textId="77777777" w:rsidR="00B72E70" w:rsidRPr="00942F2B" w:rsidRDefault="00B72E70" w:rsidP="00B72E70">
            <w:pPr>
              <w:pStyle w:val="ListParagraph"/>
              <w:numPr>
                <w:ilvl w:val="0"/>
                <w:numId w:val="78"/>
              </w:numPr>
              <w:jc w:val="center"/>
              <w:rPr>
                <w:rFonts w:ascii="Arial" w:hAnsi="Arial" w:cs="Arial"/>
                <w:sz w:val="20"/>
                <w:szCs w:val="20"/>
              </w:rPr>
            </w:pPr>
          </w:p>
        </w:tc>
        <w:tc>
          <w:tcPr>
            <w:tcW w:w="1418" w:type="dxa"/>
          </w:tcPr>
          <w:p w14:paraId="13856D07"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750B93" w:rsidRPr="000919E6" w14:paraId="5C7BB05F" w14:textId="77777777" w:rsidTr="00D26250">
        <w:trPr>
          <w:trHeight w:val="113"/>
        </w:trPr>
        <w:tc>
          <w:tcPr>
            <w:tcW w:w="566" w:type="dxa"/>
            <w:vMerge w:val="restart"/>
            <w:shd w:val="clear" w:color="auto" w:fill="auto"/>
          </w:tcPr>
          <w:p w14:paraId="75EE4E49" w14:textId="77777777" w:rsidR="00750B93" w:rsidRPr="00942F2B" w:rsidRDefault="00750B93" w:rsidP="00750B93">
            <w:pPr>
              <w:rPr>
                <w:rFonts w:ascii="Arial" w:hAnsi="Arial" w:cs="Arial"/>
                <w:color w:val="000000" w:themeColor="text1"/>
                <w:sz w:val="20"/>
                <w:szCs w:val="20"/>
              </w:rPr>
            </w:pPr>
          </w:p>
        </w:tc>
        <w:tc>
          <w:tcPr>
            <w:tcW w:w="5955" w:type="dxa"/>
            <w:vMerge w:val="restart"/>
            <w:shd w:val="clear" w:color="auto" w:fill="F8E4F5"/>
          </w:tcPr>
          <w:p w14:paraId="523E3E2E" w14:textId="2D8615AC" w:rsidR="00750B93" w:rsidRPr="57542ADA" w:rsidRDefault="00750B93" w:rsidP="00750B93">
            <w:pPr>
              <w:rPr>
                <w:rFonts w:ascii="Arial" w:eastAsia="Verdana" w:hAnsi="Arial" w:cs="Arial"/>
                <w:b/>
                <w:bCs/>
                <w:sz w:val="20"/>
                <w:szCs w:val="20"/>
              </w:rPr>
            </w:pPr>
            <w:r w:rsidRPr="00942F2B">
              <w:rPr>
                <w:rFonts w:ascii="Arial" w:hAnsi="Arial" w:cs="Arial"/>
                <w:b/>
                <w:bCs/>
                <w:sz w:val="20"/>
                <w:szCs w:val="20"/>
              </w:rPr>
              <w:t>Actions</w:t>
            </w:r>
          </w:p>
        </w:tc>
        <w:tc>
          <w:tcPr>
            <w:tcW w:w="1417" w:type="dxa"/>
            <w:vMerge w:val="restart"/>
            <w:shd w:val="clear" w:color="auto" w:fill="F8E4F5"/>
          </w:tcPr>
          <w:p w14:paraId="38E447B3" w14:textId="0BFA2A8C" w:rsidR="00750B93" w:rsidRPr="00942F2B" w:rsidRDefault="00750B93" w:rsidP="00750B93">
            <w:pPr>
              <w:jc w:val="center"/>
              <w:rPr>
                <w:rFonts w:ascii="Arial" w:hAnsi="Arial" w:cs="Arial"/>
                <w:sz w:val="20"/>
                <w:szCs w:val="20"/>
              </w:rPr>
            </w:pPr>
            <w:r w:rsidRPr="00942F2B">
              <w:rPr>
                <w:rFonts w:ascii="Arial" w:hAnsi="Arial" w:cs="Arial"/>
                <w:b/>
                <w:bCs/>
                <w:sz w:val="20"/>
                <w:szCs w:val="20"/>
              </w:rPr>
              <w:t>Lead</w:t>
            </w:r>
          </w:p>
        </w:tc>
        <w:tc>
          <w:tcPr>
            <w:tcW w:w="2978" w:type="dxa"/>
            <w:vMerge w:val="restart"/>
            <w:shd w:val="clear" w:color="auto" w:fill="F8E4F5"/>
          </w:tcPr>
          <w:p w14:paraId="289F6177" w14:textId="173F0624" w:rsidR="00750B93" w:rsidRPr="00F76CCB" w:rsidRDefault="00750B93" w:rsidP="00750B93">
            <w:pPr>
              <w:pStyle w:val="ListParagraph"/>
              <w:ind w:left="303"/>
              <w:jc w:val="center"/>
              <w:rPr>
                <w:rFonts w:ascii="Arial" w:hAnsi="Arial" w:cs="Arial"/>
                <w:sz w:val="20"/>
                <w:szCs w:val="20"/>
              </w:rPr>
            </w:pPr>
            <w:r w:rsidRPr="00942F2B">
              <w:rPr>
                <w:rFonts w:ascii="Arial" w:hAnsi="Arial" w:cs="Arial"/>
                <w:b/>
                <w:bCs/>
                <w:sz w:val="20"/>
                <w:szCs w:val="20"/>
              </w:rPr>
              <w:t>Benefit</w:t>
            </w:r>
          </w:p>
        </w:tc>
        <w:tc>
          <w:tcPr>
            <w:tcW w:w="1559" w:type="dxa"/>
            <w:vMerge w:val="restart"/>
            <w:shd w:val="clear" w:color="auto" w:fill="F8E4F5"/>
          </w:tcPr>
          <w:p w14:paraId="056AD7FE" w14:textId="67DB5F47" w:rsidR="00750B93" w:rsidRDefault="00750B93" w:rsidP="00750B93">
            <w:pPr>
              <w:jc w:val="center"/>
              <w:rPr>
                <w:rFonts w:ascii="Arial" w:hAnsi="Arial" w:cs="Arial"/>
                <w:sz w:val="20"/>
                <w:szCs w:val="20"/>
              </w:rPr>
            </w:pPr>
            <w:r w:rsidRPr="00942F2B">
              <w:rPr>
                <w:rFonts w:ascii="Arial" w:hAnsi="Arial" w:cs="Arial"/>
                <w:b/>
                <w:bCs/>
                <w:sz w:val="20"/>
                <w:szCs w:val="20"/>
              </w:rPr>
              <w:t>Potential Measures</w:t>
            </w:r>
          </w:p>
        </w:tc>
        <w:tc>
          <w:tcPr>
            <w:tcW w:w="1701" w:type="dxa"/>
            <w:gridSpan w:val="2"/>
            <w:shd w:val="clear" w:color="auto" w:fill="F8E4F5"/>
          </w:tcPr>
          <w:p w14:paraId="10C85650" w14:textId="7B65E9A3" w:rsidR="00750B93" w:rsidRPr="005F6593" w:rsidRDefault="00750B93" w:rsidP="00750B93">
            <w:pPr>
              <w:pStyle w:val="ListParagraph"/>
              <w:ind w:left="0"/>
              <w:jc w:val="center"/>
              <w:rPr>
                <w:rFonts w:ascii="Arial" w:hAnsi="Arial" w:cs="Arial"/>
                <w:noProof/>
                <w:sz w:val="20"/>
                <w:szCs w:val="20"/>
              </w:rPr>
            </w:pPr>
            <w:r w:rsidRPr="00942F2B">
              <w:rPr>
                <w:rFonts w:ascii="Arial" w:hAnsi="Arial" w:cs="Arial"/>
                <w:b/>
                <w:bCs/>
                <w:sz w:val="20"/>
                <w:szCs w:val="20"/>
              </w:rPr>
              <w:t>Timeframe</w:t>
            </w:r>
          </w:p>
        </w:tc>
        <w:tc>
          <w:tcPr>
            <w:tcW w:w="1418" w:type="dxa"/>
            <w:vMerge w:val="restart"/>
            <w:shd w:val="clear" w:color="auto" w:fill="F8E4F5"/>
          </w:tcPr>
          <w:p w14:paraId="5BAC2A8D" w14:textId="77777777" w:rsidR="00750B93" w:rsidRPr="00942F2B" w:rsidRDefault="00750B93" w:rsidP="00750B93">
            <w:pPr>
              <w:jc w:val="center"/>
              <w:rPr>
                <w:rFonts w:ascii="Arial" w:hAnsi="Arial" w:cs="Arial"/>
                <w:b/>
                <w:bCs/>
                <w:sz w:val="20"/>
                <w:szCs w:val="20"/>
              </w:rPr>
            </w:pPr>
            <w:r w:rsidRPr="00942F2B">
              <w:rPr>
                <w:rFonts w:ascii="Arial" w:hAnsi="Arial" w:cs="Arial"/>
                <w:b/>
                <w:bCs/>
                <w:sz w:val="20"/>
                <w:szCs w:val="20"/>
              </w:rPr>
              <w:t>Programme</w:t>
            </w:r>
          </w:p>
          <w:p w14:paraId="70A3F1AF" w14:textId="76E947D9" w:rsidR="00750B93" w:rsidRPr="005F6593" w:rsidRDefault="00750B93" w:rsidP="00750B93">
            <w:pPr>
              <w:jc w:val="center"/>
              <w:rPr>
                <w:rFonts w:ascii="Arial" w:hAnsi="Arial" w:cs="Arial"/>
                <w:sz w:val="20"/>
                <w:szCs w:val="20"/>
              </w:rPr>
            </w:pPr>
            <w:r w:rsidRPr="00942F2B">
              <w:rPr>
                <w:rFonts w:ascii="Arial" w:hAnsi="Arial" w:cs="Arial"/>
                <w:b/>
                <w:bCs/>
                <w:sz w:val="20"/>
                <w:szCs w:val="20"/>
              </w:rPr>
              <w:t>area</w:t>
            </w:r>
          </w:p>
        </w:tc>
      </w:tr>
      <w:tr w:rsidR="00750B93" w:rsidRPr="000919E6" w14:paraId="24D867A2" w14:textId="77777777" w:rsidTr="00D26250">
        <w:trPr>
          <w:trHeight w:val="112"/>
        </w:trPr>
        <w:tc>
          <w:tcPr>
            <w:tcW w:w="566" w:type="dxa"/>
            <w:vMerge/>
            <w:shd w:val="clear" w:color="auto" w:fill="auto"/>
          </w:tcPr>
          <w:p w14:paraId="6FA2A070" w14:textId="77777777" w:rsidR="00750B93" w:rsidRPr="00942F2B" w:rsidRDefault="00750B93" w:rsidP="00750B93">
            <w:pPr>
              <w:rPr>
                <w:rFonts w:ascii="Arial" w:hAnsi="Arial" w:cs="Arial"/>
                <w:color w:val="000000" w:themeColor="text1"/>
                <w:sz w:val="20"/>
                <w:szCs w:val="20"/>
              </w:rPr>
            </w:pPr>
          </w:p>
        </w:tc>
        <w:tc>
          <w:tcPr>
            <w:tcW w:w="5955" w:type="dxa"/>
            <w:vMerge/>
          </w:tcPr>
          <w:p w14:paraId="4CF1E66B" w14:textId="77777777" w:rsidR="00750B93" w:rsidRPr="57542ADA" w:rsidRDefault="00750B93" w:rsidP="00750B93">
            <w:pPr>
              <w:rPr>
                <w:rFonts w:ascii="Arial" w:eastAsia="Verdana" w:hAnsi="Arial" w:cs="Arial"/>
                <w:b/>
                <w:bCs/>
                <w:sz w:val="20"/>
                <w:szCs w:val="20"/>
              </w:rPr>
            </w:pPr>
          </w:p>
        </w:tc>
        <w:tc>
          <w:tcPr>
            <w:tcW w:w="1417" w:type="dxa"/>
            <w:vMerge/>
          </w:tcPr>
          <w:p w14:paraId="772168EA" w14:textId="77777777" w:rsidR="00750B93" w:rsidRPr="00942F2B" w:rsidRDefault="00750B93" w:rsidP="00750B93">
            <w:pPr>
              <w:jc w:val="center"/>
              <w:rPr>
                <w:rFonts w:ascii="Arial" w:hAnsi="Arial" w:cs="Arial"/>
                <w:sz w:val="20"/>
                <w:szCs w:val="20"/>
              </w:rPr>
            </w:pPr>
          </w:p>
        </w:tc>
        <w:tc>
          <w:tcPr>
            <w:tcW w:w="2978" w:type="dxa"/>
            <w:vMerge/>
          </w:tcPr>
          <w:p w14:paraId="57C2D53D" w14:textId="77777777" w:rsidR="00750B93" w:rsidRPr="00F76CCB" w:rsidRDefault="00750B93" w:rsidP="00750B93">
            <w:pPr>
              <w:pStyle w:val="ListParagraph"/>
              <w:ind w:left="303"/>
              <w:rPr>
                <w:rFonts w:ascii="Arial" w:hAnsi="Arial" w:cs="Arial"/>
                <w:sz w:val="20"/>
                <w:szCs w:val="20"/>
              </w:rPr>
            </w:pPr>
          </w:p>
        </w:tc>
        <w:tc>
          <w:tcPr>
            <w:tcW w:w="1559" w:type="dxa"/>
            <w:vMerge/>
          </w:tcPr>
          <w:p w14:paraId="687B654A" w14:textId="77777777" w:rsidR="00750B93" w:rsidRDefault="00750B93" w:rsidP="00750B93">
            <w:pPr>
              <w:jc w:val="center"/>
              <w:rPr>
                <w:rFonts w:ascii="Arial" w:hAnsi="Arial" w:cs="Arial"/>
                <w:sz w:val="20"/>
                <w:szCs w:val="20"/>
              </w:rPr>
            </w:pPr>
          </w:p>
        </w:tc>
        <w:tc>
          <w:tcPr>
            <w:tcW w:w="850" w:type="dxa"/>
            <w:shd w:val="clear" w:color="auto" w:fill="F8E4F5"/>
          </w:tcPr>
          <w:p w14:paraId="4E43E62E" w14:textId="61F99682" w:rsidR="00750B93" w:rsidRPr="005F6593" w:rsidRDefault="00750B93" w:rsidP="00750B93">
            <w:pPr>
              <w:pStyle w:val="ListParagraph"/>
              <w:ind w:left="0"/>
              <w:jc w:val="center"/>
              <w:rPr>
                <w:rFonts w:ascii="Arial" w:hAnsi="Arial" w:cs="Arial"/>
                <w:noProof/>
                <w:sz w:val="20"/>
                <w:szCs w:val="20"/>
              </w:rPr>
            </w:pPr>
            <w:r w:rsidRPr="00942F2B">
              <w:rPr>
                <w:rFonts w:ascii="Arial" w:hAnsi="Arial" w:cs="Arial"/>
                <w:b/>
                <w:bCs/>
                <w:sz w:val="20"/>
                <w:szCs w:val="20"/>
              </w:rPr>
              <w:t>23/24</w:t>
            </w:r>
          </w:p>
        </w:tc>
        <w:tc>
          <w:tcPr>
            <w:tcW w:w="851" w:type="dxa"/>
            <w:shd w:val="clear" w:color="auto" w:fill="F8E4F5"/>
          </w:tcPr>
          <w:p w14:paraId="60E9C9CF" w14:textId="3F0FF562" w:rsidR="00750B93" w:rsidRPr="005F6593" w:rsidRDefault="00750B93" w:rsidP="00750B93">
            <w:pPr>
              <w:pStyle w:val="ListParagraph"/>
              <w:ind w:left="0"/>
              <w:jc w:val="center"/>
              <w:rPr>
                <w:rFonts w:ascii="Arial" w:hAnsi="Arial" w:cs="Arial"/>
                <w:noProof/>
                <w:sz w:val="20"/>
                <w:szCs w:val="20"/>
              </w:rPr>
            </w:pPr>
            <w:r w:rsidRPr="00942F2B">
              <w:rPr>
                <w:rFonts w:ascii="Arial" w:hAnsi="Arial" w:cs="Arial"/>
                <w:b/>
                <w:bCs/>
                <w:sz w:val="20"/>
                <w:szCs w:val="20"/>
              </w:rPr>
              <w:t>24/25</w:t>
            </w:r>
          </w:p>
        </w:tc>
        <w:tc>
          <w:tcPr>
            <w:tcW w:w="1418" w:type="dxa"/>
            <w:vMerge/>
          </w:tcPr>
          <w:p w14:paraId="03EFE2B2" w14:textId="77777777" w:rsidR="00750B93" w:rsidRPr="005F6593" w:rsidRDefault="00750B93" w:rsidP="00750B93">
            <w:pPr>
              <w:jc w:val="center"/>
              <w:rPr>
                <w:rFonts w:ascii="Arial" w:hAnsi="Arial" w:cs="Arial"/>
                <w:sz w:val="20"/>
                <w:szCs w:val="20"/>
              </w:rPr>
            </w:pPr>
          </w:p>
        </w:tc>
      </w:tr>
      <w:tr w:rsidR="00B72E70" w:rsidRPr="000919E6" w14:paraId="6A3AAF0F" w14:textId="77777777" w:rsidTr="00D26250">
        <w:tc>
          <w:tcPr>
            <w:tcW w:w="566" w:type="dxa"/>
            <w:shd w:val="clear" w:color="auto" w:fill="auto"/>
          </w:tcPr>
          <w:p w14:paraId="25799BF1"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3.6</w:t>
            </w:r>
          </w:p>
        </w:tc>
        <w:tc>
          <w:tcPr>
            <w:tcW w:w="5955" w:type="dxa"/>
          </w:tcPr>
          <w:p w14:paraId="456038D4" w14:textId="77777777" w:rsidR="00B72E70" w:rsidRPr="00942F2B" w:rsidRDefault="00B72E70">
            <w:pPr>
              <w:rPr>
                <w:rFonts w:ascii="Arial" w:eastAsia="Verdana" w:hAnsi="Arial" w:cs="Arial"/>
                <w:sz w:val="20"/>
                <w:szCs w:val="20"/>
              </w:rPr>
            </w:pPr>
            <w:r w:rsidRPr="57542ADA">
              <w:rPr>
                <w:rFonts w:ascii="Arial" w:eastAsia="Verdana" w:hAnsi="Arial" w:cs="Arial"/>
                <w:b/>
                <w:bCs/>
                <w:sz w:val="20"/>
                <w:szCs w:val="20"/>
              </w:rPr>
              <w:t>Workforce Models</w:t>
            </w:r>
            <w:r w:rsidRPr="57542ADA">
              <w:rPr>
                <w:rFonts w:ascii="Arial" w:eastAsia="Verdana" w:hAnsi="Arial" w:cs="Arial"/>
                <w:sz w:val="20"/>
                <w:szCs w:val="20"/>
              </w:rPr>
              <w:t>:</w:t>
            </w:r>
          </w:p>
          <w:p w14:paraId="364296FE" w14:textId="77777777" w:rsidR="005F6593" w:rsidRPr="005F6593" w:rsidRDefault="00FF29BC" w:rsidP="005F6593">
            <w:pPr>
              <w:pStyle w:val="ListParagraph"/>
              <w:numPr>
                <w:ilvl w:val="0"/>
                <w:numId w:val="95"/>
              </w:numPr>
              <w:rPr>
                <w:rFonts w:ascii="Arial" w:hAnsi="Arial" w:cs="Arial"/>
                <w:sz w:val="20"/>
                <w:szCs w:val="20"/>
              </w:rPr>
            </w:pPr>
            <w:r w:rsidRPr="005F6593">
              <w:rPr>
                <w:rFonts w:ascii="Arial" w:eastAsia="Verdana" w:hAnsi="Arial" w:cs="Arial"/>
                <w:sz w:val="20"/>
                <w:szCs w:val="20"/>
              </w:rPr>
              <w:t xml:space="preserve">Identify optimum workforce models, roles and skill mix to maximise MDT working and make best use of existing roles </w:t>
            </w:r>
          </w:p>
          <w:p w14:paraId="64F0035D" w14:textId="2A5266E8" w:rsidR="00B72E70" w:rsidRPr="005F6593" w:rsidRDefault="00B72E70" w:rsidP="005F6593">
            <w:pPr>
              <w:pStyle w:val="ListParagraph"/>
              <w:numPr>
                <w:ilvl w:val="0"/>
                <w:numId w:val="95"/>
              </w:numPr>
              <w:rPr>
                <w:rFonts w:ascii="Arial" w:hAnsi="Arial" w:cs="Arial"/>
                <w:sz w:val="20"/>
                <w:szCs w:val="20"/>
              </w:rPr>
            </w:pPr>
            <w:r w:rsidRPr="005F6593">
              <w:rPr>
                <w:rFonts w:ascii="Arial" w:hAnsi="Arial" w:cs="Arial"/>
                <w:sz w:val="20"/>
                <w:szCs w:val="20"/>
              </w:rPr>
              <w:t xml:space="preserve">Review </w:t>
            </w:r>
            <w:proofErr w:type="gramStart"/>
            <w:r w:rsidRPr="005F6593">
              <w:rPr>
                <w:rFonts w:ascii="Arial" w:hAnsi="Arial" w:cs="Arial"/>
                <w:sz w:val="20"/>
                <w:szCs w:val="20"/>
              </w:rPr>
              <w:t>need</w:t>
            </w:r>
            <w:proofErr w:type="gramEnd"/>
            <w:r w:rsidRPr="005F6593">
              <w:rPr>
                <w:rFonts w:ascii="Arial" w:hAnsi="Arial" w:cs="Arial"/>
                <w:sz w:val="20"/>
                <w:szCs w:val="20"/>
              </w:rPr>
              <w:t xml:space="preserve"> for new roles in key areas where there are opportunities to develop new workforce/service models</w:t>
            </w:r>
          </w:p>
          <w:p w14:paraId="206D089F" w14:textId="22F5C3D6" w:rsidR="00B72E70" w:rsidRPr="005F6593" w:rsidRDefault="00B72E70" w:rsidP="005F6593">
            <w:pPr>
              <w:rPr>
                <w:rFonts w:ascii="Arial" w:hAnsi="Arial" w:cs="Arial"/>
                <w:color w:val="000000" w:themeColor="text1"/>
                <w:sz w:val="20"/>
                <w:szCs w:val="20"/>
              </w:rPr>
            </w:pPr>
          </w:p>
        </w:tc>
        <w:tc>
          <w:tcPr>
            <w:tcW w:w="1417" w:type="dxa"/>
          </w:tcPr>
          <w:p w14:paraId="11F08CC3"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8" w:type="dxa"/>
          </w:tcPr>
          <w:p w14:paraId="5454D5E0" w14:textId="77777777" w:rsidR="00B72E70" w:rsidRPr="00F76CCB" w:rsidRDefault="00B72E70" w:rsidP="00B72E70">
            <w:pPr>
              <w:pStyle w:val="ListParagraph"/>
              <w:numPr>
                <w:ilvl w:val="0"/>
                <w:numId w:val="93"/>
              </w:numPr>
              <w:ind w:left="303"/>
              <w:rPr>
                <w:rFonts w:ascii="Arial" w:hAnsi="Arial" w:cs="Arial"/>
                <w:sz w:val="20"/>
                <w:szCs w:val="20"/>
              </w:rPr>
            </w:pPr>
            <w:r w:rsidRPr="00F76CCB">
              <w:rPr>
                <w:rFonts w:ascii="Arial" w:hAnsi="Arial" w:cs="Arial"/>
                <w:sz w:val="20"/>
                <w:szCs w:val="20"/>
              </w:rPr>
              <w:t xml:space="preserve">Provide aspirational goals and structured approaches to effective MDT working. </w:t>
            </w:r>
          </w:p>
          <w:p w14:paraId="559DE5B0" w14:textId="77777777" w:rsidR="00B72E70" w:rsidRPr="00F76CCB" w:rsidRDefault="00B72E70" w:rsidP="00B72E70">
            <w:pPr>
              <w:pStyle w:val="ListParagraph"/>
              <w:numPr>
                <w:ilvl w:val="0"/>
                <w:numId w:val="93"/>
              </w:numPr>
              <w:ind w:left="303"/>
              <w:rPr>
                <w:rFonts w:ascii="Arial" w:hAnsi="Arial" w:cs="Arial"/>
                <w:sz w:val="20"/>
                <w:szCs w:val="20"/>
              </w:rPr>
            </w:pPr>
            <w:r w:rsidRPr="00F76CCB">
              <w:rPr>
                <w:rFonts w:ascii="Arial" w:hAnsi="Arial" w:cs="Arial"/>
                <w:sz w:val="20"/>
                <w:szCs w:val="20"/>
              </w:rPr>
              <w:t xml:space="preserve">Identify opportunities to develop non-traditional roles that engage staff and provide a more seamless service for patients </w:t>
            </w:r>
          </w:p>
          <w:p w14:paraId="25817FAF" w14:textId="77777777" w:rsidR="00B72E70" w:rsidRDefault="00B72E70" w:rsidP="00B72E70">
            <w:pPr>
              <w:pStyle w:val="ListParagraph"/>
              <w:numPr>
                <w:ilvl w:val="0"/>
                <w:numId w:val="93"/>
              </w:numPr>
              <w:ind w:left="303"/>
              <w:rPr>
                <w:rFonts w:ascii="Arial" w:hAnsi="Arial" w:cs="Arial"/>
                <w:sz w:val="20"/>
                <w:szCs w:val="20"/>
              </w:rPr>
            </w:pPr>
            <w:r w:rsidRPr="00F76CCB">
              <w:rPr>
                <w:rFonts w:ascii="Arial" w:hAnsi="Arial" w:cs="Arial"/>
                <w:sz w:val="20"/>
                <w:szCs w:val="20"/>
              </w:rPr>
              <w:t>Ensure staff are working at top of licence and identify opportunities to make use of skills in other areas where appropriate.</w:t>
            </w:r>
          </w:p>
          <w:p w14:paraId="740C21E1" w14:textId="77777777" w:rsidR="00B72E70" w:rsidRPr="00942F2B" w:rsidRDefault="00B72E70">
            <w:pPr>
              <w:rPr>
                <w:rFonts w:ascii="Arial" w:hAnsi="Arial" w:cs="Arial"/>
                <w:sz w:val="20"/>
                <w:szCs w:val="20"/>
              </w:rPr>
            </w:pPr>
          </w:p>
        </w:tc>
        <w:tc>
          <w:tcPr>
            <w:tcW w:w="1559" w:type="dxa"/>
          </w:tcPr>
          <w:p w14:paraId="107CB59E" w14:textId="4F041ACB" w:rsidR="00B72E70" w:rsidRPr="00942F2B" w:rsidRDefault="00CF32A6" w:rsidP="00310C69">
            <w:pPr>
              <w:rPr>
                <w:rFonts w:ascii="Arial" w:hAnsi="Arial" w:cs="Arial"/>
                <w:sz w:val="20"/>
                <w:szCs w:val="20"/>
              </w:rPr>
            </w:pPr>
            <w:r>
              <w:rPr>
                <w:rFonts w:ascii="Arial" w:hAnsi="Arial" w:cs="Arial"/>
                <w:sz w:val="20"/>
                <w:szCs w:val="20"/>
              </w:rPr>
              <w:t>Qualitative assessment</w:t>
            </w:r>
          </w:p>
        </w:tc>
        <w:tc>
          <w:tcPr>
            <w:tcW w:w="850" w:type="dxa"/>
          </w:tcPr>
          <w:p w14:paraId="6E9D441C" w14:textId="77777777" w:rsidR="00B72E70" w:rsidRPr="00942F2B" w:rsidRDefault="00B72E70">
            <w:pPr>
              <w:jc w:val="center"/>
              <w:rPr>
                <w:rFonts w:ascii="Arial" w:hAnsi="Arial" w:cs="Arial"/>
                <w:sz w:val="20"/>
                <w:szCs w:val="20"/>
              </w:rPr>
            </w:pPr>
            <w:r w:rsidRPr="00942F2B">
              <w:rPr>
                <w:rFonts w:ascii="Arial" w:hAnsi="Arial" w:cs="Arial"/>
                <w:noProof/>
                <w:sz w:val="20"/>
                <w:szCs w:val="20"/>
              </w:rPr>
              <w:drawing>
                <wp:inline distT="0" distB="0" distL="0" distR="0" wp14:anchorId="35854850" wp14:editId="5533F0BD">
                  <wp:extent cx="215911" cy="184159"/>
                  <wp:effectExtent l="0" t="0" r="0" b="6350"/>
                  <wp:docPr id="842933895" name="Picture 84293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2D3890D9" w14:textId="2E99665C" w:rsidR="00B72E70" w:rsidRPr="00942F2B" w:rsidRDefault="008731DA" w:rsidP="005F6593">
            <w:pPr>
              <w:pStyle w:val="ListParagraph"/>
              <w:ind w:left="0"/>
              <w:rPr>
                <w:sz w:val="20"/>
                <w:szCs w:val="20"/>
              </w:rPr>
            </w:pPr>
            <w:r>
              <w:rPr>
                <w:rFonts w:ascii="Arial" w:hAnsi="Arial" w:cs="Arial"/>
                <w:noProof/>
                <w:sz w:val="20"/>
                <w:szCs w:val="20"/>
              </w:rPr>
              <w:pict w14:anchorId="6593BEEF">
                <v:shape id="Picture 1495079852" o:spid="_x0000_i1026" type="#_x0000_t75" style="width:17.25pt;height:14.25pt;visibility:visible" o:bullet="t">
                  <v:imagedata r:id="rId17" o:title=""/>
                </v:shape>
              </w:pict>
            </w:r>
          </w:p>
        </w:tc>
        <w:tc>
          <w:tcPr>
            <w:tcW w:w="1418" w:type="dxa"/>
          </w:tcPr>
          <w:p w14:paraId="6E19AE25" w14:textId="77777777" w:rsidR="00B72E70" w:rsidRPr="005F6593" w:rsidRDefault="00B72E70" w:rsidP="005F6593">
            <w:pPr>
              <w:jc w:val="center"/>
              <w:rPr>
                <w:rFonts w:ascii="Arial" w:hAnsi="Arial" w:cs="Arial"/>
                <w:sz w:val="20"/>
                <w:szCs w:val="20"/>
              </w:rPr>
            </w:pPr>
            <w:r w:rsidRPr="005F6593">
              <w:rPr>
                <w:rFonts w:ascii="Arial" w:hAnsi="Arial" w:cs="Arial"/>
                <w:sz w:val="20"/>
                <w:szCs w:val="20"/>
              </w:rPr>
              <w:t>All</w:t>
            </w:r>
          </w:p>
        </w:tc>
      </w:tr>
      <w:tr w:rsidR="00DF65A0" w:rsidRPr="000919E6" w14:paraId="672C59F9" w14:textId="77777777" w:rsidTr="00D26250">
        <w:tc>
          <w:tcPr>
            <w:tcW w:w="566" w:type="dxa"/>
            <w:shd w:val="clear" w:color="auto" w:fill="auto"/>
          </w:tcPr>
          <w:p w14:paraId="75BF8A96" w14:textId="247BFD2D" w:rsidR="00DF65A0" w:rsidRPr="00942F2B" w:rsidRDefault="00DF65A0" w:rsidP="00DF65A0">
            <w:pPr>
              <w:rPr>
                <w:rFonts w:ascii="Arial" w:hAnsi="Arial" w:cs="Arial"/>
                <w:color w:val="000000" w:themeColor="text1"/>
                <w:sz w:val="20"/>
                <w:szCs w:val="20"/>
              </w:rPr>
            </w:pPr>
            <w:r w:rsidRPr="00942F2B">
              <w:rPr>
                <w:rFonts w:ascii="Arial" w:hAnsi="Arial" w:cs="Arial"/>
                <w:color w:val="000000" w:themeColor="text1"/>
                <w:sz w:val="20"/>
                <w:szCs w:val="20"/>
              </w:rPr>
              <w:t>3.</w:t>
            </w:r>
            <w:r>
              <w:rPr>
                <w:rFonts w:ascii="Arial" w:hAnsi="Arial" w:cs="Arial"/>
                <w:color w:val="000000" w:themeColor="text1"/>
                <w:sz w:val="20"/>
                <w:szCs w:val="20"/>
              </w:rPr>
              <w:t>7</w:t>
            </w:r>
          </w:p>
        </w:tc>
        <w:tc>
          <w:tcPr>
            <w:tcW w:w="5955" w:type="dxa"/>
          </w:tcPr>
          <w:p w14:paraId="43AC6C0F" w14:textId="77777777" w:rsidR="00DF65A0" w:rsidRPr="00942F2B" w:rsidRDefault="00DF65A0" w:rsidP="00DF65A0">
            <w:pPr>
              <w:rPr>
                <w:rFonts w:ascii="Arial" w:hAnsi="Arial" w:cs="Arial"/>
                <w:b/>
                <w:bCs/>
                <w:color w:val="000000" w:themeColor="text1"/>
                <w:sz w:val="20"/>
                <w:szCs w:val="20"/>
              </w:rPr>
            </w:pPr>
            <w:r w:rsidRPr="57542ADA">
              <w:rPr>
                <w:rFonts w:ascii="Arial" w:hAnsi="Arial" w:cs="Arial"/>
                <w:b/>
                <w:bCs/>
                <w:color w:val="000000" w:themeColor="text1"/>
                <w:sz w:val="20"/>
                <w:szCs w:val="20"/>
              </w:rPr>
              <w:t>Increase workforce supply through enhanced, advanced and consultant practice:</w:t>
            </w:r>
          </w:p>
          <w:p w14:paraId="48BA4494" w14:textId="77777777" w:rsidR="00DF65A0" w:rsidRDefault="00DF65A0" w:rsidP="00DF65A0">
            <w:pPr>
              <w:pStyle w:val="ListParagraph"/>
              <w:numPr>
                <w:ilvl w:val="0"/>
                <w:numId w:val="82"/>
              </w:numPr>
              <w:ind w:left="360"/>
              <w:rPr>
                <w:rFonts w:ascii="Arial" w:hAnsi="Arial" w:cs="Arial"/>
                <w:color w:val="000000" w:themeColor="text1"/>
                <w:sz w:val="20"/>
                <w:szCs w:val="20"/>
              </w:rPr>
            </w:pPr>
            <w:r w:rsidRPr="00176342">
              <w:rPr>
                <w:rFonts w:ascii="Arial" w:hAnsi="Arial" w:cs="Arial"/>
                <w:color w:val="000000" w:themeColor="text1"/>
                <w:sz w:val="20"/>
                <w:szCs w:val="20"/>
              </w:rPr>
              <w:t>Embed new Enhanced, Advanced &amp; Consultant Practice Framework within Diagnostic services and define and offer education to support extended practice at all levels</w:t>
            </w:r>
          </w:p>
          <w:p w14:paraId="2CE5C665" w14:textId="77777777" w:rsidR="00DF65A0" w:rsidRDefault="00DF65A0" w:rsidP="00DF65A0">
            <w:pPr>
              <w:pStyle w:val="ListParagraph"/>
              <w:numPr>
                <w:ilvl w:val="0"/>
                <w:numId w:val="82"/>
              </w:numPr>
              <w:ind w:left="360"/>
              <w:rPr>
                <w:rFonts w:ascii="Arial" w:hAnsi="Arial" w:cs="Arial"/>
                <w:color w:val="000000" w:themeColor="text1"/>
                <w:sz w:val="20"/>
                <w:szCs w:val="20"/>
              </w:rPr>
            </w:pPr>
            <w:r w:rsidRPr="305912FB">
              <w:rPr>
                <w:rFonts w:ascii="Arial" w:hAnsi="Arial" w:cs="Arial"/>
                <w:color w:val="000000" w:themeColor="text1"/>
                <w:sz w:val="20"/>
                <w:szCs w:val="20"/>
              </w:rPr>
              <w:t>Identify where non-medical Consultant roles could be introduced to release senior decision makers and identify supervisory responsibilities for others in the MDT</w:t>
            </w:r>
          </w:p>
          <w:p w14:paraId="05F8E85D" w14:textId="1A0C50EE" w:rsidR="00DF65A0" w:rsidRPr="00942F2B" w:rsidRDefault="00DF65A0" w:rsidP="00DF65A0">
            <w:pPr>
              <w:pStyle w:val="ListParagraph"/>
              <w:numPr>
                <w:ilvl w:val="0"/>
                <w:numId w:val="82"/>
              </w:numPr>
              <w:ind w:left="360"/>
              <w:rPr>
                <w:rFonts w:ascii="Arial" w:hAnsi="Arial" w:cs="Arial"/>
                <w:color w:val="000000" w:themeColor="text1"/>
                <w:sz w:val="20"/>
                <w:szCs w:val="20"/>
              </w:rPr>
            </w:pPr>
            <w:r w:rsidRPr="305912FB">
              <w:rPr>
                <w:rFonts w:ascii="Arial" w:hAnsi="Arial" w:cs="Arial"/>
                <w:color w:val="000000" w:themeColor="text1"/>
                <w:sz w:val="20"/>
                <w:szCs w:val="20"/>
              </w:rPr>
              <w:t>Develop an All-Wales Standardisation of Practice for Advanced and Extended Practice with associated education and training requirements identified including timescales</w:t>
            </w:r>
          </w:p>
          <w:p w14:paraId="38F6D8D4" w14:textId="77777777" w:rsidR="00DF65A0" w:rsidRDefault="00DF65A0" w:rsidP="00DF65A0">
            <w:pPr>
              <w:pStyle w:val="ListParagraph"/>
              <w:ind w:left="360"/>
              <w:rPr>
                <w:rFonts w:ascii="Arial" w:hAnsi="Arial" w:cs="Arial"/>
                <w:color w:val="000000" w:themeColor="text1"/>
                <w:sz w:val="20"/>
                <w:szCs w:val="20"/>
              </w:rPr>
            </w:pPr>
          </w:p>
          <w:p w14:paraId="5034A2B0" w14:textId="77777777" w:rsidR="00DF65A0" w:rsidRPr="57542ADA" w:rsidRDefault="00DF65A0" w:rsidP="00DF65A0">
            <w:pPr>
              <w:rPr>
                <w:rFonts w:ascii="Arial" w:eastAsia="Verdana" w:hAnsi="Arial" w:cs="Arial"/>
                <w:b/>
                <w:bCs/>
                <w:sz w:val="20"/>
                <w:szCs w:val="20"/>
              </w:rPr>
            </w:pPr>
          </w:p>
        </w:tc>
        <w:tc>
          <w:tcPr>
            <w:tcW w:w="1417" w:type="dxa"/>
          </w:tcPr>
          <w:p w14:paraId="0E522011" w14:textId="70E91AD3" w:rsidR="00DF65A0" w:rsidRPr="00942F2B" w:rsidRDefault="00DF65A0" w:rsidP="00DF65A0">
            <w:pPr>
              <w:jc w:val="center"/>
              <w:rPr>
                <w:rFonts w:ascii="Arial" w:hAnsi="Arial" w:cs="Arial"/>
                <w:sz w:val="20"/>
                <w:szCs w:val="20"/>
              </w:rPr>
            </w:pPr>
            <w:r w:rsidRPr="305912FB">
              <w:rPr>
                <w:rFonts w:ascii="Arial" w:hAnsi="Arial" w:cs="Arial"/>
                <w:sz w:val="20"/>
                <w:szCs w:val="20"/>
              </w:rPr>
              <w:t>HEIW/ Programmes</w:t>
            </w:r>
          </w:p>
        </w:tc>
        <w:tc>
          <w:tcPr>
            <w:tcW w:w="2978" w:type="dxa"/>
          </w:tcPr>
          <w:p w14:paraId="39B6FA60" w14:textId="2390D816" w:rsidR="00DF65A0" w:rsidRPr="00942F2B" w:rsidRDefault="00DF65A0" w:rsidP="00DF65A0">
            <w:pPr>
              <w:pStyle w:val="ListParagraph"/>
              <w:numPr>
                <w:ilvl w:val="0"/>
                <w:numId w:val="76"/>
              </w:numPr>
              <w:ind w:left="303"/>
              <w:rPr>
                <w:rFonts w:ascii="Arial" w:hAnsi="Arial" w:cs="Arial"/>
                <w:sz w:val="20"/>
                <w:szCs w:val="20"/>
              </w:rPr>
            </w:pPr>
            <w:r w:rsidRPr="305912FB">
              <w:rPr>
                <w:rFonts w:ascii="Arial" w:hAnsi="Arial" w:cs="Arial"/>
                <w:sz w:val="20"/>
                <w:szCs w:val="20"/>
              </w:rPr>
              <w:t xml:space="preserve">Ensure staff and Organisations are maximising the use of advanced/extended practice. Ensuring equitable development </w:t>
            </w:r>
            <w:r w:rsidR="00664F16">
              <w:rPr>
                <w:rFonts w:ascii="Arial" w:hAnsi="Arial" w:cs="Arial"/>
                <w:sz w:val="20"/>
                <w:szCs w:val="20"/>
              </w:rPr>
              <w:t xml:space="preserve">of </w:t>
            </w:r>
            <w:r w:rsidRPr="305912FB">
              <w:rPr>
                <w:rFonts w:ascii="Arial" w:hAnsi="Arial" w:cs="Arial"/>
                <w:sz w:val="20"/>
                <w:szCs w:val="20"/>
              </w:rPr>
              <w:t xml:space="preserve">pathways nationally. </w:t>
            </w:r>
          </w:p>
          <w:p w14:paraId="3BB01A1B" w14:textId="77777777" w:rsidR="00DF65A0" w:rsidRPr="00942F2B" w:rsidRDefault="00DF65A0" w:rsidP="00DF65A0">
            <w:pPr>
              <w:pStyle w:val="ListParagraph"/>
              <w:numPr>
                <w:ilvl w:val="0"/>
                <w:numId w:val="76"/>
              </w:numPr>
              <w:ind w:left="303"/>
              <w:rPr>
                <w:rFonts w:ascii="Arial" w:hAnsi="Arial" w:cs="Arial"/>
                <w:sz w:val="20"/>
                <w:szCs w:val="20"/>
              </w:rPr>
            </w:pPr>
            <w:r w:rsidRPr="305912FB">
              <w:rPr>
                <w:rFonts w:ascii="Arial" w:hAnsi="Arial" w:cs="Arial"/>
                <w:sz w:val="20"/>
                <w:szCs w:val="20"/>
              </w:rPr>
              <w:t>Improve options for career progression and release capacity</w:t>
            </w:r>
          </w:p>
          <w:p w14:paraId="7FA4F5C0" w14:textId="77777777" w:rsidR="00DF65A0" w:rsidRPr="00F76CCB" w:rsidRDefault="00DF65A0" w:rsidP="00DF65A0">
            <w:pPr>
              <w:pStyle w:val="ListParagraph"/>
              <w:ind w:left="303"/>
              <w:rPr>
                <w:rFonts w:ascii="Arial" w:hAnsi="Arial" w:cs="Arial"/>
                <w:sz w:val="20"/>
                <w:szCs w:val="20"/>
              </w:rPr>
            </w:pPr>
          </w:p>
        </w:tc>
        <w:tc>
          <w:tcPr>
            <w:tcW w:w="1559" w:type="dxa"/>
          </w:tcPr>
          <w:p w14:paraId="7674D530" w14:textId="6DE6407E" w:rsidR="00DF65A0" w:rsidRDefault="00DF65A0" w:rsidP="00310C69">
            <w:pPr>
              <w:rPr>
                <w:rFonts w:ascii="Arial" w:hAnsi="Arial" w:cs="Arial"/>
                <w:sz w:val="20"/>
                <w:szCs w:val="20"/>
              </w:rPr>
            </w:pPr>
            <w:r w:rsidRPr="00942F2B">
              <w:rPr>
                <w:rFonts w:ascii="Arial" w:hAnsi="Arial" w:cs="Arial"/>
                <w:sz w:val="20"/>
                <w:szCs w:val="20"/>
              </w:rPr>
              <w:t>Numbers working at enhanced, advanced and consultant level</w:t>
            </w:r>
          </w:p>
        </w:tc>
        <w:tc>
          <w:tcPr>
            <w:tcW w:w="850" w:type="dxa"/>
          </w:tcPr>
          <w:p w14:paraId="7B2377D0" w14:textId="77777777" w:rsidR="00DF65A0" w:rsidRPr="00942F2B" w:rsidRDefault="00DF65A0" w:rsidP="00DF65A0">
            <w:pPr>
              <w:jc w:val="center"/>
              <w:rPr>
                <w:rFonts w:ascii="Arial" w:hAnsi="Arial" w:cs="Arial"/>
                <w:noProof/>
                <w:sz w:val="20"/>
                <w:szCs w:val="20"/>
              </w:rPr>
            </w:pPr>
          </w:p>
        </w:tc>
        <w:tc>
          <w:tcPr>
            <w:tcW w:w="851" w:type="dxa"/>
          </w:tcPr>
          <w:p w14:paraId="1AB85DA0" w14:textId="0B24607C" w:rsidR="00DF65A0" w:rsidRPr="005F6593" w:rsidRDefault="00DF65A0" w:rsidP="00DF65A0">
            <w:pPr>
              <w:pStyle w:val="ListParagraph"/>
              <w:ind w:left="0"/>
              <w:rPr>
                <w:rFonts w:ascii="Arial" w:hAnsi="Arial" w:cs="Arial"/>
                <w:noProof/>
                <w:sz w:val="20"/>
                <w:szCs w:val="20"/>
              </w:rPr>
            </w:pPr>
            <w:r w:rsidRPr="005F6593">
              <w:rPr>
                <w:rFonts w:ascii="Arial" w:hAnsi="Arial" w:cs="Arial"/>
                <w:noProof/>
                <w:sz w:val="20"/>
                <w:szCs w:val="20"/>
              </w:rPr>
              <w:drawing>
                <wp:inline distT="0" distB="0" distL="0" distR="0" wp14:anchorId="6A996600" wp14:editId="1BDD12BB">
                  <wp:extent cx="219075" cy="180975"/>
                  <wp:effectExtent l="0" t="0" r="9525" b="9525"/>
                  <wp:docPr id="302743101" name="Picture 302743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07985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9075" cy="180975"/>
                          </a:xfrm>
                          <a:prstGeom prst="rect">
                            <a:avLst/>
                          </a:prstGeom>
                          <a:noFill/>
                          <a:ln>
                            <a:noFill/>
                          </a:ln>
                        </pic:spPr>
                      </pic:pic>
                    </a:graphicData>
                  </a:graphic>
                </wp:inline>
              </w:drawing>
            </w:r>
          </w:p>
        </w:tc>
        <w:tc>
          <w:tcPr>
            <w:tcW w:w="1418" w:type="dxa"/>
          </w:tcPr>
          <w:p w14:paraId="2DEC8EBB" w14:textId="5DC12353" w:rsidR="00DF65A0" w:rsidRPr="005F6593" w:rsidRDefault="00DF65A0" w:rsidP="00DF65A0">
            <w:pPr>
              <w:jc w:val="center"/>
              <w:rPr>
                <w:rFonts w:ascii="Arial" w:hAnsi="Arial" w:cs="Arial"/>
                <w:sz w:val="20"/>
                <w:szCs w:val="20"/>
              </w:rPr>
            </w:pPr>
            <w:r>
              <w:rPr>
                <w:rFonts w:ascii="Arial" w:hAnsi="Arial" w:cs="Arial"/>
                <w:sz w:val="20"/>
                <w:szCs w:val="20"/>
              </w:rPr>
              <w:t>All</w:t>
            </w:r>
          </w:p>
        </w:tc>
      </w:tr>
      <w:tr w:rsidR="00DF65A0" w:rsidRPr="000919E6" w14:paraId="75F385A4" w14:textId="77777777" w:rsidTr="00D26250">
        <w:tc>
          <w:tcPr>
            <w:tcW w:w="566" w:type="dxa"/>
            <w:shd w:val="clear" w:color="auto" w:fill="auto"/>
          </w:tcPr>
          <w:p w14:paraId="53C9C5A1" w14:textId="0C534DB6" w:rsidR="00DF65A0" w:rsidRPr="00942F2B" w:rsidRDefault="00DF65A0" w:rsidP="00DF65A0">
            <w:pPr>
              <w:rPr>
                <w:rFonts w:ascii="Arial" w:hAnsi="Arial" w:cs="Arial"/>
                <w:color w:val="000000" w:themeColor="text1"/>
                <w:sz w:val="20"/>
                <w:szCs w:val="20"/>
              </w:rPr>
            </w:pPr>
            <w:r w:rsidRPr="1DC109FD">
              <w:rPr>
                <w:rFonts w:ascii="Arial" w:hAnsi="Arial" w:cs="Arial"/>
                <w:color w:val="000000" w:themeColor="text1"/>
                <w:sz w:val="20"/>
                <w:szCs w:val="20"/>
              </w:rPr>
              <w:t>3.</w:t>
            </w:r>
            <w:r>
              <w:rPr>
                <w:rFonts w:ascii="Arial" w:hAnsi="Arial" w:cs="Arial"/>
                <w:color w:val="000000" w:themeColor="text1"/>
                <w:sz w:val="20"/>
                <w:szCs w:val="20"/>
              </w:rPr>
              <w:t>8</w:t>
            </w:r>
          </w:p>
        </w:tc>
        <w:tc>
          <w:tcPr>
            <w:tcW w:w="5955" w:type="dxa"/>
          </w:tcPr>
          <w:p w14:paraId="72D8FC2E" w14:textId="77777777" w:rsidR="00DF65A0" w:rsidRDefault="00DF65A0" w:rsidP="00DF65A0">
            <w:pPr>
              <w:rPr>
                <w:rFonts w:ascii="Arial" w:hAnsi="Arial" w:cs="Arial"/>
                <w:sz w:val="20"/>
                <w:szCs w:val="20"/>
              </w:rPr>
            </w:pPr>
            <w:r w:rsidRPr="1DC109FD">
              <w:rPr>
                <w:rFonts w:ascii="Arial" w:hAnsi="Arial" w:cs="Arial"/>
                <w:color w:val="000000" w:themeColor="text1"/>
                <w:sz w:val="20"/>
                <w:szCs w:val="20"/>
              </w:rPr>
              <w:t xml:space="preserve">Work with NHS organisations to assess the impact of regional working </w:t>
            </w:r>
            <w:r>
              <w:rPr>
                <w:rFonts w:ascii="Arial" w:hAnsi="Arial" w:cs="Arial"/>
                <w:color w:val="000000" w:themeColor="text1"/>
                <w:sz w:val="20"/>
                <w:szCs w:val="20"/>
              </w:rPr>
              <w:t xml:space="preserve">including new service models </w:t>
            </w:r>
            <w:r w:rsidRPr="1DC109FD">
              <w:rPr>
                <w:rFonts w:ascii="Arial" w:hAnsi="Arial" w:cs="Arial"/>
                <w:color w:val="000000" w:themeColor="text1"/>
                <w:sz w:val="20"/>
                <w:szCs w:val="20"/>
              </w:rPr>
              <w:t xml:space="preserve">on future </w:t>
            </w:r>
            <w:r w:rsidRPr="1DC109FD">
              <w:rPr>
                <w:rFonts w:ascii="Arial" w:hAnsi="Arial" w:cs="Arial"/>
                <w:sz w:val="20"/>
                <w:szCs w:val="20"/>
              </w:rPr>
              <w:t>workforce requirements in terms of training pipelines</w:t>
            </w:r>
            <w:r>
              <w:rPr>
                <w:rFonts w:ascii="Arial" w:hAnsi="Arial" w:cs="Arial"/>
                <w:sz w:val="20"/>
                <w:szCs w:val="20"/>
              </w:rPr>
              <w:t xml:space="preserve"> </w:t>
            </w:r>
          </w:p>
          <w:p w14:paraId="094F7257" w14:textId="77777777" w:rsidR="00DF65A0" w:rsidRDefault="00DF65A0" w:rsidP="00DF65A0">
            <w:pPr>
              <w:rPr>
                <w:rFonts w:ascii="Arial" w:hAnsi="Arial" w:cs="Arial"/>
                <w:color w:val="000000" w:themeColor="text1"/>
                <w:sz w:val="20"/>
                <w:szCs w:val="20"/>
              </w:rPr>
            </w:pPr>
          </w:p>
          <w:p w14:paraId="47E2305F" w14:textId="77777777" w:rsidR="00DF65A0" w:rsidRDefault="00DF65A0" w:rsidP="00DF65A0">
            <w:pPr>
              <w:rPr>
                <w:rFonts w:ascii="Arial" w:hAnsi="Arial" w:cs="Arial"/>
                <w:color w:val="000000" w:themeColor="text1"/>
                <w:sz w:val="20"/>
                <w:szCs w:val="20"/>
              </w:rPr>
            </w:pPr>
          </w:p>
          <w:p w14:paraId="4B669244" w14:textId="77777777" w:rsidR="00DF65A0" w:rsidRDefault="00DF65A0" w:rsidP="00DF65A0">
            <w:pPr>
              <w:rPr>
                <w:rFonts w:ascii="Arial" w:hAnsi="Arial" w:cs="Arial"/>
                <w:color w:val="000000" w:themeColor="text1"/>
                <w:sz w:val="20"/>
                <w:szCs w:val="20"/>
              </w:rPr>
            </w:pPr>
          </w:p>
          <w:p w14:paraId="390607CE" w14:textId="77777777" w:rsidR="00DF65A0" w:rsidRDefault="00DF65A0" w:rsidP="00DF65A0">
            <w:pPr>
              <w:rPr>
                <w:rFonts w:ascii="Arial" w:hAnsi="Arial" w:cs="Arial"/>
                <w:color w:val="000000" w:themeColor="text1"/>
                <w:sz w:val="20"/>
                <w:szCs w:val="20"/>
              </w:rPr>
            </w:pPr>
          </w:p>
          <w:p w14:paraId="37664027" w14:textId="77777777" w:rsidR="00DF65A0" w:rsidRDefault="00DF65A0" w:rsidP="00DF65A0">
            <w:pPr>
              <w:rPr>
                <w:rFonts w:ascii="Arial" w:hAnsi="Arial" w:cs="Arial"/>
                <w:color w:val="000000" w:themeColor="text1"/>
                <w:sz w:val="20"/>
                <w:szCs w:val="20"/>
              </w:rPr>
            </w:pPr>
          </w:p>
          <w:p w14:paraId="7EAF9836" w14:textId="77777777" w:rsidR="00DF65A0" w:rsidRPr="57542ADA" w:rsidRDefault="00DF65A0" w:rsidP="00DF65A0">
            <w:pPr>
              <w:rPr>
                <w:rFonts w:ascii="Arial" w:eastAsia="Verdana" w:hAnsi="Arial" w:cs="Arial"/>
                <w:b/>
                <w:bCs/>
                <w:sz w:val="20"/>
                <w:szCs w:val="20"/>
              </w:rPr>
            </w:pPr>
          </w:p>
        </w:tc>
        <w:tc>
          <w:tcPr>
            <w:tcW w:w="1417" w:type="dxa"/>
          </w:tcPr>
          <w:p w14:paraId="68B7FB98" w14:textId="77777777" w:rsidR="00DF65A0" w:rsidRDefault="00DF65A0" w:rsidP="00DF65A0">
            <w:pPr>
              <w:jc w:val="center"/>
              <w:rPr>
                <w:rFonts w:ascii="Arial" w:hAnsi="Arial" w:cs="Arial"/>
                <w:sz w:val="20"/>
                <w:szCs w:val="20"/>
              </w:rPr>
            </w:pPr>
            <w:r w:rsidRPr="1DC109FD">
              <w:rPr>
                <w:rFonts w:ascii="Arial" w:hAnsi="Arial" w:cs="Arial"/>
                <w:sz w:val="20"/>
                <w:szCs w:val="20"/>
              </w:rPr>
              <w:t>HEIW/</w:t>
            </w:r>
          </w:p>
          <w:p w14:paraId="753BF7D7" w14:textId="77777777" w:rsidR="00DF65A0" w:rsidRDefault="00DF65A0" w:rsidP="00DF65A0">
            <w:pPr>
              <w:jc w:val="center"/>
              <w:rPr>
                <w:rFonts w:ascii="Arial" w:hAnsi="Arial" w:cs="Arial"/>
                <w:sz w:val="20"/>
                <w:szCs w:val="20"/>
              </w:rPr>
            </w:pPr>
            <w:r w:rsidRPr="1DC109FD">
              <w:rPr>
                <w:rFonts w:ascii="Arial" w:hAnsi="Arial" w:cs="Arial"/>
                <w:sz w:val="20"/>
                <w:szCs w:val="20"/>
              </w:rPr>
              <w:t>Programmes</w:t>
            </w:r>
          </w:p>
          <w:p w14:paraId="316F50F2" w14:textId="77777777" w:rsidR="00DF65A0" w:rsidRPr="00942F2B" w:rsidRDefault="00DF65A0" w:rsidP="00DF65A0">
            <w:pPr>
              <w:jc w:val="center"/>
              <w:rPr>
                <w:rFonts w:ascii="Arial" w:hAnsi="Arial" w:cs="Arial"/>
                <w:sz w:val="20"/>
                <w:szCs w:val="20"/>
              </w:rPr>
            </w:pPr>
          </w:p>
        </w:tc>
        <w:tc>
          <w:tcPr>
            <w:tcW w:w="2978" w:type="dxa"/>
          </w:tcPr>
          <w:p w14:paraId="16811B2C" w14:textId="0E254129" w:rsidR="00DF65A0" w:rsidRPr="00F76CCB" w:rsidRDefault="00DF65A0" w:rsidP="0067089E">
            <w:pPr>
              <w:pStyle w:val="ListParagraph"/>
              <w:ind w:left="0"/>
              <w:rPr>
                <w:rFonts w:ascii="Arial" w:hAnsi="Arial" w:cs="Arial"/>
                <w:sz w:val="20"/>
                <w:szCs w:val="20"/>
              </w:rPr>
            </w:pPr>
            <w:r w:rsidRPr="1DC109FD">
              <w:rPr>
                <w:rFonts w:ascii="Arial" w:hAnsi="Arial" w:cs="Arial"/>
                <w:sz w:val="20"/>
                <w:szCs w:val="20"/>
              </w:rPr>
              <w:t>Understand models of regional working e.g. insourcing/</w:t>
            </w:r>
            <w:r w:rsidR="00607B72">
              <w:rPr>
                <w:rFonts w:ascii="Arial" w:hAnsi="Arial" w:cs="Arial"/>
                <w:sz w:val="20"/>
                <w:szCs w:val="20"/>
              </w:rPr>
              <w:t xml:space="preserve"> </w:t>
            </w:r>
            <w:r w:rsidRPr="1DC109FD">
              <w:rPr>
                <w:rFonts w:ascii="Arial" w:hAnsi="Arial" w:cs="Arial"/>
                <w:sz w:val="20"/>
                <w:szCs w:val="20"/>
              </w:rPr>
              <w:t xml:space="preserve">outsourcing and track potential pipelines for the future  </w:t>
            </w:r>
          </w:p>
        </w:tc>
        <w:tc>
          <w:tcPr>
            <w:tcW w:w="1559" w:type="dxa"/>
          </w:tcPr>
          <w:p w14:paraId="71FC36DB" w14:textId="4CA49FAB" w:rsidR="00DF65A0" w:rsidRDefault="00DF65A0" w:rsidP="00310C69">
            <w:pPr>
              <w:rPr>
                <w:rFonts w:ascii="Arial" w:hAnsi="Arial" w:cs="Arial"/>
                <w:sz w:val="20"/>
                <w:szCs w:val="20"/>
              </w:rPr>
            </w:pPr>
            <w:r>
              <w:rPr>
                <w:rFonts w:ascii="Arial" w:hAnsi="Arial" w:cs="Arial"/>
                <w:sz w:val="20"/>
                <w:szCs w:val="20"/>
              </w:rPr>
              <w:t>Clear assessment of requirements within Education &amp; Training Plan</w:t>
            </w:r>
            <w:r w:rsidRPr="3D7B5E02">
              <w:rPr>
                <w:rFonts w:ascii="Arial" w:hAnsi="Arial" w:cs="Arial"/>
                <w:sz w:val="20"/>
                <w:szCs w:val="20"/>
              </w:rPr>
              <w:t xml:space="preserve">  </w:t>
            </w:r>
          </w:p>
        </w:tc>
        <w:tc>
          <w:tcPr>
            <w:tcW w:w="850" w:type="dxa"/>
          </w:tcPr>
          <w:p w14:paraId="73D16186" w14:textId="77777777" w:rsidR="00DF65A0" w:rsidRPr="00942F2B" w:rsidRDefault="00DF65A0" w:rsidP="00DF65A0">
            <w:pPr>
              <w:jc w:val="center"/>
              <w:rPr>
                <w:rFonts w:ascii="Arial" w:hAnsi="Arial" w:cs="Arial"/>
                <w:noProof/>
                <w:sz w:val="20"/>
                <w:szCs w:val="20"/>
              </w:rPr>
            </w:pPr>
          </w:p>
        </w:tc>
        <w:tc>
          <w:tcPr>
            <w:tcW w:w="851" w:type="dxa"/>
          </w:tcPr>
          <w:p w14:paraId="42973629" w14:textId="214D91A4" w:rsidR="00DF65A0" w:rsidRPr="005F6593" w:rsidRDefault="00DF65A0" w:rsidP="00DF65A0">
            <w:pPr>
              <w:pStyle w:val="ListParagraph"/>
              <w:ind w:left="0"/>
              <w:rPr>
                <w:rFonts w:ascii="Arial" w:hAnsi="Arial" w:cs="Arial"/>
                <w:noProof/>
                <w:sz w:val="20"/>
                <w:szCs w:val="20"/>
              </w:rPr>
            </w:pPr>
            <w:r>
              <w:rPr>
                <w:noProof/>
              </w:rPr>
              <w:drawing>
                <wp:inline distT="0" distB="0" distL="0" distR="0" wp14:anchorId="37D907C3" wp14:editId="1C0B8CBF">
                  <wp:extent cx="268014" cy="228600"/>
                  <wp:effectExtent l="0" t="0" r="0" b="0"/>
                  <wp:docPr id="1696199005" name="Picture 1696199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3E058CB3" w14:textId="2AA2722D" w:rsidR="00DF65A0" w:rsidRPr="005F6593" w:rsidRDefault="00DF65A0" w:rsidP="00DF65A0">
            <w:pPr>
              <w:jc w:val="center"/>
              <w:rPr>
                <w:rFonts w:ascii="Arial" w:hAnsi="Arial" w:cs="Arial"/>
                <w:sz w:val="20"/>
                <w:szCs w:val="20"/>
              </w:rPr>
            </w:pPr>
            <w:r>
              <w:rPr>
                <w:rFonts w:ascii="Arial" w:hAnsi="Arial" w:cs="Arial"/>
                <w:sz w:val="20"/>
                <w:szCs w:val="20"/>
              </w:rPr>
              <w:t>All</w:t>
            </w:r>
          </w:p>
        </w:tc>
      </w:tr>
      <w:tr w:rsidR="00B72E70" w:rsidRPr="000919E6" w14:paraId="4F56512A" w14:textId="77777777" w:rsidTr="00D26250">
        <w:trPr>
          <w:trHeight w:val="245"/>
        </w:trPr>
        <w:tc>
          <w:tcPr>
            <w:tcW w:w="566" w:type="dxa"/>
            <w:vMerge w:val="restart"/>
            <w:shd w:val="clear" w:color="auto" w:fill="FF0000"/>
          </w:tcPr>
          <w:p w14:paraId="082214F6" w14:textId="7016EB89" w:rsidR="00B72E70" w:rsidRPr="00942F2B" w:rsidRDefault="00B72E70">
            <w:pPr>
              <w:rPr>
                <w:rFonts w:ascii="Arial" w:hAnsi="Arial" w:cs="Arial"/>
                <w:b/>
                <w:bCs/>
                <w:sz w:val="20"/>
                <w:szCs w:val="20"/>
              </w:rPr>
            </w:pPr>
            <w:r w:rsidRPr="00942F2B">
              <w:rPr>
                <w:rFonts w:ascii="Arial" w:hAnsi="Arial" w:cs="Arial"/>
                <w:b/>
                <w:bCs/>
                <w:sz w:val="20"/>
                <w:szCs w:val="20"/>
              </w:rPr>
              <w:lastRenderedPageBreak/>
              <w:t>4.</w:t>
            </w:r>
          </w:p>
        </w:tc>
        <w:tc>
          <w:tcPr>
            <w:tcW w:w="15028" w:type="dxa"/>
            <w:gridSpan w:val="7"/>
            <w:shd w:val="clear" w:color="auto" w:fill="FF0000"/>
          </w:tcPr>
          <w:p w14:paraId="1E8AD692" w14:textId="77777777" w:rsidR="00B72E70" w:rsidRPr="00942F2B" w:rsidRDefault="00B72E70">
            <w:pPr>
              <w:spacing w:line="360" w:lineRule="auto"/>
              <w:rPr>
                <w:rFonts w:ascii="Arial" w:hAnsi="Arial" w:cs="Arial"/>
                <w:b/>
                <w:bCs/>
                <w:sz w:val="20"/>
                <w:szCs w:val="20"/>
              </w:rPr>
            </w:pPr>
            <w:r w:rsidRPr="00942F2B">
              <w:rPr>
                <w:rFonts w:ascii="Arial" w:hAnsi="Arial" w:cs="Arial"/>
                <w:b/>
                <w:bCs/>
                <w:sz w:val="20"/>
                <w:szCs w:val="20"/>
              </w:rPr>
              <w:t>Theme: Engaged, Healthy &amp; Motivated Workforce</w:t>
            </w:r>
          </w:p>
        </w:tc>
      </w:tr>
      <w:tr w:rsidR="00B72E70" w:rsidRPr="000919E6" w14:paraId="1E4FE13B" w14:textId="77777777" w:rsidTr="00D26250">
        <w:trPr>
          <w:trHeight w:val="245"/>
        </w:trPr>
        <w:tc>
          <w:tcPr>
            <w:tcW w:w="566" w:type="dxa"/>
            <w:vMerge/>
          </w:tcPr>
          <w:p w14:paraId="3D74A5F4" w14:textId="77777777" w:rsidR="00B72E70" w:rsidRPr="00942F2B" w:rsidRDefault="00B72E70">
            <w:pPr>
              <w:rPr>
                <w:rFonts w:ascii="Arial" w:hAnsi="Arial" w:cs="Arial"/>
                <w:b/>
                <w:bCs/>
                <w:sz w:val="20"/>
                <w:szCs w:val="20"/>
              </w:rPr>
            </w:pPr>
          </w:p>
        </w:tc>
        <w:tc>
          <w:tcPr>
            <w:tcW w:w="5955" w:type="dxa"/>
            <w:vMerge w:val="restart"/>
            <w:shd w:val="clear" w:color="auto" w:fill="FFCCCC"/>
          </w:tcPr>
          <w:p w14:paraId="3F0F587C" w14:textId="77777777" w:rsidR="00B72E70" w:rsidRPr="00942F2B" w:rsidRDefault="00B72E70">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FCCCC"/>
          </w:tcPr>
          <w:p w14:paraId="4AC25487"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Lead</w:t>
            </w:r>
          </w:p>
        </w:tc>
        <w:tc>
          <w:tcPr>
            <w:tcW w:w="2978" w:type="dxa"/>
            <w:vMerge w:val="restart"/>
            <w:shd w:val="clear" w:color="auto" w:fill="FFCCCC"/>
          </w:tcPr>
          <w:p w14:paraId="1C31A3D3"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FCCCC"/>
          </w:tcPr>
          <w:p w14:paraId="376694E5"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Potential Measures</w:t>
            </w:r>
          </w:p>
        </w:tc>
        <w:tc>
          <w:tcPr>
            <w:tcW w:w="1701" w:type="dxa"/>
            <w:gridSpan w:val="2"/>
            <w:shd w:val="clear" w:color="auto" w:fill="FFCCCC"/>
          </w:tcPr>
          <w:p w14:paraId="756AD45A"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FCCCC"/>
          </w:tcPr>
          <w:p w14:paraId="1E61859F"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Programme area</w:t>
            </w:r>
          </w:p>
        </w:tc>
      </w:tr>
      <w:tr w:rsidR="00B72E70" w:rsidRPr="000919E6" w14:paraId="3E470BDE" w14:textId="77777777" w:rsidTr="00D26250">
        <w:trPr>
          <w:trHeight w:val="245"/>
        </w:trPr>
        <w:tc>
          <w:tcPr>
            <w:tcW w:w="566" w:type="dxa"/>
            <w:vMerge/>
          </w:tcPr>
          <w:p w14:paraId="79805E4F" w14:textId="77777777" w:rsidR="00B72E70" w:rsidRPr="00942F2B" w:rsidRDefault="00B72E70">
            <w:pPr>
              <w:rPr>
                <w:rFonts w:ascii="Arial" w:hAnsi="Arial" w:cs="Arial"/>
                <w:b/>
                <w:bCs/>
                <w:sz w:val="20"/>
                <w:szCs w:val="20"/>
              </w:rPr>
            </w:pPr>
          </w:p>
        </w:tc>
        <w:tc>
          <w:tcPr>
            <w:tcW w:w="5955" w:type="dxa"/>
            <w:vMerge/>
          </w:tcPr>
          <w:p w14:paraId="4CAF00A6" w14:textId="77777777" w:rsidR="00B72E70" w:rsidRPr="00942F2B" w:rsidRDefault="00B72E70">
            <w:pPr>
              <w:rPr>
                <w:rFonts w:ascii="Arial" w:hAnsi="Arial" w:cs="Arial"/>
                <w:b/>
                <w:bCs/>
                <w:sz w:val="20"/>
                <w:szCs w:val="20"/>
              </w:rPr>
            </w:pPr>
          </w:p>
        </w:tc>
        <w:tc>
          <w:tcPr>
            <w:tcW w:w="1417" w:type="dxa"/>
            <w:vMerge/>
          </w:tcPr>
          <w:p w14:paraId="70B8B532" w14:textId="77777777" w:rsidR="00B72E70" w:rsidRPr="00942F2B" w:rsidRDefault="00B72E70">
            <w:pPr>
              <w:jc w:val="center"/>
              <w:rPr>
                <w:rFonts w:ascii="Arial" w:hAnsi="Arial" w:cs="Arial"/>
                <w:b/>
                <w:bCs/>
                <w:sz w:val="20"/>
                <w:szCs w:val="20"/>
              </w:rPr>
            </w:pPr>
          </w:p>
        </w:tc>
        <w:tc>
          <w:tcPr>
            <w:tcW w:w="2978" w:type="dxa"/>
            <w:vMerge/>
          </w:tcPr>
          <w:p w14:paraId="790C37A5" w14:textId="77777777" w:rsidR="00B72E70" w:rsidRPr="00942F2B" w:rsidRDefault="00B72E70">
            <w:pPr>
              <w:jc w:val="center"/>
              <w:rPr>
                <w:rFonts w:ascii="Arial" w:hAnsi="Arial" w:cs="Arial"/>
                <w:b/>
                <w:bCs/>
                <w:sz w:val="20"/>
                <w:szCs w:val="20"/>
              </w:rPr>
            </w:pPr>
          </w:p>
        </w:tc>
        <w:tc>
          <w:tcPr>
            <w:tcW w:w="1559" w:type="dxa"/>
            <w:vMerge/>
          </w:tcPr>
          <w:p w14:paraId="64BFB824" w14:textId="77777777" w:rsidR="00B72E70" w:rsidRPr="00942F2B" w:rsidRDefault="00B72E70">
            <w:pPr>
              <w:jc w:val="center"/>
              <w:rPr>
                <w:rFonts w:ascii="Arial" w:hAnsi="Arial" w:cs="Arial"/>
                <w:b/>
                <w:bCs/>
                <w:sz w:val="20"/>
                <w:szCs w:val="20"/>
              </w:rPr>
            </w:pPr>
          </w:p>
        </w:tc>
        <w:tc>
          <w:tcPr>
            <w:tcW w:w="850" w:type="dxa"/>
            <w:shd w:val="clear" w:color="auto" w:fill="FFCCCC"/>
          </w:tcPr>
          <w:p w14:paraId="2A081904"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FCCCC"/>
          </w:tcPr>
          <w:p w14:paraId="13B4836D" w14:textId="77777777" w:rsidR="00B72E70" w:rsidRPr="00942F2B" w:rsidRDefault="00B72E70">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0F229F54" w14:textId="77777777" w:rsidR="00B72E70" w:rsidRPr="00942F2B" w:rsidRDefault="00B72E70">
            <w:pPr>
              <w:jc w:val="center"/>
              <w:rPr>
                <w:rFonts w:ascii="Arial" w:hAnsi="Arial" w:cs="Arial"/>
                <w:b/>
                <w:bCs/>
                <w:sz w:val="20"/>
                <w:szCs w:val="20"/>
              </w:rPr>
            </w:pPr>
          </w:p>
        </w:tc>
      </w:tr>
      <w:tr w:rsidR="00B72E70" w:rsidRPr="000919E6" w14:paraId="1194156F" w14:textId="77777777" w:rsidTr="00D26250">
        <w:trPr>
          <w:trHeight w:val="416"/>
        </w:trPr>
        <w:tc>
          <w:tcPr>
            <w:tcW w:w="566" w:type="dxa"/>
            <w:shd w:val="clear" w:color="auto" w:fill="auto"/>
          </w:tcPr>
          <w:p w14:paraId="469F1FE3" w14:textId="77777777" w:rsidR="00B72E70" w:rsidRPr="00942F2B" w:rsidRDefault="00B72E70">
            <w:pPr>
              <w:rPr>
                <w:rFonts w:ascii="Arial" w:hAnsi="Arial" w:cs="Arial"/>
                <w:sz w:val="20"/>
                <w:szCs w:val="20"/>
              </w:rPr>
            </w:pPr>
            <w:r w:rsidRPr="00942F2B">
              <w:rPr>
                <w:rFonts w:ascii="Arial" w:hAnsi="Arial" w:cs="Arial"/>
                <w:sz w:val="20"/>
                <w:szCs w:val="20"/>
              </w:rPr>
              <w:t>4.1</w:t>
            </w:r>
          </w:p>
        </w:tc>
        <w:tc>
          <w:tcPr>
            <w:tcW w:w="5955" w:type="dxa"/>
          </w:tcPr>
          <w:p w14:paraId="619711F1" w14:textId="77777777" w:rsidR="00B72E70" w:rsidRDefault="00B72E70">
            <w:pPr>
              <w:rPr>
                <w:rFonts w:ascii="Arial" w:hAnsi="Arial" w:cs="Arial"/>
                <w:sz w:val="20"/>
                <w:szCs w:val="20"/>
              </w:rPr>
            </w:pPr>
            <w:r w:rsidRPr="7E9D4CE9">
              <w:rPr>
                <w:rFonts w:ascii="Arial" w:hAnsi="Arial" w:cs="Arial"/>
                <w:b/>
                <w:bCs/>
                <w:sz w:val="20"/>
                <w:szCs w:val="20"/>
              </w:rPr>
              <w:t>Retention:</w:t>
            </w:r>
          </w:p>
          <w:p w14:paraId="7B983984" w14:textId="77777777" w:rsidR="00B72E70" w:rsidRPr="00942F2B" w:rsidRDefault="00B72E70" w:rsidP="00B72E70">
            <w:pPr>
              <w:pStyle w:val="ListParagraph"/>
              <w:numPr>
                <w:ilvl w:val="0"/>
                <w:numId w:val="88"/>
              </w:numPr>
              <w:ind w:left="360"/>
              <w:rPr>
                <w:rFonts w:ascii="Arial" w:hAnsi="Arial" w:cs="Arial"/>
                <w:sz w:val="20"/>
                <w:szCs w:val="20"/>
              </w:rPr>
            </w:pPr>
            <w:r w:rsidRPr="305912FB">
              <w:rPr>
                <w:rFonts w:ascii="Arial" w:hAnsi="Arial" w:cs="Arial"/>
                <w:sz w:val="20"/>
                <w:szCs w:val="20"/>
              </w:rPr>
              <w:t xml:space="preserve">Promote the roll out and application of national retention guidance into diagnostic services </w:t>
            </w:r>
          </w:p>
          <w:p w14:paraId="19E37D88" w14:textId="77777777" w:rsidR="00B72E70" w:rsidRPr="00942F2B" w:rsidRDefault="00B72E70" w:rsidP="00B72E70">
            <w:pPr>
              <w:pStyle w:val="ListParagraph"/>
              <w:numPr>
                <w:ilvl w:val="0"/>
                <w:numId w:val="88"/>
              </w:numPr>
              <w:ind w:left="360"/>
              <w:rPr>
                <w:rFonts w:ascii="Arial" w:hAnsi="Arial" w:cs="Arial"/>
                <w:sz w:val="20"/>
                <w:szCs w:val="20"/>
              </w:rPr>
            </w:pPr>
            <w:r w:rsidRPr="00942F2B">
              <w:rPr>
                <w:rFonts w:ascii="Arial" w:hAnsi="Arial" w:cs="Arial"/>
                <w:sz w:val="20"/>
                <w:szCs w:val="20"/>
              </w:rPr>
              <w:t>Improve the retention of staff through better understanding the reasons for staff leaving the organisations/profession and identify the steps needed</w:t>
            </w:r>
          </w:p>
        </w:tc>
        <w:tc>
          <w:tcPr>
            <w:tcW w:w="1417" w:type="dxa"/>
          </w:tcPr>
          <w:p w14:paraId="4753988E" w14:textId="77777777" w:rsidR="00B72E70" w:rsidRPr="00942F2B" w:rsidRDefault="00B72E70">
            <w:pPr>
              <w:jc w:val="center"/>
              <w:rPr>
                <w:rFonts w:ascii="Arial" w:hAnsi="Arial" w:cs="Arial"/>
                <w:sz w:val="20"/>
                <w:szCs w:val="20"/>
              </w:rPr>
            </w:pPr>
            <w:r w:rsidRPr="00942F2B">
              <w:rPr>
                <w:rFonts w:ascii="Arial" w:hAnsi="Arial" w:cs="Arial"/>
                <w:sz w:val="20"/>
                <w:szCs w:val="20"/>
              </w:rPr>
              <w:t>HEIW/ HBs/Trusts/ Programmes</w:t>
            </w:r>
          </w:p>
        </w:tc>
        <w:tc>
          <w:tcPr>
            <w:tcW w:w="2978" w:type="dxa"/>
          </w:tcPr>
          <w:p w14:paraId="6D106ABB" w14:textId="77777777" w:rsidR="00B72E70" w:rsidRPr="00942F2B" w:rsidRDefault="00B72E70">
            <w:pPr>
              <w:rPr>
                <w:rFonts w:ascii="Arial" w:hAnsi="Arial" w:cs="Arial"/>
                <w:sz w:val="20"/>
                <w:szCs w:val="20"/>
              </w:rPr>
            </w:pPr>
            <w:r w:rsidRPr="305912FB">
              <w:rPr>
                <w:rFonts w:ascii="Arial" w:hAnsi="Arial" w:cs="Arial"/>
                <w:sz w:val="20"/>
                <w:szCs w:val="20"/>
              </w:rPr>
              <w:t xml:space="preserve">Understand why people want to leave their roles and what can be done to produce environments in which they feel engaged and valued. </w:t>
            </w:r>
          </w:p>
        </w:tc>
        <w:tc>
          <w:tcPr>
            <w:tcW w:w="1559" w:type="dxa"/>
          </w:tcPr>
          <w:p w14:paraId="29DB7E66" w14:textId="77777777" w:rsidR="00B72E70" w:rsidRPr="00942F2B" w:rsidRDefault="00B72E70" w:rsidP="00B72E70">
            <w:pPr>
              <w:pStyle w:val="ListParagraph"/>
              <w:numPr>
                <w:ilvl w:val="0"/>
                <w:numId w:val="91"/>
              </w:numPr>
              <w:ind w:left="303"/>
              <w:rPr>
                <w:rFonts w:ascii="Arial" w:hAnsi="Arial" w:cs="Arial"/>
                <w:sz w:val="20"/>
                <w:szCs w:val="20"/>
              </w:rPr>
            </w:pPr>
            <w:r w:rsidRPr="0E129E2A">
              <w:rPr>
                <w:rFonts w:ascii="Arial" w:hAnsi="Arial" w:cs="Arial"/>
                <w:sz w:val="20"/>
                <w:szCs w:val="20"/>
              </w:rPr>
              <w:t>Turnover rate</w:t>
            </w:r>
          </w:p>
          <w:p w14:paraId="648CC946" w14:textId="77777777" w:rsidR="00B72E70" w:rsidRPr="00942F2B" w:rsidRDefault="00B72E70" w:rsidP="00B72E70">
            <w:pPr>
              <w:pStyle w:val="ListParagraph"/>
              <w:numPr>
                <w:ilvl w:val="0"/>
                <w:numId w:val="91"/>
              </w:numPr>
              <w:ind w:left="303"/>
              <w:rPr>
                <w:rFonts w:ascii="Arial" w:hAnsi="Arial" w:cs="Arial"/>
                <w:sz w:val="20"/>
                <w:szCs w:val="20"/>
              </w:rPr>
            </w:pPr>
            <w:r w:rsidRPr="0E129E2A">
              <w:rPr>
                <w:rFonts w:ascii="Arial" w:hAnsi="Arial" w:cs="Arial"/>
                <w:sz w:val="20"/>
                <w:szCs w:val="20"/>
              </w:rPr>
              <w:t>Leaver rate</w:t>
            </w:r>
          </w:p>
          <w:p w14:paraId="08126171" w14:textId="77777777" w:rsidR="00B72E70" w:rsidRPr="00942F2B" w:rsidRDefault="00B72E70" w:rsidP="00B72E70">
            <w:pPr>
              <w:pStyle w:val="ListParagraph"/>
              <w:numPr>
                <w:ilvl w:val="0"/>
                <w:numId w:val="91"/>
              </w:numPr>
              <w:ind w:left="303"/>
              <w:rPr>
                <w:rFonts w:ascii="Arial" w:hAnsi="Arial" w:cs="Arial"/>
                <w:sz w:val="20"/>
                <w:szCs w:val="20"/>
              </w:rPr>
            </w:pPr>
            <w:r w:rsidRPr="00942F2B">
              <w:rPr>
                <w:rFonts w:ascii="Arial" w:hAnsi="Arial" w:cs="Arial"/>
                <w:sz w:val="20"/>
                <w:szCs w:val="20"/>
              </w:rPr>
              <w:t xml:space="preserve">Staff </w:t>
            </w:r>
            <w:r w:rsidRPr="0E129E2A">
              <w:rPr>
                <w:rFonts w:ascii="Arial" w:hAnsi="Arial" w:cs="Arial"/>
                <w:sz w:val="20"/>
                <w:szCs w:val="20"/>
              </w:rPr>
              <w:t>survey data</w:t>
            </w:r>
          </w:p>
          <w:p w14:paraId="4430EBD1" w14:textId="77777777" w:rsidR="00B72E70" w:rsidRPr="00942F2B" w:rsidRDefault="00B72E70" w:rsidP="00B72E70">
            <w:pPr>
              <w:pStyle w:val="ListParagraph"/>
              <w:numPr>
                <w:ilvl w:val="0"/>
                <w:numId w:val="91"/>
              </w:numPr>
              <w:ind w:left="303"/>
              <w:rPr>
                <w:rFonts w:ascii="Arial" w:hAnsi="Arial" w:cs="Arial"/>
                <w:sz w:val="20"/>
                <w:szCs w:val="20"/>
              </w:rPr>
            </w:pPr>
            <w:r w:rsidRPr="0E129E2A">
              <w:rPr>
                <w:rFonts w:ascii="Arial" w:hAnsi="Arial" w:cs="Arial"/>
                <w:sz w:val="20"/>
                <w:szCs w:val="20"/>
              </w:rPr>
              <w:t>Exit interview</w:t>
            </w:r>
            <w:r w:rsidRPr="00942F2B">
              <w:rPr>
                <w:rFonts w:ascii="Arial" w:hAnsi="Arial" w:cs="Arial"/>
                <w:sz w:val="20"/>
                <w:szCs w:val="20"/>
              </w:rPr>
              <w:t xml:space="preserve"> data</w:t>
            </w:r>
          </w:p>
        </w:tc>
        <w:tc>
          <w:tcPr>
            <w:tcW w:w="850" w:type="dxa"/>
          </w:tcPr>
          <w:p w14:paraId="23D37A82" w14:textId="77777777" w:rsidR="00B72E70" w:rsidRPr="00942F2B" w:rsidRDefault="00B72E70" w:rsidP="0082011C">
            <w:pPr>
              <w:pStyle w:val="ListParagraph"/>
              <w:rPr>
                <w:rFonts w:ascii="Arial" w:hAnsi="Arial" w:cs="Arial"/>
                <w:sz w:val="20"/>
                <w:szCs w:val="20"/>
              </w:rPr>
            </w:pPr>
          </w:p>
        </w:tc>
        <w:tc>
          <w:tcPr>
            <w:tcW w:w="851" w:type="dxa"/>
          </w:tcPr>
          <w:p w14:paraId="030F8EF1" w14:textId="309A06BC" w:rsidR="00B72E70" w:rsidRPr="00942F2B" w:rsidRDefault="0082011C">
            <w:pPr>
              <w:jc w:val="center"/>
              <w:rPr>
                <w:rFonts w:ascii="Arial" w:hAnsi="Arial" w:cs="Arial"/>
                <w:sz w:val="20"/>
                <w:szCs w:val="20"/>
              </w:rPr>
            </w:pPr>
            <w:r>
              <w:rPr>
                <w:noProof/>
              </w:rPr>
              <w:drawing>
                <wp:inline distT="0" distB="0" distL="0" distR="0" wp14:anchorId="20012873" wp14:editId="6779888F">
                  <wp:extent cx="268014" cy="228600"/>
                  <wp:effectExtent l="0" t="0" r="0" b="0"/>
                  <wp:docPr id="117893345" name="Picture 117893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06EB727F"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B72E70" w:rsidRPr="000919E6" w14:paraId="0EBD8269" w14:textId="77777777" w:rsidTr="00D26250">
        <w:trPr>
          <w:trHeight w:val="500"/>
        </w:trPr>
        <w:tc>
          <w:tcPr>
            <w:tcW w:w="566" w:type="dxa"/>
            <w:shd w:val="clear" w:color="auto" w:fill="auto"/>
          </w:tcPr>
          <w:p w14:paraId="7906FCA2" w14:textId="77777777" w:rsidR="00B72E70" w:rsidRPr="00942F2B" w:rsidRDefault="00B72E70">
            <w:pPr>
              <w:rPr>
                <w:rFonts w:ascii="Arial" w:hAnsi="Arial" w:cs="Arial"/>
                <w:sz w:val="20"/>
                <w:szCs w:val="20"/>
              </w:rPr>
            </w:pPr>
            <w:r w:rsidRPr="305912FB">
              <w:rPr>
                <w:rFonts w:ascii="Arial" w:hAnsi="Arial" w:cs="Arial"/>
                <w:sz w:val="20"/>
                <w:szCs w:val="20"/>
              </w:rPr>
              <w:t>4.2</w:t>
            </w:r>
          </w:p>
        </w:tc>
        <w:tc>
          <w:tcPr>
            <w:tcW w:w="5955" w:type="dxa"/>
          </w:tcPr>
          <w:p w14:paraId="1C16C216" w14:textId="77777777" w:rsidR="00B72E70" w:rsidRPr="00942F2B" w:rsidRDefault="00B72E70">
            <w:pPr>
              <w:rPr>
                <w:rFonts w:ascii="Arial" w:hAnsi="Arial" w:cs="Arial"/>
                <w:i/>
                <w:iCs/>
                <w:sz w:val="20"/>
                <w:szCs w:val="20"/>
              </w:rPr>
            </w:pPr>
            <w:r w:rsidRPr="305912FB">
              <w:rPr>
                <w:rFonts w:ascii="Arial" w:hAnsi="Arial" w:cs="Arial"/>
                <w:sz w:val="20"/>
                <w:szCs w:val="20"/>
              </w:rPr>
              <w:t xml:space="preserve">Explore preceptorship application in healthcare science professions </w:t>
            </w:r>
            <w:r w:rsidRPr="305912FB">
              <w:rPr>
                <w:rFonts w:ascii="Arial" w:hAnsi="Arial" w:cs="Arial"/>
                <w:i/>
                <w:iCs/>
                <w:sz w:val="20"/>
                <w:szCs w:val="20"/>
              </w:rPr>
              <w:t>(Aligning with recommendations made in the Welsh Partnership Forum pay agreement for 2023/24)</w:t>
            </w:r>
          </w:p>
          <w:p w14:paraId="30207F2A" w14:textId="77777777" w:rsidR="00B72E70" w:rsidRPr="00942F2B" w:rsidRDefault="00B72E70">
            <w:pPr>
              <w:rPr>
                <w:rFonts w:ascii="Arial" w:hAnsi="Arial" w:cs="Arial"/>
                <w:sz w:val="20"/>
                <w:szCs w:val="20"/>
              </w:rPr>
            </w:pPr>
          </w:p>
        </w:tc>
        <w:tc>
          <w:tcPr>
            <w:tcW w:w="1417" w:type="dxa"/>
          </w:tcPr>
          <w:p w14:paraId="69BB386F"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tc>
        <w:tc>
          <w:tcPr>
            <w:tcW w:w="2978" w:type="dxa"/>
          </w:tcPr>
          <w:p w14:paraId="4E70F3C8" w14:textId="3DB42A0F" w:rsidR="00B72E70" w:rsidRPr="00942F2B" w:rsidRDefault="00B72E70">
            <w:pPr>
              <w:rPr>
                <w:rFonts w:ascii="Arial" w:hAnsi="Arial" w:cs="Arial"/>
                <w:sz w:val="20"/>
                <w:szCs w:val="20"/>
              </w:rPr>
            </w:pPr>
            <w:r w:rsidRPr="00942F2B">
              <w:rPr>
                <w:rFonts w:ascii="Arial" w:hAnsi="Arial" w:cs="Arial"/>
                <w:sz w:val="20"/>
                <w:szCs w:val="20"/>
              </w:rPr>
              <w:t>Ensure graduates, returners</w:t>
            </w:r>
            <w:r w:rsidR="002A16FF">
              <w:rPr>
                <w:rFonts w:ascii="Arial" w:hAnsi="Arial" w:cs="Arial"/>
                <w:sz w:val="20"/>
                <w:szCs w:val="20"/>
              </w:rPr>
              <w:t xml:space="preserve"> and</w:t>
            </w:r>
            <w:r w:rsidRPr="00942F2B">
              <w:rPr>
                <w:rFonts w:ascii="Arial" w:hAnsi="Arial" w:cs="Arial"/>
                <w:sz w:val="20"/>
                <w:szCs w:val="20"/>
              </w:rPr>
              <w:t xml:space="preserve"> new starters are appropriately supported to gain confidence and experience, enabling them to fully integrate into existing teams. </w:t>
            </w:r>
          </w:p>
        </w:tc>
        <w:tc>
          <w:tcPr>
            <w:tcW w:w="1559" w:type="dxa"/>
          </w:tcPr>
          <w:p w14:paraId="5E452A5A" w14:textId="77777777" w:rsidR="00B72E70" w:rsidRPr="00942F2B" w:rsidRDefault="00B72E70">
            <w:pPr>
              <w:rPr>
                <w:rFonts w:ascii="Arial" w:hAnsi="Arial" w:cs="Arial"/>
                <w:sz w:val="20"/>
                <w:szCs w:val="20"/>
              </w:rPr>
            </w:pPr>
            <w:r w:rsidRPr="00942F2B">
              <w:rPr>
                <w:rFonts w:ascii="Arial" w:hAnsi="Arial" w:cs="Arial"/>
                <w:sz w:val="20"/>
                <w:szCs w:val="20"/>
              </w:rPr>
              <w:t>Qualitative</w:t>
            </w:r>
          </w:p>
        </w:tc>
        <w:tc>
          <w:tcPr>
            <w:tcW w:w="850" w:type="dxa"/>
          </w:tcPr>
          <w:p w14:paraId="1E76B1B6" w14:textId="77777777" w:rsidR="00B72E70" w:rsidRPr="00942F2B" w:rsidRDefault="00B72E70" w:rsidP="00574615">
            <w:pPr>
              <w:ind w:left="360"/>
              <w:jc w:val="center"/>
              <w:rPr>
                <w:rFonts w:ascii="Arial" w:hAnsi="Arial" w:cs="Arial"/>
                <w:sz w:val="20"/>
                <w:szCs w:val="20"/>
              </w:rPr>
            </w:pPr>
          </w:p>
        </w:tc>
        <w:tc>
          <w:tcPr>
            <w:tcW w:w="851" w:type="dxa"/>
          </w:tcPr>
          <w:p w14:paraId="4A8C65FD" w14:textId="611E7273" w:rsidR="00B72E70" w:rsidRPr="00942F2B" w:rsidRDefault="00574615">
            <w:pPr>
              <w:jc w:val="center"/>
              <w:rPr>
                <w:rFonts w:ascii="Arial" w:hAnsi="Arial" w:cs="Arial"/>
                <w:sz w:val="20"/>
                <w:szCs w:val="20"/>
              </w:rPr>
            </w:pPr>
            <w:r>
              <w:rPr>
                <w:noProof/>
              </w:rPr>
              <w:drawing>
                <wp:inline distT="0" distB="0" distL="0" distR="0" wp14:anchorId="681985D5" wp14:editId="36303756">
                  <wp:extent cx="268014" cy="228600"/>
                  <wp:effectExtent l="0" t="0" r="0" b="0"/>
                  <wp:docPr id="34753772" name="Picture 34753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073170B5" w14:textId="7D718908" w:rsidR="00B72E70" w:rsidRPr="00942F2B" w:rsidRDefault="005F2FCF">
            <w:pPr>
              <w:jc w:val="center"/>
              <w:rPr>
                <w:sz w:val="20"/>
                <w:szCs w:val="20"/>
              </w:rPr>
            </w:pPr>
            <w:r>
              <w:rPr>
                <w:rFonts w:ascii="Arial" w:eastAsia="Arial" w:hAnsi="Arial" w:cs="Arial"/>
                <w:sz w:val="20"/>
                <w:szCs w:val="20"/>
              </w:rPr>
              <w:t>All</w:t>
            </w:r>
          </w:p>
        </w:tc>
      </w:tr>
    </w:tbl>
    <w:p w14:paraId="0B98F3B5" w14:textId="77777777" w:rsidR="00B81DFD" w:rsidRDefault="00B81DFD"/>
    <w:tbl>
      <w:tblPr>
        <w:tblStyle w:val="TableGrid"/>
        <w:tblW w:w="15594" w:type="dxa"/>
        <w:tblInd w:w="-998" w:type="dxa"/>
        <w:tblLayout w:type="fixed"/>
        <w:tblLook w:val="04E0" w:firstRow="1" w:lastRow="1" w:firstColumn="1" w:lastColumn="0" w:noHBand="0" w:noVBand="1"/>
      </w:tblPr>
      <w:tblGrid>
        <w:gridCol w:w="566"/>
        <w:gridCol w:w="5955"/>
        <w:gridCol w:w="1417"/>
        <w:gridCol w:w="2977"/>
        <w:gridCol w:w="1559"/>
        <w:gridCol w:w="851"/>
        <w:gridCol w:w="851"/>
        <w:gridCol w:w="1418"/>
      </w:tblGrid>
      <w:tr w:rsidR="00B72E70" w:rsidRPr="000919E6" w14:paraId="77C07185" w14:textId="77777777" w:rsidTr="007C239B">
        <w:trPr>
          <w:trHeight w:val="245"/>
        </w:trPr>
        <w:tc>
          <w:tcPr>
            <w:tcW w:w="566" w:type="dxa"/>
            <w:vMerge w:val="restart"/>
            <w:shd w:val="clear" w:color="auto" w:fill="4472C4" w:themeFill="accent1"/>
          </w:tcPr>
          <w:p w14:paraId="1740A188" w14:textId="77777777" w:rsidR="00B72E70" w:rsidRPr="00942F2B" w:rsidRDefault="00B72E70">
            <w:pPr>
              <w:rPr>
                <w:rFonts w:ascii="Arial" w:hAnsi="Arial" w:cs="Arial"/>
                <w:b/>
                <w:color w:val="0D0D0D" w:themeColor="text1" w:themeTint="F2"/>
                <w:sz w:val="20"/>
                <w:szCs w:val="20"/>
              </w:rPr>
            </w:pPr>
            <w:r w:rsidRPr="556A6631">
              <w:rPr>
                <w:color w:val="FFFFFF" w:themeColor="background1"/>
                <w:sz w:val="20"/>
                <w:szCs w:val="20"/>
              </w:rPr>
              <w:br w:type="page"/>
            </w:r>
            <w:r w:rsidRPr="556A6631">
              <w:rPr>
                <w:rFonts w:ascii="Arial" w:hAnsi="Arial" w:cs="Arial"/>
                <w:b/>
                <w:color w:val="FFFFFF" w:themeColor="background1"/>
                <w:sz w:val="20"/>
                <w:szCs w:val="20"/>
              </w:rPr>
              <w:t>5.</w:t>
            </w:r>
          </w:p>
        </w:tc>
        <w:tc>
          <w:tcPr>
            <w:tcW w:w="15028" w:type="dxa"/>
            <w:gridSpan w:val="7"/>
            <w:shd w:val="clear" w:color="auto" w:fill="4472C4" w:themeFill="accent1"/>
          </w:tcPr>
          <w:p w14:paraId="25819867" w14:textId="77777777" w:rsidR="00B72E70" w:rsidRPr="00942F2B" w:rsidRDefault="00B72E70">
            <w:pPr>
              <w:tabs>
                <w:tab w:val="left" w:pos="1215"/>
              </w:tabs>
              <w:spacing w:line="360" w:lineRule="auto"/>
              <w:rPr>
                <w:rFonts w:ascii="Arial" w:hAnsi="Arial" w:cs="Arial"/>
                <w:b/>
                <w:color w:val="FFFFFF" w:themeColor="background1"/>
                <w:sz w:val="20"/>
                <w:szCs w:val="20"/>
              </w:rPr>
            </w:pPr>
            <w:r w:rsidRPr="556A6631">
              <w:rPr>
                <w:rFonts w:ascii="Arial" w:hAnsi="Arial" w:cs="Arial"/>
                <w:b/>
                <w:color w:val="FFFFFF" w:themeColor="background1"/>
                <w:sz w:val="20"/>
                <w:szCs w:val="20"/>
              </w:rPr>
              <w:t xml:space="preserve">Theme: </w:t>
            </w:r>
            <w:r w:rsidRPr="556A6631">
              <w:rPr>
                <w:rStyle w:val="normaltextrun"/>
                <w:rFonts w:ascii="Arial" w:hAnsi="Arial" w:cs="Arial"/>
                <w:b/>
                <w:color w:val="FFFFFF" w:themeColor="background1"/>
                <w:sz w:val="20"/>
                <w:szCs w:val="20"/>
                <w:bdr w:val="none" w:sz="0" w:space="0" w:color="auto" w:frame="1"/>
              </w:rPr>
              <w:t>Excellent Education and Learning</w:t>
            </w:r>
          </w:p>
        </w:tc>
      </w:tr>
      <w:tr w:rsidR="00B72E70" w:rsidRPr="000919E6" w14:paraId="20358D98" w14:textId="77777777" w:rsidTr="007C239B">
        <w:trPr>
          <w:trHeight w:val="245"/>
        </w:trPr>
        <w:tc>
          <w:tcPr>
            <w:tcW w:w="566" w:type="dxa"/>
            <w:vMerge/>
          </w:tcPr>
          <w:p w14:paraId="2CCFEDCF" w14:textId="77777777" w:rsidR="00B72E70" w:rsidRPr="00942F2B" w:rsidRDefault="00B72E70">
            <w:pPr>
              <w:rPr>
                <w:rFonts w:ascii="Arial" w:hAnsi="Arial" w:cs="Arial"/>
                <w:b/>
                <w:bCs/>
                <w:sz w:val="20"/>
                <w:szCs w:val="20"/>
              </w:rPr>
            </w:pPr>
          </w:p>
        </w:tc>
        <w:tc>
          <w:tcPr>
            <w:tcW w:w="5955" w:type="dxa"/>
            <w:vMerge w:val="restart"/>
            <w:shd w:val="clear" w:color="auto" w:fill="D9E2F3" w:themeFill="accent1" w:themeFillTint="33"/>
          </w:tcPr>
          <w:p w14:paraId="3FE2E6A8" w14:textId="77777777" w:rsidR="00B72E70" w:rsidRPr="00942F2B" w:rsidRDefault="00B72E70">
            <w:pP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 xml:space="preserve">Actions </w:t>
            </w:r>
          </w:p>
        </w:tc>
        <w:tc>
          <w:tcPr>
            <w:tcW w:w="1417" w:type="dxa"/>
            <w:vMerge w:val="restart"/>
            <w:shd w:val="clear" w:color="auto" w:fill="D9E2F3" w:themeFill="accent1" w:themeFillTint="33"/>
          </w:tcPr>
          <w:p w14:paraId="7EB7874E"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Lead</w:t>
            </w:r>
          </w:p>
        </w:tc>
        <w:tc>
          <w:tcPr>
            <w:tcW w:w="2977" w:type="dxa"/>
            <w:vMerge w:val="restart"/>
            <w:shd w:val="clear" w:color="auto" w:fill="D9E2F3" w:themeFill="accent1" w:themeFillTint="33"/>
          </w:tcPr>
          <w:p w14:paraId="61CEB817"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Benefit</w:t>
            </w:r>
          </w:p>
        </w:tc>
        <w:tc>
          <w:tcPr>
            <w:tcW w:w="1559" w:type="dxa"/>
            <w:vMerge w:val="restart"/>
            <w:shd w:val="clear" w:color="auto" w:fill="D9E2F3" w:themeFill="accent1" w:themeFillTint="33"/>
          </w:tcPr>
          <w:p w14:paraId="527934D4"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Potential Measures</w:t>
            </w:r>
          </w:p>
        </w:tc>
        <w:tc>
          <w:tcPr>
            <w:tcW w:w="1702" w:type="dxa"/>
            <w:gridSpan w:val="2"/>
            <w:shd w:val="clear" w:color="auto" w:fill="D9E2F3" w:themeFill="accent1" w:themeFillTint="33"/>
          </w:tcPr>
          <w:p w14:paraId="0EEC8721"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Timeframe</w:t>
            </w:r>
          </w:p>
        </w:tc>
        <w:tc>
          <w:tcPr>
            <w:tcW w:w="1418" w:type="dxa"/>
            <w:vMerge w:val="restart"/>
            <w:shd w:val="clear" w:color="auto" w:fill="D9E2F3" w:themeFill="accent1" w:themeFillTint="33"/>
          </w:tcPr>
          <w:p w14:paraId="2308B5DC"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Programme area</w:t>
            </w:r>
          </w:p>
        </w:tc>
      </w:tr>
      <w:tr w:rsidR="00B72E70" w:rsidRPr="000919E6" w14:paraId="58CDA916" w14:textId="77777777" w:rsidTr="007C239B">
        <w:trPr>
          <w:trHeight w:val="245"/>
        </w:trPr>
        <w:tc>
          <w:tcPr>
            <w:tcW w:w="566" w:type="dxa"/>
            <w:vMerge/>
          </w:tcPr>
          <w:p w14:paraId="4185BD6F" w14:textId="77777777" w:rsidR="00B72E70" w:rsidRPr="00942F2B" w:rsidRDefault="00B72E70">
            <w:pPr>
              <w:rPr>
                <w:rFonts w:ascii="Arial" w:hAnsi="Arial" w:cs="Arial"/>
                <w:b/>
                <w:bCs/>
                <w:sz w:val="20"/>
                <w:szCs w:val="20"/>
              </w:rPr>
            </w:pPr>
          </w:p>
        </w:tc>
        <w:tc>
          <w:tcPr>
            <w:tcW w:w="5955" w:type="dxa"/>
            <w:vMerge/>
          </w:tcPr>
          <w:p w14:paraId="42C13486" w14:textId="77777777" w:rsidR="00B72E70" w:rsidRPr="00942F2B" w:rsidRDefault="00B72E70">
            <w:pPr>
              <w:rPr>
                <w:rFonts w:ascii="Arial" w:hAnsi="Arial" w:cs="Arial"/>
                <w:b/>
                <w:bCs/>
                <w:sz w:val="20"/>
                <w:szCs w:val="20"/>
              </w:rPr>
            </w:pPr>
          </w:p>
        </w:tc>
        <w:tc>
          <w:tcPr>
            <w:tcW w:w="1417" w:type="dxa"/>
            <w:vMerge/>
          </w:tcPr>
          <w:p w14:paraId="0908D36C" w14:textId="77777777" w:rsidR="00B72E70" w:rsidRPr="00942F2B" w:rsidRDefault="00B72E70">
            <w:pPr>
              <w:jc w:val="center"/>
              <w:rPr>
                <w:rFonts w:ascii="Arial" w:hAnsi="Arial" w:cs="Arial"/>
                <w:b/>
                <w:bCs/>
                <w:sz w:val="20"/>
                <w:szCs w:val="20"/>
              </w:rPr>
            </w:pPr>
          </w:p>
        </w:tc>
        <w:tc>
          <w:tcPr>
            <w:tcW w:w="2977" w:type="dxa"/>
            <w:vMerge/>
          </w:tcPr>
          <w:p w14:paraId="32A38870" w14:textId="77777777" w:rsidR="00B72E70" w:rsidRPr="00942F2B" w:rsidRDefault="00B72E70">
            <w:pPr>
              <w:jc w:val="center"/>
              <w:rPr>
                <w:rFonts w:ascii="Arial" w:hAnsi="Arial" w:cs="Arial"/>
                <w:b/>
                <w:bCs/>
                <w:sz w:val="20"/>
                <w:szCs w:val="20"/>
              </w:rPr>
            </w:pPr>
          </w:p>
        </w:tc>
        <w:tc>
          <w:tcPr>
            <w:tcW w:w="1559" w:type="dxa"/>
            <w:vMerge/>
          </w:tcPr>
          <w:p w14:paraId="46B5FEFD" w14:textId="77777777" w:rsidR="00B72E70" w:rsidRPr="00942F2B" w:rsidRDefault="00B72E70">
            <w:pPr>
              <w:jc w:val="center"/>
              <w:rPr>
                <w:rFonts w:ascii="Arial" w:hAnsi="Arial" w:cs="Arial"/>
                <w:b/>
                <w:bCs/>
                <w:sz w:val="20"/>
                <w:szCs w:val="20"/>
              </w:rPr>
            </w:pPr>
          </w:p>
        </w:tc>
        <w:tc>
          <w:tcPr>
            <w:tcW w:w="851" w:type="dxa"/>
            <w:shd w:val="clear" w:color="auto" w:fill="D9E2F3" w:themeFill="accent1" w:themeFillTint="33"/>
          </w:tcPr>
          <w:p w14:paraId="4F0402A1"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23/24</w:t>
            </w:r>
          </w:p>
        </w:tc>
        <w:tc>
          <w:tcPr>
            <w:tcW w:w="851" w:type="dxa"/>
            <w:shd w:val="clear" w:color="auto" w:fill="D9E2F3" w:themeFill="accent1" w:themeFillTint="33"/>
          </w:tcPr>
          <w:p w14:paraId="67E5C8B5" w14:textId="77777777" w:rsidR="00B72E70" w:rsidRPr="00942F2B" w:rsidRDefault="00B72E70">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24/25</w:t>
            </w:r>
          </w:p>
        </w:tc>
        <w:tc>
          <w:tcPr>
            <w:tcW w:w="1418" w:type="dxa"/>
            <w:vMerge/>
          </w:tcPr>
          <w:p w14:paraId="7551A902" w14:textId="77777777" w:rsidR="00B72E70" w:rsidRPr="00942F2B" w:rsidRDefault="00B72E70">
            <w:pPr>
              <w:jc w:val="center"/>
              <w:rPr>
                <w:rFonts w:ascii="Arial" w:hAnsi="Arial" w:cs="Arial"/>
                <w:b/>
                <w:bCs/>
                <w:sz w:val="20"/>
                <w:szCs w:val="20"/>
              </w:rPr>
            </w:pPr>
          </w:p>
        </w:tc>
      </w:tr>
      <w:tr w:rsidR="00B72E70" w:rsidRPr="000919E6" w14:paraId="78074599" w14:textId="77777777" w:rsidTr="007C239B">
        <w:trPr>
          <w:trHeight w:val="939"/>
        </w:trPr>
        <w:tc>
          <w:tcPr>
            <w:tcW w:w="566" w:type="dxa"/>
            <w:shd w:val="clear" w:color="auto" w:fill="auto"/>
          </w:tcPr>
          <w:p w14:paraId="64DC9877"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5.1</w:t>
            </w:r>
          </w:p>
        </w:tc>
        <w:tc>
          <w:tcPr>
            <w:tcW w:w="5955" w:type="dxa"/>
          </w:tcPr>
          <w:p w14:paraId="5CC25EBD" w14:textId="6E786928" w:rsidR="00B72E70" w:rsidRPr="000066F8" w:rsidRDefault="000066F8" w:rsidP="00D24B5E">
            <w:pPr>
              <w:rPr>
                <w:rFonts w:ascii="Arial" w:hAnsi="Arial" w:cs="Arial"/>
                <w:color w:val="000000" w:themeColor="text1"/>
                <w:sz w:val="20"/>
                <w:szCs w:val="20"/>
              </w:rPr>
            </w:pPr>
            <w:r w:rsidRPr="000066F8">
              <w:rPr>
                <w:rFonts w:ascii="Arial" w:hAnsi="Arial" w:cs="Arial"/>
                <w:color w:val="000000" w:themeColor="text1"/>
                <w:sz w:val="20"/>
                <w:szCs w:val="20"/>
              </w:rPr>
              <w:t xml:space="preserve">Scope and develop academy models </w:t>
            </w:r>
            <w:r w:rsidR="00CA5B6E">
              <w:rPr>
                <w:rFonts w:ascii="Arial" w:hAnsi="Arial" w:cs="Arial"/>
                <w:color w:val="000000" w:themeColor="text1"/>
                <w:sz w:val="20"/>
                <w:szCs w:val="20"/>
              </w:rPr>
              <w:t xml:space="preserve">that support the education and development of the multi-professional </w:t>
            </w:r>
            <w:r w:rsidR="00B269DF">
              <w:rPr>
                <w:rFonts w:ascii="Arial" w:hAnsi="Arial" w:cs="Arial"/>
                <w:color w:val="000000" w:themeColor="text1"/>
                <w:sz w:val="20"/>
                <w:szCs w:val="20"/>
              </w:rPr>
              <w:t>workforce in</w:t>
            </w:r>
            <w:r w:rsidR="00D24B5E">
              <w:rPr>
                <w:rFonts w:ascii="Arial" w:hAnsi="Arial" w:cs="Arial"/>
                <w:color w:val="000000" w:themeColor="text1"/>
                <w:sz w:val="20"/>
                <w:szCs w:val="20"/>
              </w:rPr>
              <w:t xml:space="preserve"> pathology and endoscopy</w:t>
            </w:r>
          </w:p>
        </w:tc>
        <w:tc>
          <w:tcPr>
            <w:tcW w:w="1417" w:type="dxa"/>
          </w:tcPr>
          <w:p w14:paraId="27B956B2" w14:textId="77777777" w:rsidR="00B72E70" w:rsidRPr="00942F2B" w:rsidRDefault="00B72E70">
            <w:pPr>
              <w:jc w:val="center"/>
              <w:rPr>
                <w:rFonts w:ascii="Arial" w:hAnsi="Arial" w:cs="Arial"/>
                <w:sz w:val="20"/>
                <w:szCs w:val="20"/>
              </w:rPr>
            </w:pPr>
            <w:r w:rsidRPr="00942F2B">
              <w:rPr>
                <w:rFonts w:ascii="Arial" w:hAnsi="Arial" w:cs="Arial"/>
                <w:sz w:val="20"/>
                <w:szCs w:val="20"/>
              </w:rPr>
              <w:t>HEIW with individual programme areas</w:t>
            </w:r>
          </w:p>
        </w:tc>
        <w:tc>
          <w:tcPr>
            <w:tcW w:w="2977" w:type="dxa"/>
          </w:tcPr>
          <w:p w14:paraId="0C3FC2EF" w14:textId="4AD0006E" w:rsidR="00B72E70" w:rsidRPr="00942F2B" w:rsidRDefault="00B72E70">
            <w:pPr>
              <w:rPr>
                <w:rFonts w:ascii="Arial" w:hAnsi="Arial" w:cs="Arial"/>
                <w:sz w:val="20"/>
                <w:szCs w:val="20"/>
              </w:rPr>
            </w:pPr>
            <w:r>
              <w:rPr>
                <w:rFonts w:ascii="Arial" w:hAnsi="Arial" w:cs="Arial"/>
                <w:sz w:val="20"/>
                <w:szCs w:val="20"/>
              </w:rPr>
              <w:t>Accelerat</w:t>
            </w:r>
            <w:r w:rsidR="00AA35FD">
              <w:rPr>
                <w:rFonts w:ascii="Arial" w:hAnsi="Arial" w:cs="Arial"/>
                <w:sz w:val="20"/>
                <w:szCs w:val="20"/>
              </w:rPr>
              <w:t>ed</w:t>
            </w:r>
            <w:r>
              <w:rPr>
                <w:rFonts w:ascii="Arial" w:hAnsi="Arial" w:cs="Arial"/>
                <w:sz w:val="20"/>
                <w:szCs w:val="20"/>
              </w:rPr>
              <w:t xml:space="preserve"> quality education and training for key professional groups </w:t>
            </w:r>
          </w:p>
        </w:tc>
        <w:tc>
          <w:tcPr>
            <w:tcW w:w="1559" w:type="dxa"/>
          </w:tcPr>
          <w:p w14:paraId="0525FD41" w14:textId="0848B116" w:rsidR="00B72E70" w:rsidRPr="00942F2B" w:rsidRDefault="00AA35FD" w:rsidP="00310C69">
            <w:pPr>
              <w:rPr>
                <w:rFonts w:ascii="Arial" w:hAnsi="Arial" w:cs="Arial"/>
                <w:sz w:val="20"/>
                <w:szCs w:val="20"/>
              </w:rPr>
            </w:pPr>
            <w:r>
              <w:rPr>
                <w:rFonts w:ascii="Arial" w:hAnsi="Arial" w:cs="Arial"/>
                <w:sz w:val="20"/>
                <w:szCs w:val="20"/>
              </w:rPr>
              <w:t xml:space="preserve">Qualitative and Quantitative Assessment </w:t>
            </w:r>
          </w:p>
        </w:tc>
        <w:tc>
          <w:tcPr>
            <w:tcW w:w="851" w:type="dxa"/>
          </w:tcPr>
          <w:p w14:paraId="1D716375" w14:textId="77777777" w:rsidR="00B72E70" w:rsidRPr="00942F2B" w:rsidRDefault="00B72E70" w:rsidP="00B72E70">
            <w:pPr>
              <w:pStyle w:val="ListParagraph"/>
              <w:numPr>
                <w:ilvl w:val="0"/>
                <w:numId w:val="80"/>
              </w:numPr>
              <w:jc w:val="center"/>
              <w:rPr>
                <w:rFonts w:ascii="Arial" w:hAnsi="Arial" w:cs="Arial"/>
                <w:sz w:val="20"/>
                <w:szCs w:val="20"/>
              </w:rPr>
            </w:pPr>
          </w:p>
        </w:tc>
        <w:tc>
          <w:tcPr>
            <w:tcW w:w="851" w:type="dxa"/>
          </w:tcPr>
          <w:p w14:paraId="220145DD" w14:textId="111A3E5B" w:rsidR="00B72E70" w:rsidRPr="00942F2B" w:rsidRDefault="009930D5" w:rsidP="009930D5">
            <w:pPr>
              <w:pStyle w:val="ListParagraph"/>
              <w:ind w:left="0"/>
              <w:jc w:val="center"/>
              <w:rPr>
                <w:rFonts w:ascii="Arial" w:hAnsi="Arial" w:cs="Arial"/>
                <w:sz w:val="20"/>
                <w:szCs w:val="20"/>
              </w:rPr>
            </w:pPr>
            <w:r>
              <w:rPr>
                <w:noProof/>
              </w:rPr>
              <w:drawing>
                <wp:inline distT="0" distB="0" distL="0" distR="0" wp14:anchorId="36D6D5B7" wp14:editId="6AD1B135">
                  <wp:extent cx="268014" cy="228600"/>
                  <wp:effectExtent l="0" t="0" r="0" b="0"/>
                  <wp:docPr id="824023266" name="Picture 824023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25E1F844" w14:textId="77777777" w:rsidR="00B72E70" w:rsidRPr="00942F2B" w:rsidRDefault="00B72E70">
            <w:pPr>
              <w:jc w:val="center"/>
              <w:rPr>
                <w:rFonts w:ascii="Arial" w:hAnsi="Arial" w:cs="Arial"/>
                <w:sz w:val="20"/>
                <w:szCs w:val="20"/>
              </w:rPr>
            </w:pPr>
            <w:r w:rsidRPr="00942F2B">
              <w:rPr>
                <w:rFonts w:ascii="Arial" w:hAnsi="Arial" w:cs="Arial"/>
                <w:sz w:val="20"/>
                <w:szCs w:val="20"/>
              </w:rPr>
              <w:t>E, P</w:t>
            </w:r>
          </w:p>
          <w:p w14:paraId="68FE1F65" w14:textId="77777777" w:rsidR="00B72E70" w:rsidRPr="00942F2B" w:rsidRDefault="00B72E70">
            <w:pPr>
              <w:jc w:val="center"/>
              <w:rPr>
                <w:rFonts w:ascii="Arial" w:hAnsi="Arial" w:cs="Arial"/>
                <w:sz w:val="20"/>
                <w:szCs w:val="20"/>
              </w:rPr>
            </w:pPr>
          </w:p>
        </w:tc>
      </w:tr>
      <w:tr w:rsidR="00B72E70" w:rsidRPr="000919E6" w14:paraId="521AE367" w14:textId="77777777" w:rsidTr="007C239B">
        <w:tc>
          <w:tcPr>
            <w:tcW w:w="566" w:type="dxa"/>
            <w:shd w:val="clear" w:color="auto" w:fill="auto"/>
          </w:tcPr>
          <w:p w14:paraId="4A05EB9A"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5.2</w:t>
            </w:r>
          </w:p>
        </w:tc>
        <w:tc>
          <w:tcPr>
            <w:tcW w:w="5955" w:type="dxa"/>
          </w:tcPr>
          <w:p w14:paraId="602C57DF" w14:textId="77777777" w:rsidR="00B72E70" w:rsidRPr="00942F2B" w:rsidRDefault="00B72E70">
            <w:pPr>
              <w:rPr>
                <w:rFonts w:ascii="Arial" w:hAnsi="Arial" w:cs="Arial"/>
                <w:color w:val="000000" w:themeColor="text1"/>
                <w:sz w:val="20"/>
                <w:szCs w:val="20"/>
              </w:rPr>
            </w:pPr>
            <w:r w:rsidRPr="57542ADA">
              <w:rPr>
                <w:rFonts w:ascii="Arial" w:hAnsi="Arial" w:cs="Arial"/>
                <w:color w:val="000000" w:themeColor="text1"/>
                <w:sz w:val="20"/>
                <w:szCs w:val="20"/>
              </w:rPr>
              <w:t>Extend number of placement opportunities within imaging services implementing recommendations from review of placement capacity</w:t>
            </w:r>
          </w:p>
        </w:tc>
        <w:tc>
          <w:tcPr>
            <w:tcW w:w="1417" w:type="dxa"/>
          </w:tcPr>
          <w:p w14:paraId="2033F98E" w14:textId="74776E1E" w:rsidR="00B72E70" w:rsidRPr="00942F2B" w:rsidRDefault="00B72E70">
            <w:pPr>
              <w:jc w:val="center"/>
              <w:rPr>
                <w:rFonts w:ascii="Arial" w:hAnsi="Arial" w:cs="Arial"/>
                <w:sz w:val="20"/>
                <w:szCs w:val="20"/>
              </w:rPr>
            </w:pPr>
            <w:r w:rsidRPr="00942F2B">
              <w:rPr>
                <w:rFonts w:ascii="Arial" w:hAnsi="Arial" w:cs="Arial"/>
                <w:sz w:val="20"/>
                <w:szCs w:val="20"/>
              </w:rPr>
              <w:t>HEI</w:t>
            </w:r>
            <w:r w:rsidR="009930D5">
              <w:rPr>
                <w:rFonts w:ascii="Arial" w:hAnsi="Arial" w:cs="Arial"/>
                <w:sz w:val="20"/>
                <w:szCs w:val="20"/>
              </w:rPr>
              <w:t>W</w:t>
            </w:r>
            <w:r w:rsidR="009930D5" w:rsidRPr="009930D5">
              <w:rPr>
                <w:rFonts w:ascii="Arial" w:hAnsi="Arial" w:cs="Arial"/>
                <w:sz w:val="20"/>
                <w:szCs w:val="20"/>
              </w:rPr>
              <w:t>/ Imaging Programme</w:t>
            </w:r>
            <w:r w:rsidR="00467293">
              <w:rPr>
                <w:rFonts w:ascii="Arial" w:hAnsi="Arial" w:cs="Arial"/>
                <w:sz w:val="20"/>
                <w:szCs w:val="20"/>
              </w:rPr>
              <w:t>/ HB’s/trusts</w:t>
            </w:r>
          </w:p>
        </w:tc>
        <w:tc>
          <w:tcPr>
            <w:tcW w:w="2977" w:type="dxa"/>
          </w:tcPr>
          <w:p w14:paraId="04F97383" w14:textId="77777777" w:rsidR="00B72E70" w:rsidRPr="00942F2B" w:rsidRDefault="00B72E70">
            <w:pPr>
              <w:rPr>
                <w:rFonts w:ascii="Arial" w:hAnsi="Arial" w:cs="Arial"/>
                <w:sz w:val="20"/>
                <w:szCs w:val="20"/>
              </w:rPr>
            </w:pPr>
            <w:r w:rsidRPr="00942F2B">
              <w:rPr>
                <w:rFonts w:ascii="Arial" w:hAnsi="Arial" w:cs="Arial"/>
                <w:sz w:val="20"/>
                <w:szCs w:val="20"/>
              </w:rPr>
              <w:t>Enable further increases in commissioning numbers to meet the service demand.</w:t>
            </w:r>
          </w:p>
        </w:tc>
        <w:tc>
          <w:tcPr>
            <w:tcW w:w="1559" w:type="dxa"/>
          </w:tcPr>
          <w:p w14:paraId="70D12188" w14:textId="77777777" w:rsidR="00B72E70" w:rsidRPr="00942F2B" w:rsidRDefault="00B72E70" w:rsidP="00310C69">
            <w:pPr>
              <w:rPr>
                <w:rFonts w:ascii="Arial" w:hAnsi="Arial" w:cs="Arial"/>
                <w:sz w:val="20"/>
                <w:szCs w:val="20"/>
              </w:rPr>
            </w:pPr>
            <w:r w:rsidRPr="0E129E2A">
              <w:rPr>
                <w:rFonts w:ascii="Arial" w:hAnsi="Arial" w:cs="Arial"/>
                <w:sz w:val="20"/>
                <w:szCs w:val="20"/>
              </w:rPr>
              <w:t>Number of work-based placements available</w:t>
            </w:r>
          </w:p>
        </w:tc>
        <w:tc>
          <w:tcPr>
            <w:tcW w:w="851" w:type="dxa"/>
          </w:tcPr>
          <w:p w14:paraId="22006069" w14:textId="230F0131" w:rsidR="00B72E70" w:rsidRPr="00942F2B" w:rsidRDefault="00AA35FD" w:rsidP="009930D5">
            <w:pPr>
              <w:pStyle w:val="ListParagraph"/>
              <w:rPr>
                <w:rFonts w:ascii="Arial" w:hAnsi="Arial" w:cs="Arial"/>
                <w:sz w:val="20"/>
                <w:szCs w:val="20"/>
              </w:rPr>
            </w:pPr>
            <w:r>
              <w:rPr>
                <w:rFonts w:ascii="Arial" w:hAnsi="Arial" w:cs="Arial"/>
                <w:noProof/>
                <w:sz w:val="20"/>
                <w:szCs w:val="20"/>
              </w:rPr>
              <w:drawing>
                <wp:inline distT="0" distB="0" distL="0" distR="0" wp14:anchorId="61C0A9BA" wp14:editId="15135E22">
                  <wp:extent cx="267970" cy="231775"/>
                  <wp:effectExtent l="0" t="0" r="0" b="0"/>
                  <wp:docPr id="1731817399" name="Picture 1731817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7970" cy="231775"/>
                          </a:xfrm>
                          <a:prstGeom prst="rect">
                            <a:avLst/>
                          </a:prstGeom>
                          <a:noFill/>
                        </pic:spPr>
                      </pic:pic>
                    </a:graphicData>
                  </a:graphic>
                </wp:inline>
              </w:drawing>
            </w:r>
            <w:r>
              <w:rPr>
                <w:noProof/>
              </w:rPr>
              <w:drawing>
                <wp:inline distT="0" distB="0" distL="0" distR="0" wp14:anchorId="44AE0D8E" wp14:editId="644AD46E">
                  <wp:extent cx="268014" cy="228600"/>
                  <wp:effectExtent l="0" t="0" r="0" b="0"/>
                  <wp:docPr id="524668120" name="Picture 524668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851" w:type="dxa"/>
          </w:tcPr>
          <w:p w14:paraId="037F5552" w14:textId="21BA208D" w:rsidR="00B72E70" w:rsidRPr="00942F2B" w:rsidRDefault="009930D5" w:rsidP="009930D5">
            <w:pPr>
              <w:pStyle w:val="ListParagraph"/>
              <w:ind w:left="0"/>
              <w:jc w:val="center"/>
              <w:rPr>
                <w:rFonts w:ascii="Arial" w:hAnsi="Arial" w:cs="Arial"/>
                <w:sz w:val="20"/>
                <w:szCs w:val="20"/>
              </w:rPr>
            </w:pPr>
            <w:r>
              <w:rPr>
                <w:noProof/>
              </w:rPr>
              <w:drawing>
                <wp:inline distT="0" distB="0" distL="0" distR="0" wp14:anchorId="7C7F7272" wp14:editId="40568C94">
                  <wp:extent cx="268014" cy="228600"/>
                  <wp:effectExtent l="0" t="0" r="0" b="0"/>
                  <wp:docPr id="1346667280" name="Picture 1346667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46F8CE9B" w14:textId="77777777" w:rsidR="00B72E70" w:rsidRPr="00942F2B" w:rsidRDefault="00B72E70">
            <w:pPr>
              <w:jc w:val="center"/>
              <w:rPr>
                <w:rFonts w:ascii="Arial" w:hAnsi="Arial" w:cs="Arial"/>
                <w:sz w:val="20"/>
                <w:szCs w:val="20"/>
              </w:rPr>
            </w:pPr>
            <w:r w:rsidRPr="00942F2B">
              <w:rPr>
                <w:rFonts w:ascii="Arial" w:hAnsi="Arial" w:cs="Arial"/>
                <w:sz w:val="20"/>
                <w:szCs w:val="20"/>
              </w:rPr>
              <w:t>I</w:t>
            </w:r>
          </w:p>
        </w:tc>
      </w:tr>
      <w:tr w:rsidR="00B72E70" w:rsidRPr="000919E6" w14:paraId="4981C8DE" w14:textId="77777777" w:rsidTr="007C239B">
        <w:trPr>
          <w:trHeight w:val="558"/>
        </w:trPr>
        <w:tc>
          <w:tcPr>
            <w:tcW w:w="566" w:type="dxa"/>
            <w:shd w:val="clear" w:color="auto" w:fill="auto"/>
          </w:tcPr>
          <w:p w14:paraId="6C92D11D"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5.3</w:t>
            </w:r>
          </w:p>
        </w:tc>
        <w:tc>
          <w:tcPr>
            <w:tcW w:w="5955" w:type="dxa"/>
          </w:tcPr>
          <w:p w14:paraId="576D388D"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Undertake pathfinder model of Practice Education Facilitator in one area and evaluate benefits</w:t>
            </w:r>
          </w:p>
        </w:tc>
        <w:tc>
          <w:tcPr>
            <w:tcW w:w="1417" w:type="dxa"/>
          </w:tcPr>
          <w:p w14:paraId="141F4C2C" w14:textId="77777777" w:rsidR="00B72E70" w:rsidRPr="00942F2B" w:rsidRDefault="00B72E70">
            <w:pPr>
              <w:jc w:val="center"/>
              <w:rPr>
                <w:rFonts w:ascii="Arial" w:hAnsi="Arial" w:cs="Arial"/>
                <w:sz w:val="20"/>
                <w:szCs w:val="20"/>
              </w:rPr>
            </w:pPr>
            <w:r w:rsidRPr="00942F2B">
              <w:rPr>
                <w:rFonts w:ascii="Arial" w:hAnsi="Arial" w:cs="Arial"/>
                <w:sz w:val="20"/>
                <w:szCs w:val="20"/>
              </w:rPr>
              <w:t>HEIW/</w:t>
            </w:r>
          </w:p>
          <w:p w14:paraId="0FB9EA63" w14:textId="77777777" w:rsidR="00B72E70" w:rsidRPr="00942F2B" w:rsidRDefault="00B72E70">
            <w:pPr>
              <w:jc w:val="center"/>
              <w:rPr>
                <w:rFonts w:ascii="Arial" w:hAnsi="Arial" w:cs="Arial"/>
                <w:sz w:val="20"/>
                <w:szCs w:val="20"/>
              </w:rPr>
            </w:pPr>
            <w:r w:rsidRPr="00942F2B">
              <w:rPr>
                <w:rFonts w:ascii="Arial" w:hAnsi="Arial" w:cs="Arial"/>
                <w:sz w:val="20"/>
                <w:szCs w:val="20"/>
              </w:rPr>
              <w:t>Pathology Programme</w:t>
            </w:r>
          </w:p>
        </w:tc>
        <w:tc>
          <w:tcPr>
            <w:tcW w:w="2977" w:type="dxa"/>
          </w:tcPr>
          <w:p w14:paraId="6A61867E" w14:textId="77777777" w:rsidR="00B72E70" w:rsidRPr="00942F2B" w:rsidRDefault="00B72E70">
            <w:pPr>
              <w:rPr>
                <w:rFonts w:ascii="Arial" w:hAnsi="Arial" w:cs="Arial"/>
                <w:sz w:val="20"/>
                <w:szCs w:val="20"/>
              </w:rPr>
            </w:pPr>
            <w:r w:rsidRPr="00942F2B">
              <w:rPr>
                <w:rFonts w:ascii="Arial" w:hAnsi="Arial" w:cs="Arial"/>
                <w:sz w:val="20"/>
                <w:szCs w:val="20"/>
              </w:rPr>
              <w:t>Underst</w:t>
            </w:r>
            <w:r>
              <w:rPr>
                <w:rFonts w:ascii="Arial" w:hAnsi="Arial" w:cs="Arial"/>
                <w:sz w:val="20"/>
                <w:szCs w:val="20"/>
              </w:rPr>
              <w:t xml:space="preserve">and benefits. </w:t>
            </w:r>
            <w:r w:rsidRPr="00942F2B">
              <w:rPr>
                <w:rFonts w:ascii="Arial" w:hAnsi="Arial" w:cs="Arial"/>
                <w:sz w:val="20"/>
                <w:szCs w:val="20"/>
              </w:rPr>
              <w:t>Potential to improve training quality, lessen the training burden for existing staff.</w:t>
            </w:r>
          </w:p>
        </w:tc>
        <w:tc>
          <w:tcPr>
            <w:tcW w:w="1559" w:type="dxa"/>
          </w:tcPr>
          <w:p w14:paraId="3A718842" w14:textId="77777777" w:rsidR="00B72E70" w:rsidRPr="00942F2B" w:rsidRDefault="00B72E70" w:rsidP="00310C69">
            <w:pPr>
              <w:rPr>
                <w:rFonts w:ascii="Arial" w:hAnsi="Arial" w:cs="Arial"/>
                <w:sz w:val="20"/>
                <w:szCs w:val="20"/>
              </w:rPr>
            </w:pPr>
            <w:r w:rsidRPr="00942F2B">
              <w:rPr>
                <w:rFonts w:ascii="Arial" w:hAnsi="Arial" w:cs="Arial"/>
                <w:sz w:val="20"/>
                <w:szCs w:val="20"/>
              </w:rPr>
              <w:t>Qualitative assessment of benefits</w:t>
            </w:r>
          </w:p>
        </w:tc>
        <w:tc>
          <w:tcPr>
            <w:tcW w:w="851" w:type="dxa"/>
          </w:tcPr>
          <w:p w14:paraId="308528D0" w14:textId="77777777" w:rsidR="00B72E70" w:rsidRPr="00942F2B" w:rsidRDefault="00B72E70" w:rsidP="002B2295">
            <w:pPr>
              <w:pStyle w:val="ListParagraph"/>
              <w:rPr>
                <w:rFonts w:ascii="Arial" w:hAnsi="Arial" w:cs="Arial"/>
                <w:sz w:val="20"/>
                <w:szCs w:val="20"/>
              </w:rPr>
            </w:pPr>
          </w:p>
        </w:tc>
        <w:tc>
          <w:tcPr>
            <w:tcW w:w="851" w:type="dxa"/>
          </w:tcPr>
          <w:p w14:paraId="7F7B8F6C" w14:textId="77777777" w:rsidR="00B72E70" w:rsidRPr="00942F2B" w:rsidRDefault="00B72E70" w:rsidP="00B72E70">
            <w:pPr>
              <w:pStyle w:val="ListParagraph"/>
              <w:numPr>
                <w:ilvl w:val="0"/>
                <w:numId w:val="80"/>
              </w:numPr>
              <w:jc w:val="center"/>
              <w:rPr>
                <w:rFonts w:ascii="Arial" w:hAnsi="Arial" w:cs="Arial"/>
                <w:sz w:val="20"/>
                <w:szCs w:val="20"/>
              </w:rPr>
            </w:pPr>
          </w:p>
        </w:tc>
        <w:tc>
          <w:tcPr>
            <w:tcW w:w="1418" w:type="dxa"/>
          </w:tcPr>
          <w:p w14:paraId="423A1699" w14:textId="7C0B0CA7" w:rsidR="00B72E70" w:rsidRPr="00942F2B" w:rsidRDefault="00F87F6D">
            <w:pPr>
              <w:jc w:val="center"/>
              <w:rPr>
                <w:rFonts w:ascii="Arial" w:hAnsi="Arial" w:cs="Arial"/>
                <w:sz w:val="20"/>
                <w:szCs w:val="20"/>
              </w:rPr>
            </w:pPr>
            <w:r>
              <w:rPr>
                <w:rFonts w:ascii="Arial" w:hAnsi="Arial" w:cs="Arial"/>
                <w:sz w:val="20"/>
                <w:szCs w:val="20"/>
              </w:rPr>
              <w:t>P</w:t>
            </w:r>
          </w:p>
        </w:tc>
      </w:tr>
      <w:tr w:rsidR="00B72E70" w:rsidRPr="000919E6" w14:paraId="29D6985B" w14:textId="77777777" w:rsidTr="007C239B">
        <w:tc>
          <w:tcPr>
            <w:tcW w:w="566" w:type="dxa"/>
            <w:shd w:val="clear" w:color="auto" w:fill="auto"/>
          </w:tcPr>
          <w:p w14:paraId="1303CBF6"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5.4</w:t>
            </w:r>
          </w:p>
        </w:tc>
        <w:tc>
          <w:tcPr>
            <w:tcW w:w="5955" w:type="dxa"/>
          </w:tcPr>
          <w:p w14:paraId="13B451A5"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Undertake pathfinder of a ‘slow lane’ training model in one area as proof of concept and evaluate</w:t>
            </w:r>
          </w:p>
        </w:tc>
        <w:tc>
          <w:tcPr>
            <w:tcW w:w="1417" w:type="dxa"/>
          </w:tcPr>
          <w:p w14:paraId="07ACE00A" w14:textId="24F7662D" w:rsidR="00B72E70" w:rsidRPr="00942F2B" w:rsidRDefault="00B72E70">
            <w:pPr>
              <w:jc w:val="center"/>
              <w:rPr>
                <w:rFonts w:ascii="Arial" w:hAnsi="Arial" w:cs="Arial"/>
                <w:sz w:val="20"/>
                <w:szCs w:val="20"/>
              </w:rPr>
            </w:pPr>
            <w:r w:rsidRPr="00942F2B">
              <w:rPr>
                <w:rFonts w:ascii="Arial" w:hAnsi="Arial" w:cs="Arial"/>
                <w:sz w:val="20"/>
                <w:szCs w:val="20"/>
              </w:rPr>
              <w:t>HEIW</w:t>
            </w:r>
            <w:r w:rsidR="002B015E">
              <w:rPr>
                <w:rFonts w:ascii="Arial" w:hAnsi="Arial" w:cs="Arial"/>
                <w:sz w:val="20"/>
                <w:szCs w:val="20"/>
              </w:rPr>
              <w:t>/ Individual Programme</w:t>
            </w:r>
          </w:p>
        </w:tc>
        <w:tc>
          <w:tcPr>
            <w:tcW w:w="2977" w:type="dxa"/>
          </w:tcPr>
          <w:p w14:paraId="0E1BA2D9" w14:textId="77777777" w:rsidR="00B72E70" w:rsidRPr="00942F2B" w:rsidRDefault="00B72E70">
            <w:pPr>
              <w:rPr>
                <w:rFonts w:ascii="Arial" w:hAnsi="Arial" w:cs="Arial"/>
                <w:sz w:val="20"/>
                <w:szCs w:val="20"/>
              </w:rPr>
            </w:pPr>
            <w:r w:rsidRPr="00942F2B">
              <w:rPr>
                <w:rFonts w:ascii="Arial" w:hAnsi="Arial" w:cs="Arial"/>
                <w:sz w:val="20"/>
                <w:szCs w:val="20"/>
              </w:rPr>
              <w:t>Improve quality of training while reducing strain on daily operations</w:t>
            </w:r>
          </w:p>
        </w:tc>
        <w:tc>
          <w:tcPr>
            <w:tcW w:w="1559" w:type="dxa"/>
          </w:tcPr>
          <w:p w14:paraId="55430FAF" w14:textId="77777777" w:rsidR="00B72E70" w:rsidRPr="00942F2B" w:rsidRDefault="00B72E70" w:rsidP="00310C69">
            <w:pPr>
              <w:rPr>
                <w:rFonts w:ascii="Arial" w:hAnsi="Arial" w:cs="Arial"/>
                <w:sz w:val="20"/>
                <w:szCs w:val="20"/>
              </w:rPr>
            </w:pPr>
            <w:r w:rsidRPr="00942F2B">
              <w:rPr>
                <w:rFonts w:ascii="Arial" w:hAnsi="Arial" w:cs="Arial"/>
                <w:sz w:val="20"/>
                <w:szCs w:val="20"/>
              </w:rPr>
              <w:t>Qualitative assessment of benefits</w:t>
            </w:r>
          </w:p>
        </w:tc>
        <w:tc>
          <w:tcPr>
            <w:tcW w:w="851" w:type="dxa"/>
          </w:tcPr>
          <w:p w14:paraId="08BD96E7" w14:textId="77777777" w:rsidR="00B72E70" w:rsidRPr="00942F2B" w:rsidRDefault="00B72E70">
            <w:pPr>
              <w:pStyle w:val="ListParagraph"/>
              <w:jc w:val="center"/>
              <w:rPr>
                <w:rFonts w:ascii="Arial" w:hAnsi="Arial" w:cs="Arial"/>
                <w:sz w:val="20"/>
                <w:szCs w:val="20"/>
              </w:rPr>
            </w:pPr>
          </w:p>
        </w:tc>
        <w:tc>
          <w:tcPr>
            <w:tcW w:w="851" w:type="dxa"/>
          </w:tcPr>
          <w:p w14:paraId="6C52C5BA" w14:textId="77777777" w:rsidR="00B72E70" w:rsidRPr="00942F2B" w:rsidRDefault="00B72E70" w:rsidP="00B72E70">
            <w:pPr>
              <w:pStyle w:val="ListParagraph"/>
              <w:numPr>
                <w:ilvl w:val="0"/>
                <w:numId w:val="80"/>
              </w:numPr>
              <w:jc w:val="center"/>
              <w:rPr>
                <w:rFonts w:ascii="Arial" w:hAnsi="Arial" w:cs="Arial"/>
                <w:sz w:val="20"/>
                <w:szCs w:val="20"/>
              </w:rPr>
            </w:pPr>
          </w:p>
        </w:tc>
        <w:tc>
          <w:tcPr>
            <w:tcW w:w="1418" w:type="dxa"/>
          </w:tcPr>
          <w:p w14:paraId="3E78580C" w14:textId="0FB1FF8A" w:rsidR="00B72E70" w:rsidRPr="00942F2B" w:rsidRDefault="00CF7851">
            <w:pPr>
              <w:jc w:val="center"/>
              <w:rPr>
                <w:rFonts w:ascii="Arial" w:hAnsi="Arial" w:cs="Arial"/>
                <w:sz w:val="20"/>
                <w:szCs w:val="20"/>
              </w:rPr>
            </w:pPr>
            <w:r>
              <w:rPr>
                <w:rFonts w:ascii="Arial" w:hAnsi="Arial" w:cs="Arial"/>
                <w:sz w:val="20"/>
                <w:szCs w:val="20"/>
              </w:rPr>
              <w:t>To be agreed in 2024/25</w:t>
            </w:r>
          </w:p>
        </w:tc>
      </w:tr>
      <w:tr w:rsidR="007C239B" w:rsidRPr="000919E6" w14:paraId="4E0281F6" w14:textId="77777777" w:rsidTr="00D7552F">
        <w:trPr>
          <w:trHeight w:val="230"/>
        </w:trPr>
        <w:tc>
          <w:tcPr>
            <w:tcW w:w="566" w:type="dxa"/>
            <w:vMerge w:val="restart"/>
            <w:shd w:val="clear" w:color="auto" w:fill="auto"/>
          </w:tcPr>
          <w:p w14:paraId="24F2ECFA" w14:textId="77777777" w:rsidR="007C239B" w:rsidRPr="00942F2B" w:rsidRDefault="007C239B" w:rsidP="007C239B">
            <w:pPr>
              <w:rPr>
                <w:rFonts w:ascii="Arial" w:hAnsi="Arial" w:cs="Arial"/>
                <w:color w:val="000000" w:themeColor="text1"/>
                <w:sz w:val="20"/>
                <w:szCs w:val="20"/>
              </w:rPr>
            </w:pPr>
          </w:p>
        </w:tc>
        <w:tc>
          <w:tcPr>
            <w:tcW w:w="5955" w:type="dxa"/>
            <w:vMerge w:val="restart"/>
            <w:shd w:val="clear" w:color="auto" w:fill="D9E2F3"/>
          </w:tcPr>
          <w:p w14:paraId="167A0B04" w14:textId="6E63B542" w:rsidR="007C239B" w:rsidRPr="00942F2B" w:rsidRDefault="007C239B" w:rsidP="007C239B">
            <w:pPr>
              <w:rPr>
                <w:rFonts w:ascii="Arial" w:hAnsi="Arial" w:cs="Arial"/>
                <w:color w:val="000000" w:themeColor="text1"/>
                <w:sz w:val="20"/>
                <w:szCs w:val="20"/>
              </w:rPr>
            </w:pPr>
            <w:r w:rsidRPr="556A6631">
              <w:rPr>
                <w:rFonts w:ascii="Arial" w:hAnsi="Arial" w:cs="Arial"/>
                <w:b/>
                <w:color w:val="0D0D0D" w:themeColor="text1" w:themeTint="F2"/>
                <w:sz w:val="20"/>
                <w:szCs w:val="20"/>
              </w:rPr>
              <w:t xml:space="preserve">Actions </w:t>
            </w:r>
          </w:p>
        </w:tc>
        <w:tc>
          <w:tcPr>
            <w:tcW w:w="1417" w:type="dxa"/>
            <w:vMerge w:val="restart"/>
            <w:shd w:val="clear" w:color="auto" w:fill="D9E2F3"/>
          </w:tcPr>
          <w:p w14:paraId="630543E9" w14:textId="022D92AD" w:rsidR="007C239B" w:rsidRPr="00942F2B" w:rsidRDefault="007C239B" w:rsidP="007C239B">
            <w:pPr>
              <w:jc w:val="center"/>
              <w:rPr>
                <w:rFonts w:ascii="Arial" w:hAnsi="Arial" w:cs="Arial"/>
                <w:sz w:val="20"/>
                <w:szCs w:val="20"/>
              </w:rPr>
            </w:pPr>
            <w:r w:rsidRPr="556A6631">
              <w:rPr>
                <w:rFonts w:ascii="Arial" w:hAnsi="Arial" w:cs="Arial"/>
                <w:b/>
                <w:color w:val="0D0D0D" w:themeColor="text1" w:themeTint="F2"/>
                <w:sz w:val="20"/>
                <w:szCs w:val="20"/>
              </w:rPr>
              <w:t>Lead</w:t>
            </w:r>
          </w:p>
        </w:tc>
        <w:tc>
          <w:tcPr>
            <w:tcW w:w="2977" w:type="dxa"/>
            <w:vMerge w:val="restart"/>
            <w:shd w:val="clear" w:color="auto" w:fill="D9E2F3"/>
          </w:tcPr>
          <w:p w14:paraId="5C0B28F8" w14:textId="2960A754" w:rsidR="007C239B" w:rsidRPr="00942F2B" w:rsidRDefault="007C239B" w:rsidP="007C239B">
            <w:pPr>
              <w:rPr>
                <w:rFonts w:ascii="Arial" w:hAnsi="Arial" w:cs="Arial"/>
                <w:sz w:val="20"/>
                <w:szCs w:val="20"/>
              </w:rPr>
            </w:pPr>
            <w:r w:rsidRPr="556A6631">
              <w:rPr>
                <w:rFonts w:ascii="Arial" w:hAnsi="Arial" w:cs="Arial"/>
                <w:b/>
                <w:color w:val="0D0D0D" w:themeColor="text1" w:themeTint="F2"/>
                <w:sz w:val="20"/>
                <w:szCs w:val="20"/>
              </w:rPr>
              <w:t>Benefit</w:t>
            </w:r>
          </w:p>
        </w:tc>
        <w:tc>
          <w:tcPr>
            <w:tcW w:w="1559" w:type="dxa"/>
            <w:vMerge w:val="restart"/>
            <w:shd w:val="clear" w:color="auto" w:fill="D9E2F3"/>
          </w:tcPr>
          <w:p w14:paraId="332F9E71" w14:textId="7C0008FF" w:rsidR="007C239B" w:rsidRPr="00AB5238" w:rsidRDefault="007C239B" w:rsidP="007C239B">
            <w:pPr>
              <w:jc w:val="center"/>
              <w:rPr>
                <w:rFonts w:ascii="Arial" w:hAnsi="Arial" w:cs="Arial"/>
                <w:sz w:val="20"/>
                <w:szCs w:val="20"/>
                <w:highlight w:val="yellow"/>
              </w:rPr>
            </w:pPr>
            <w:r w:rsidRPr="556A6631">
              <w:rPr>
                <w:rFonts w:ascii="Arial" w:hAnsi="Arial" w:cs="Arial"/>
                <w:b/>
                <w:color w:val="0D0D0D" w:themeColor="text1" w:themeTint="F2"/>
                <w:sz w:val="20"/>
                <w:szCs w:val="20"/>
              </w:rPr>
              <w:t>Potential Measures</w:t>
            </w:r>
          </w:p>
        </w:tc>
        <w:tc>
          <w:tcPr>
            <w:tcW w:w="1702" w:type="dxa"/>
            <w:gridSpan w:val="2"/>
            <w:shd w:val="clear" w:color="auto" w:fill="D9E2F3"/>
          </w:tcPr>
          <w:p w14:paraId="18BA0986" w14:textId="5C5D91F7" w:rsidR="007C239B" w:rsidRPr="007C239B" w:rsidRDefault="007C239B" w:rsidP="007C239B">
            <w:pPr>
              <w:jc w:val="center"/>
              <w:rPr>
                <w:rFonts w:ascii="Arial" w:hAnsi="Arial" w:cs="Arial"/>
                <w:sz w:val="20"/>
                <w:szCs w:val="20"/>
              </w:rPr>
            </w:pPr>
            <w:r w:rsidRPr="007C239B">
              <w:rPr>
                <w:rFonts w:ascii="Arial" w:hAnsi="Arial" w:cs="Arial"/>
                <w:b/>
                <w:color w:val="0D0D0D" w:themeColor="text1" w:themeTint="F2"/>
                <w:sz w:val="20"/>
                <w:szCs w:val="20"/>
              </w:rPr>
              <w:t>Timeframe</w:t>
            </w:r>
          </w:p>
        </w:tc>
        <w:tc>
          <w:tcPr>
            <w:tcW w:w="1418" w:type="dxa"/>
            <w:vMerge w:val="restart"/>
            <w:shd w:val="clear" w:color="auto" w:fill="D9E2F3"/>
          </w:tcPr>
          <w:p w14:paraId="340C115A" w14:textId="339097FF" w:rsidR="007C239B" w:rsidRPr="00942F2B" w:rsidRDefault="007C239B" w:rsidP="007C239B">
            <w:pPr>
              <w:jc w:val="center"/>
              <w:rPr>
                <w:rFonts w:ascii="Arial" w:hAnsi="Arial" w:cs="Arial"/>
                <w:sz w:val="20"/>
                <w:szCs w:val="20"/>
              </w:rPr>
            </w:pPr>
            <w:r w:rsidRPr="556A6631">
              <w:rPr>
                <w:rFonts w:ascii="Arial" w:hAnsi="Arial" w:cs="Arial"/>
                <w:b/>
                <w:color w:val="0D0D0D" w:themeColor="text1" w:themeTint="F2"/>
                <w:sz w:val="20"/>
                <w:szCs w:val="20"/>
              </w:rPr>
              <w:t>Programme area</w:t>
            </w:r>
          </w:p>
        </w:tc>
      </w:tr>
      <w:tr w:rsidR="007C239B" w:rsidRPr="000919E6" w14:paraId="7C2225CD" w14:textId="77777777" w:rsidTr="00D7552F">
        <w:trPr>
          <w:trHeight w:val="230"/>
        </w:trPr>
        <w:tc>
          <w:tcPr>
            <w:tcW w:w="566" w:type="dxa"/>
            <w:vMerge/>
            <w:shd w:val="clear" w:color="auto" w:fill="auto"/>
          </w:tcPr>
          <w:p w14:paraId="3A153553" w14:textId="77777777" w:rsidR="007C239B" w:rsidRPr="00942F2B" w:rsidRDefault="007C239B" w:rsidP="007C239B">
            <w:pPr>
              <w:rPr>
                <w:rFonts w:ascii="Arial" w:hAnsi="Arial" w:cs="Arial"/>
                <w:color w:val="000000" w:themeColor="text1"/>
                <w:sz w:val="20"/>
                <w:szCs w:val="20"/>
              </w:rPr>
            </w:pPr>
          </w:p>
        </w:tc>
        <w:tc>
          <w:tcPr>
            <w:tcW w:w="5955" w:type="dxa"/>
            <w:vMerge/>
          </w:tcPr>
          <w:p w14:paraId="5AAB7FFA" w14:textId="77777777" w:rsidR="007C239B" w:rsidRPr="556A6631" w:rsidRDefault="007C239B" w:rsidP="007C239B">
            <w:pPr>
              <w:rPr>
                <w:rFonts w:ascii="Arial" w:hAnsi="Arial" w:cs="Arial"/>
                <w:b/>
                <w:color w:val="0D0D0D" w:themeColor="text1" w:themeTint="F2"/>
                <w:sz w:val="20"/>
                <w:szCs w:val="20"/>
              </w:rPr>
            </w:pPr>
          </w:p>
        </w:tc>
        <w:tc>
          <w:tcPr>
            <w:tcW w:w="1417" w:type="dxa"/>
            <w:vMerge/>
          </w:tcPr>
          <w:p w14:paraId="005976F6" w14:textId="77777777" w:rsidR="007C239B" w:rsidRPr="556A6631" w:rsidRDefault="007C239B" w:rsidP="007C239B">
            <w:pPr>
              <w:jc w:val="center"/>
              <w:rPr>
                <w:rFonts w:ascii="Arial" w:hAnsi="Arial" w:cs="Arial"/>
                <w:b/>
                <w:color w:val="0D0D0D" w:themeColor="text1" w:themeTint="F2"/>
                <w:sz w:val="20"/>
                <w:szCs w:val="20"/>
              </w:rPr>
            </w:pPr>
          </w:p>
        </w:tc>
        <w:tc>
          <w:tcPr>
            <w:tcW w:w="2977" w:type="dxa"/>
            <w:vMerge/>
          </w:tcPr>
          <w:p w14:paraId="03356661" w14:textId="77777777" w:rsidR="007C239B" w:rsidRPr="556A6631" w:rsidRDefault="007C239B" w:rsidP="007C239B">
            <w:pPr>
              <w:rPr>
                <w:rFonts w:ascii="Arial" w:hAnsi="Arial" w:cs="Arial"/>
                <w:b/>
                <w:color w:val="0D0D0D" w:themeColor="text1" w:themeTint="F2"/>
                <w:sz w:val="20"/>
                <w:szCs w:val="20"/>
              </w:rPr>
            </w:pPr>
          </w:p>
        </w:tc>
        <w:tc>
          <w:tcPr>
            <w:tcW w:w="1559" w:type="dxa"/>
            <w:vMerge/>
          </w:tcPr>
          <w:p w14:paraId="32A554C2" w14:textId="77777777" w:rsidR="007C239B" w:rsidRPr="556A6631" w:rsidRDefault="007C239B" w:rsidP="007C239B">
            <w:pPr>
              <w:jc w:val="center"/>
              <w:rPr>
                <w:rFonts w:ascii="Arial" w:hAnsi="Arial" w:cs="Arial"/>
                <w:b/>
                <w:color w:val="0D0D0D" w:themeColor="text1" w:themeTint="F2"/>
                <w:sz w:val="20"/>
                <w:szCs w:val="20"/>
              </w:rPr>
            </w:pPr>
          </w:p>
        </w:tc>
        <w:tc>
          <w:tcPr>
            <w:tcW w:w="851" w:type="dxa"/>
            <w:shd w:val="clear" w:color="auto" w:fill="D9E2F3"/>
          </w:tcPr>
          <w:p w14:paraId="439F112F" w14:textId="62EAD9CA" w:rsidR="007C239B" w:rsidRPr="556A6631" w:rsidRDefault="007C239B" w:rsidP="00C00A0B">
            <w:pPr>
              <w:rPr>
                <w:rFonts w:ascii="Arial" w:hAnsi="Arial" w:cs="Arial"/>
                <w:b/>
                <w:color w:val="0D0D0D" w:themeColor="text1" w:themeTint="F2"/>
                <w:sz w:val="20"/>
                <w:szCs w:val="20"/>
              </w:rPr>
            </w:pPr>
          </w:p>
        </w:tc>
        <w:tc>
          <w:tcPr>
            <w:tcW w:w="851" w:type="dxa"/>
            <w:shd w:val="clear" w:color="auto" w:fill="D9E2F3"/>
          </w:tcPr>
          <w:p w14:paraId="0BB15D33" w14:textId="2A81762B" w:rsidR="007C239B" w:rsidRPr="556A6631" w:rsidRDefault="007C239B" w:rsidP="00C00A0B">
            <w:pPr>
              <w:pStyle w:val="ListParagraph"/>
              <w:rPr>
                <w:rFonts w:ascii="Arial" w:hAnsi="Arial" w:cs="Arial"/>
                <w:b/>
                <w:color w:val="0D0D0D" w:themeColor="text1" w:themeTint="F2"/>
                <w:sz w:val="20"/>
                <w:szCs w:val="20"/>
              </w:rPr>
            </w:pPr>
          </w:p>
        </w:tc>
        <w:tc>
          <w:tcPr>
            <w:tcW w:w="1418" w:type="dxa"/>
            <w:vMerge/>
            <w:shd w:val="clear" w:color="auto" w:fill="D9E2F3"/>
          </w:tcPr>
          <w:p w14:paraId="2E51331A" w14:textId="77777777" w:rsidR="007C239B" w:rsidRPr="00942F2B" w:rsidRDefault="007C239B" w:rsidP="007C239B">
            <w:pPr>
              <w:jc w:val="center"/>
              <w:rPr>
                <w:rFonts w:ascii="Arial" w:hAnsi="Arial" w:cs="Arial"/>
                <w:sz w:val="20"/>
                <w:szCs w:val="20"/>
              </w:rPr>
            </w:pPr>
          </w:p>
        </w:tc>
      </w:tr>
      <w:tr w:rsidR="007C239B" w:rsidRPr="000919E6" w14:paraId="6A564E3C" w14:textId="77777777" w:rsidTr="007C239B">
        <w:tc>
          <w:tcPr>
            <w:tcW w:w="566" w:type="dxa"/>
            <w:shd w:val="clear" w:color="auto" w:fill="auto"/>
          </w:tcPr>
          <w:p w14:paraId="289FA64A" w14:textId="77777777" w:rsidR="007C239B" w:rsidRPr="00942F2B" w:rsidRDefault="007C239B" w:rsidP="007C239B">
            <w:pPr>
              <w:rPr>
                <w:rFonts w:ascii="Arial" w:hAnsi="Arial" w:cs="Arial"/>
                <w:color w:val="000000" w:themeColor="text1"/>
                <w:sz w:val="20"/>
                <w:szCs w:val="20"/>
              </w:rPr>
            </w:pPr>
            <w:r w:rsidRPr="00942F2B">
              <w:rPr>
                <w:rFonts w:ascii="Arial" w:hAnsi="Arial" w:cs="Arial"/>
                <w:color w:val="000000" w:themeColor="text1"/>
                <w:sz w:val="20"/>
                <w:szCs w:val="20"/>
              </w:rPr>
              <w:t>5.5</w:t>
            </w:r>
          </w:p>
        </w:tc>
        <w:tc>
          <w:tcPr>
            <w:tcW w:w="5955" w:type="dxa"/>
          </w:tcPr>
          <w:p w14:paraId="0FBB2673" w14:textId="77777777" w:rsidR="007C239B" w:rsidRPr="00942F2B" w:rsidRDefault="007C239B" w:rsidP="007C239B">
            <w:pPr>
              <w:rPr>
                <w:rFonts w:ascii="Arial" w:hAnsi="Arial" w:cs="Arial"/>
                <w:color w:val="000000" w:themeColor="text1"/>
                <w:sz w:val="20"/>
                <w:szCs w:val="20"/>
              </w:rPr>
            </w:pPr>
            <w:r w:rsidRPr="00942F2B">
              <w:rPr>
                <w:rFonts w:ascii="Arial" w:hAnsi="Arial" w:cs="Arial"/>
                <w:color w:val="000000" w:themeColor="text1"/>
                <w:sz w:val="20"/>
                <w:szCs w:val="20"/>
              </w:rPr>
              <w:t>Review pathology medical training model and identify scope to increase number of training placements</w:t>
            </w:r>
          </w:p>
        </w:tc>
        <w:tc>
          <w:tcPr>
            <w:tcW w:w="1417" w:type="dxa"/>
          </w:tcPr>
          <w:p w14:paraId="19BEBAC8" w14:textId="6A65D82E" w:rsidR="007C239B" w:rsidRPr="00942F2B" w:rsidRDefault="007C239B" w:rsidP="007C239B">
            <w:pPr>
              <w:jc w:val="center"/>
              <w:rPr>
                <w:rFonts w:ascii="Arial" w:hAnsi="Arial" w:cs="Arial"/>
                <w:sz w:val="20"/>
                <w:szCs w:val="20"/>
              </w:rPr>
            </w:pPr>
            <w:r w:rsidRPr="00942F2B">
              <w:rPr>
                <w:rFonts w:ascii="Arial" w:hAnsi="Arial" w:cs="Arial"/>
                <w:sz w:val="20"/>
                <w:szCs w:val="20"/>
              </w:rPr>
              <w:t>HEIW/</w:t>
            </w:r>
            <w:r>
              <w:rPr>
                <w:rFonts w:ascii="Arial" w:hAnsi="Arial" w:cs="Arial"/>
                <w:sz w:val="20"/>
                <w:szCs w:val="20"/>
              </w:rPr>
              <w:t xml:space="preserve"> </w:t>
            </w:r>
            <w:r w:rsidRPr="00942F2B">
              <w:rPr>
                <w:rFonts w:ascii="Arial" w:hAnsi="Arial" w:cs="Arial"/>
                <w:sz w:val="20"/>
                <w:szCs w:val="20"/>
              </w:rPr>
              <w:t>P</w:t>
            </w:r>
            <w:r>
              <w:rPr>
                <w:rFonts w:ascii="Arial" w:hAnsi="Arial" w:cs="Arial"/>
                <w:sz w:val="20"/>
                <w:szCs w:val="20"/>
              </w:rPr>
              <w:t>athology Programme</w:t>
            </w:r>
          </w:p>
        </w:tc>
        <w:tc>
          <w:tcPr>
            <w:tcW w:w="2977" w:type="dxa"/>
          </w:tcPr>
          <w:p w14:paraId="45105C8E" w14:textId="77777777" w:rsidR="007C239B" w:rsidRPr="00942F2B" w:rsidRDefault="007C239B" w:rsidP="007C239B">
            <w:pPr>
              <w:rPr>
                <w:rFonts w:ascii="Arial" w:hAnsi="Arial" w:cs="Arial"/>
                <w:sz w:val="20"/>
                <w:szCs w:val="20"/>
              </w:rPr>
            </w:pPr>
            <w:r w:rsidRPr="00942F2B">
              <w:rPr>
                <w:rFonts w:ascii="Arial" w:hAnsi="Arial" w:cs="Arial"/>
                <w:sz w:val="20"/>
                <w:szCs w:val="20"/>
              </w:rPr>
              <w:t>Increase pipeline of consultant staff to plug gaps and improve training capacity for advanced and extended practice.</w:t>
            </w:r>
          </w:p>
        </w:tc>
        <w:tc>
          <w:tcPr>
            <w:tcW w:w="1559" w:type="dxa"/>
          </w:tcPr>
          <w:p w14:paraId="1FBB7B85" w14:textId="666DF221" w:rsidR="007C239B" w:rsidRPr="00942F2B" w:rsidRDefault="00583980" w:rsidP="00310C69">
            <w:pPr>
              <w:rPr>
                <w:rFonts w:ascii="Arial" w:hAnsi="Arial" w:cs="Arial"/>
                <w:sz w:val="20"/>
                <w:szCs w:val="20"/>
              </w:rPr>
            </w:pPr>
            <w:r>
              <w:rPr>
                <w:rFonts w:ascii="Arial" w:hAnsi="Arial" w:cs="Arial"/>
                <w:sz w:val="20"/>
                <w:szCs w:val="20"/>
              </w:rPr>
              <w:t xml:space="preserve">Qualitative </w:t>
            </w:r>
            <w:r w:rsidR="00CF32A6">
              <w:rPr>
                <w:rFonts w:ascii="Arial" w:hAnsi="Arial" w:cs="Arial"/>
                <w:sz w:val="20"/>
                <w:szCs w:val="20"/>
              </w:rPr>
              <w:t>assessment</w:t>
            </w:r>
          </w:p>
        </w:tc>
        <w:tc>
          <w:tcPr>
            <w:tcW w:w="851" w:type="dxa"/>
          </w:tcPr>
          <w:p w14:paraId="767E5F2D" w14:textId="77777777" w:rsidR="007C239B" w:rsidRPr="00942F2B" w:rsidRDefault="007C239B" w:rsidP="007C239B">
            <w:pPr>
              <w:pStyle w:val="ListParagraph"/>
              <w:jc w:val="center"/>
              <w:rPr>
                <w:rFonts w:ascii="Arial" w:hAnsi="Arial" w:cs="Arial"/>
                <w:sz w:val="20"/>
                <w:szCs w:val="20"/>
              </w:rPr>
            </w:pPr>
          </w:p>
        </w:tc>
        <w:tc>
          <w:tcPr>
            <w:tcW w:w="851" w:type="dxa"/>
          </w:tcPr>
          <w:p w14:paraId="69163496" w14:textId="77777777" w:rsidR="007C239B" w:rsidRPr="00942F2B" w:rsidRDefault="007C239B" w:rsidP="007C239B">
            <w:pPr>
              <w:pStyle w:val="ListParagraph"/>
              <w:numPr>
                <w:ilvl w:val="0"/>
                <w:numId w:val="80"/>
              </w:numPr>
              <w:jc w:val="center"/>
              <w:rPr>
                <w:rFonts w:ascii="Arial" w:hAnsi="Arial" w:cs="Arial"/>
                <w:sz w:val="20"/>
                <w:szCs w:val="20"/>
              </w:rPr>
            </w:pPr>
          </w:p>
        </w:tc>
        <w:tc>
          <w:tcPr>
            <w:tcW w:w="1418" w:type="dxa"/>
          </w:tcPr>
          <w:p w14:paraId="13EC466C" w14:textId="77777777" w:rsidR="007C239B" w:rsidRPr="00942F2B" w:rsidRDefault="007C239B" w:rsidP="007C239B">
            <w:pPr>
              <w:jc w:val="center"/>
              <w:rPr>
                <w:rFonts w:ascii="Arial" w:hAnsi="Arial" w:cs="Arial"/>
                <w:sz w:val="20"/>
                <w:szCs w:val="20"/>
              </w:rPr>
            </w:pPr>
            <w:r w:rsidRPr="00942F2B">
              <w:rPr>
                <w:rFonts w:ascii="Arial" w:hAnsi="Arial" w:cs="Arial"/>
                <w:sz w:val="20"/>
                <w:szCs w:val="20"/>
              </w:rPr>
              <w:t>P</w:t>
            </w:r>
          </w:p>
        </w:tc>
      </w:tr>
      <w:tr w:rsidR="007C239B" w:rsidRPr="000919E6" w14:paraId="787DD47F" w14:textId="77777777" w:rsidTr="007C239B">
        <w:tc>
          <w:tcPr>
            <w:tcW w:w="566" w:type="dxa"/>
            <w:shd w:val="clear" w:color="auto" w:fill="auto"/>
          </w:tcPr>
          <w:p w14:paraId="0C044C0F" w14:textId="77777777" w:rsidR="007C239B" w:rsidRPr="00942F2B" w:rsidRDefault="007C239B" w:rsidP="007C239B">
            <w:pPr>
              <w:rPr>
                <w:rFonts w:ascii="Arial" w:hAnsi="Arial" w:cs="Arial"/>
                <w:color w:val="000000" w:themeColor="text1"/>
                <w:sz w:val="20"/>
                <w:szCs w:val="20"/>
              </w:rPr>
            </w:pPr>
            <w:r w:rsidRPr="00942F2B">
              <w:rPr>
                <w:rFonts w:ascii="Arial" w:hAnsi="Arial" w:cs="Arial"/>
                <w:color w:val="000000" w:themeColor="text1"/>
                <w:sz w:val="20"/>
                <w:szCs w:val="20"/>
              </w:rPr>
              <w:t>5.6</w:t>
            </w:r>
          </w:p>
        </w:tc>
        <w:tc>
          <w:tcPr>
            <w:tcW w:w="5955" w:type="dxa"/>
          </w:tcPr>
          <w:p w14:paraId="1BE6A362" w14:textId="192EC589" w:rsidR="007C239B" w:rsidRPr="00942F2B" w:rsidRDefault="007C239B" w:rsidP="007C239B">
            <w:pPr>
              <w:rPr>
                <w:rFonts w:ascii="Arial" w:hAnsi="Arial" w:cs="Arial"/>
                <w:sz w:val="20"/>
                <w:szCs w:val="20"/>
              </w:rPr>
            </w:pPr>
            <w:r w:rsidRPr="00942F2B">
              <w:rPr>
                <w:rFonts w:ascii="Arial" w:hAnsi="Arial" w:cs="Arial"/>
                <w:sz w:val="20"/>
                <w:szCs w:val="20"/>
              </w:rPr>
              <w:t xml:space="preserve">Develop additional training for colonoscopists </w:t>
            </w:r>
            <w:r>
              <w:rPr>
                <w:rFonts w:ascii="Arial" w:hAnsi="Arial" w:cs="Arial"/>
                <w:sz w:val="20"/>
                <w:szCs w:val="20"/>
              </w:rPr>
              <w:t>to increase the supply of accred</w:t>
            </w:r>
            <w:r w:rsidRPr="00942F2B">
              <w:rPr>
                <w:rFonts w:ascii="Arial" w:hAnsi="Arial" w:cs="Arial"/>
                <w:sz w:val="20"/>
                <w:szCs w:val="20"/>
              </w:rPr>
              <w:t>ited screening colonoscopists</w:t>
            </w:r>
          </w:p>
          <w:p w14:paraId="7A16A876" w14:textId="77777777" w:rsidR="007C239B" w:rsidRPr="00942F2B" w:rsidRDefault="007C239B" w:rsidP="007C239B">
            <w:pPr>
              <w:rPr>
                <w:rFonts w:ascii="Arial" w:hAnsi="Arial" w:cs="Arial"/>
                <w:color w:val="000000" w:themeColor="text1"/>
                <w:sz w:val="20"/>
                <w:szCs w:val="20"/>
              </w:rPr>
            </w:pPr>
          </w:p>
        </w:tc>
        <w:tc>
          <w:tcPr>
            <w:tcW w:w="1417" w:type="dxa"/>
          </w:tcPr>
          <w:p w14:paraId="5249AA1B" w14:textId="10C04614" w:rsidR="007C239B" w:rsidRPr="00942F2B" w:rsidRDefault="007C239B" w:rsidP="007C239B">
            <w:pPr>
              <w:jc w:val="center"/>
              <w:rPr>
                <w:rFonts w:ascii="Arial" w:hAnsi="Arial" w:cs="Arial"/>
                <w:sz w:val="20"/>
                <w:szCs w:val="20"/>
              </w:rPr>
            </w:pPr>
            <w:r w:rsidRPr="00942F2B">
              <w:rPr>
                <w:rFonts w:ascii="Arial" w:hAnsi="Arial" w:cs="Arial"/>
                <w:sz w:val="20"/>
                <w:szCs w:val="20"/>
              </w:rPr>
              <w:t>E</w:t>
            </w:r>
            <w:r>
              <w:rPr>
                <w:rFonts w:ascii="Arial" w:hAnsi="Arial" w:cs="Arial"/>
                <w:sz w:val="20"/>
                <w:szCs w:val="20"/>
              </w:rPr>
              <w:t>ndoscopy programme</w:t>
            </w:r>
            <w:r w:rsidRPr="00942F2B">
              <w:rPr>
                <w:rFonts w:ascii="Arial" w:hAnsi="Arial" w:cs="Arial"/>
                <w:sz w:val="20"/>
                <w:szCs w:val="20"/>
              </w:rPr>
              <w:t>/HEIW</w:t>
            </w:r>
          </w:p>
        </w:tc>
        <w:tc>
          <w:tcPr>
            <w:tcW w:w="2977" w:type="dxa"/>
            <w:shd w:val="clear" w:color="auto" w:fill="auto"/>
          </w:tcPr>
          <w:p w14:paraId="6F0FB5BB" w14:textId="77777777" w:rsidR="007C239B" w:rsidRPr="00942F2B" w:rsidRDefault="007C239B" w:rsidP="007C239B">
            <w:pPr>
              <w:rPr>
                <w:rFonts w:ascii="Arial" w:hAnsi="Arial" w:cs="Arial"/>
                <w:sz w:val="20"/>
                <w:szCs w:val="20"/>
              </w:rPr>
            </w:pPr>
            <w:r w:rsidRPr="00942F2B">
              <w:rPr>
                <w:rFonts w:ascii="Arial" w:hAnsi="Arial" w:cs="Arial"/>
                <w:sz w:val="20"/>
                <w:szCs w:val="20"/>
              </w:rPr>
              <w:t>Increase pool of screening colonoscopists.</w:t>
            </w:r>
          </w:p>
        </w:tc>
        <w:tc>
          <w:tcPr>
            <w:tcW w:w="1559" w:type="dxa"/>
          </w:tcPr>
          <w:p w14:paraId="48BBC4AA" w14:textId="77777777" w:rsidR="007C239B" w:rsidRPr="00942F2B" w:rsidRDefault="007C239B" w:rsidP="00310C69">
            <w:pPr>
              <w:rPr>
                <w:rFonts w:ascii="Arial" w:hAnsi="Arial" w:cs="Arial"/>
                <w:sz w:val="20"/>
                <w:szCs w:val="20"/>
              </w:rPr>
            </w:pPr>
            <w:r w:rsidRPr="00942F2B">
              <w:rPr>
                <w:rFonts w:ascii="Arial" w:hAnsi="Arial" w:cs="Arial"/>
                <w:sz w:val="20"/>
                <w:szCs w:val="20"/>
              </w:rPr>
              <w:t xml:space="preserve">Numbers of accredited screening colonoscopists </w:t>
            </w:r>
          </w:p>
        </w:tc>
        <w:tc>
          <w:tcPr>
            <w:tcW w:w="851" w:type="dxa"/>
          </w:tcPr>
          <w:p w14:paraId="66747FCD" w14:textId="77777777" w:rsidR="007C239B" w:rsidRPr="00942F2B" w:rsidRDefault="007C239B" w:rsidP="007C239B">
            <w:pPr>
              <w:jc w:val="center"/>
              <w:rPr>
                <w:rFonts w:ascii="Arial" w:hAnsi="Arial" w:cs="Arial"/>
                <w:sz w:val="20"/>
                <w:szCs w:val="20"/>
              </w:rPr>
            </w:pPr>
          </w:p>
        </w:tc>
        <w:tc>
          <w:tcPr>
            <w:tcW w:w="851" w:type="dxa"/>
          </w:tcPr>
          <w:p w14:paraId="1E57D7B5" w14:textId="77777777" w:rsidR="007C239B" w:rsidRPr="00942F2B" w:rsidRDefault="007C239B" w:rsidP="007C239B">
            <w:pPr>
              <w:pStyle w:val="ListParagraph"/>
              <w:numPr>
                <w:ilvl w:val="0"/>
                <w:numId w:val="80"/>
              </w:numPr>
              <w:jc w:val="center"/>
              <w:rPr>
                <w:rFonts w:ascii="Arial" w:hAnsi="Arial" w:cs="Arial"/>
                <w:sz w:val="20"/>
                <w:szCs w:val="20"/>
              </w:rPr>
            </w:pPr>
          </w:p>
        </w:tc>
        <w:tc>
          <w:tcPr>
            <w:tcW w:w="1418" w:type="dxa"/>
          </w:tcPr>
          <w:p w14:paraId="2AFAF460" w14:textId="77777777" w:rsidR="007C239B" w:rsidRPr="00942F2B" w:rsidRDefault="007C239B" w:rsidP="007C239B">
            <w:pPr>
              <w:jc w:val="center"/>
              <w:rPr>
                <w:rFonts w:ascii="Arial" w:hAnsi="Arial" w:cs="Arial"/>
                <w:sz w:val="20"/>
                <w:szCs w:val="20"/>
              </w:rPr>
            </w:pPr>
            <w:r w:rsidRPr="00942F2B">
              <w:rPr>
                <w:rFonts w:ascii="Arial" w:hAnsi="Arial" w:cs="Arial"/>
                <w:sz w:val="20"/>
                <w:szCs w:val="20"/>
              </w:rPr>
              <w:t>E</w:t>
            </w:r>
          </w:p>
        </w:tc>
      </w:tr>
      <w:tr w:rsidR="007C239B" w:rsidRPr="000919E6" w14:paraId="15847B3A" w14:textId="77777777" w:rsidTr="007C239B">
        <w:tc>
          <w:tcPr>
            <w:tcW w:w="566" w:type="dxa"/>
            <w:shd w:val="clear" w:color="auto" w:fill="auto"/>
          </w:tcPr>
          <w:p w14:paraId="0E4E133C" w14:textId="77777777" w:rsidR="007C239B" w:rsidRPr="00942F2B" w:rsidRDefault="007C239B" w:rsidP="007C239B">
            <w:pPr>
              <w:rPr>
                <w:rFonts w:ascii="Arial" w:hAnsi="Arial" w:cs="Arial"/>
                <w:color w:val="000000" w:themeColor="text1"/>
                <w:sz w:val="20"/>
                <w:szCs w:val="20"/>
              </w:rPr>
            </w:pPr>
            <w:r w:rsidRPr="00942F2B">
              <w:rPr>
                <w:rFonts w:ascii="Arial" w:hAnsi="Arial" w:cs="Arial"/>
                <w:color w:val="000000" w:themeColor="text1"/>
                <w:sz w:val="20"/>
                <w:szCs w:val="20"/>
              </w:rPr>
              <w:t>5.7</w:t>
            </w:r>
          </w:p>
        </w:tc>
        <w:tc>
          <w:tcPr>
            <w:tcW w:w="5955" w:type="dxa"/>
          </w:tcPr>
          <w:p w14:paraId="6444AB74" w14:textId="77777777" w:rsidR="007C239B" w:rsidRPr="00942F2B" w:rsidRDefault="007C239B" w:rsidP="007C239B">
            <w:pPr>
              <w:rPr>
                <w:rFonts w:ascii="Arial" w:hAnsi="Arial" w:cs="Arial"/>
                <w:sz w:val="20"/>
                <w:szCs w:val="20"/>
              </w:rPr>
            </w:pPr>
            <w:r>
              <w:rPr>
                <w:rStyle w:val="normaltextrun"/>
                <w:rFonts w:ascii="Arial" w:hAnsi="Arial" w:cs="Arial"/>
                <w:color w:val="000000"/>
                <w:sz w:val="20"/>
                <w:szCs w:val="20"/>
              </w:rPr>
              <w:t xml:space="preserve">Develop a business </w:t>
            </w:r>
            <w:r w:rsidRPr="00942F2B">
              <w:rPr>
                <w:rStyle w:val="normaltextrun"/>
                <w:rFonts w:ascii="Arial" w:hAnsi="Arial" w:cs="Arial"/>
                <w:color w:val="000000"/>
                <w:sz w:val="20"/>
                <w:szCs w:val="20"/>
              </w:rPr>
              <w:t>case for National School for Healthcare Science to finance an operational arm within Wales</w:t>
            </w:r>
          </w:p>
        </w:tc>
        <w:tc>
          <w:tcPr>
            <w:tcW w:w="1417" w:type="dxa"/>
          </w:tcPr>
          <w:p w14:paraId="397265FF" w14:textId="77777777" w:rsidR="007C239B" w:rsidRPr="00942F2B" w:rsidRDefault="007C239B" w:rsidP="007C239B">
            <w:pPr>
              <w:jc w:val="center"/>
              <w:rPr>
                <w:rFonts w:ascii="Arial" w:hAnsi="Arial" w:cs="Arial"/>
                <w:sz w:val="20"/>
                <w:szCs w:val="20"/>
              </w:rPr>
            </w:pPr>
            <w:r w:rsidRPr="00942F2B">
              <w:rPr>
                <w:rFonts w:ascii="Arial" w:hAnsi="Arial" w:cs="Arial"/>
                <w:sz w:val="20"/>
                <w:szCs w:val="20"/>
              </w:rPr>
              <w:t>HEIW</w:t>
            </w:r>
          </w:p>
        </w:tc>
        <w:tc>
          <w:tcPr>
            <w:tcW w:w="2977" w:type="dxa"/>
          </w:tcPr>
          <w:p w14:paraId="23FB877A" w14:textId="77777777" w:rsidR="007C239B" w:rsidRDefault="007C239B" w:rsidP="007C239B">
            <w:pPr>
              <w:rPr>
                <w:rFonts w:ascii="Arial" w:hAnsi="Arial" w:cs="Arial"/>
                <w:sz w:val="20"/>
                <w:szCs w:val="20"/>
              </w:rPr>
            </w:pPr>
            <w:r w:rsidRPr="00942F2B">
              <w:rPr>
                <w:rFonts w:ascii="Arial" w:hAnsi="Arial" w:cs="Arial"/>
                <w:sz w:val="20"/>
                <w:szCs w:val="20"/>
              </w:rPr>
              <w:t>Improve the</w:t>
            </w:r>
            <w:r>
              <w:rPr>
                <w:rFonts w:ascii="Arial" w:hAnsi="Arial" w:cs="Arial"/>
                <w:sz w:val="20"/>
                <w:szCs w:val="20"/>
              </w:rPr>
              <w:t xml:space="preserve"> </w:t>
            </w:r>
            <w:r w:rsidRPr="00942F2B">
              <w:rPr>
                <w:rFonts w:ascii="Arial" w:hAnsi="Arial" w:cs="Arial"/>
                <w:sz w:val="20"/>
                <w:szCs w:val="20"/>
              </w:rPr>
              <w:t>opportunities for improvement to HCS education in Wales</w:t>
            </w:r>
          </w:p>
          <w:p w14:paraId="74BFADD7" w14:textId="77777777" w:rsidR="007C239B" w:rsidRPr="00942F2B" w:rsidRDefault="007C239B" w:rsidP="007C239B">
            <w:pPr>
              <w:rPr>
                <w:rFonts w:ascii="Arial" w:hAnsi="Arial" w:cs="Arial"/>
                <w:sz w:val="20"/>
                <w:szCs w:val="20"/>
              </w:rPr>
            </w:pPr>
          </w:p>
        </w:tc>
        <w:tc>
          <w:tcPr>
            <w:tcW w:w="1559" w:type="dxa"/>
          </w:tcPr>
          <w:p w14:paraId="787D18DF" w14:textId="7FC5C2AD" w:rsidR="007C239B" w:rsidRPr="00942F2B" w:rsidRDefault="00583980" w:rsidP="00310C69">
            <w:pPr>
              <w:rPr>
                <w:rFonts w:ascii="Arial" w:hAnsi="Arial" w:cs="Arial"/>
                <w:sz w:val="20"/>
                <w:szCs w:val="20"/>
              </w:rPr>
            </w:pPr>
            <w:r>
              <w:rPr>
                <w:rFonts w:ascii="Arial" w:hAnsi="Arial" w:cs="Arial"/>
                <w:sz w:val="20"/>
                <w:szCs w:val="20"/>
              </w:rPr>
              <w:t>Qualitative assessment – measures to be agreed in business case</w:t>
            </w:r>
          </w:p>
        </w:tc>
        <w:tc>
          <w:tcPr>
            <w:tcW w:w="851" w:type="dxa"/>
          </w:tcPr>
          <w:p w14:paraId="7230284E" w14:textId="77777777" w:rsidR="007C239B" w:rsidRPr="00942F2B" w:rsidRDefault="007C239B" w:rsidP="007C239B">
            <w:pPr>
              <w:jc w:val="center"/>
              <w:rPr>
                <w:rFonts w:ascii="Arial" w:hAnsi="Arial" w:cs="Arial"/>
                <w:sz w:val="20"/>
                <w:szCs w:val="20"/>
              </w:rPr>
            </w:pPr>
          </w:p>
        </w:tc>
        <w:tc>
          <w:tcPr>
            <w:tcW w:w="851" w:type="dxa"/>
          </w:tcPr>
          <w:p w14:paraId="3C873DEF" w14:textId="77777777" w:rsidR="007C239B" w:rsidRPr="00942F2B" w:rsidRDefault="007C239B" w:rsidP="007C239B">
            <w:pPr>
              <w:pStyle w:val="ListParagraph"/>
              <w:numPr>
                <w:ilvl w:val="0"/>
                <w:numId w:val="80"/>
              </w:numPr>
              <w:jc w:val="center"/>
              <w:rPr>
                <w:rFonts w:ascii="Arial" w:hAnsi="Arial" w:cs="Arial"/>
                <w:sz w:val="20"/>
                <w:szCs w:val="20"/>
              </w:rPr>
            </w:pPr>
          </w:p>
        </w:tc>
        <w:tc>
          <w:tcPr>
            <w:tcW w:w="1418" w:type="dxa"/>
          </w:tcPr>
          <w:p w14:paraId="2B5FCE92" w14:textId="77777777" w:rsidR="007C239B" w:rsidRPr="00942F2B" w:rsidRDefault="007C239B" w:rsidP="007C239B">
            <w:pPr>
              <w:jc w:val="center"/>
              <w:rPr>
                <w:rFonts w:ascii="Arial" w:hAnsi="Arial" w:cs="Arial"/>
                <w:sz w:val="20"/>
                <w:szCs w:val="20"/>
              </w:rPr>
            </w:pPr>
            <w:r w:rsidRPr="00942F2B">
              <w:rPr>
                <w:rFonts w:ascii="Arial" w:hAnsi="Arial" w:cs="Arial"/>
                <w:sz w:val="20"/>
                <w:szCs w:val="20"/>
              </w:rPr>
              <w:t>All</w:t>
            </w:r>
          </w:p>
        </w:tc>
      </w:tr>
    </w:tbl>
    <w:p w14:paraId="7CABEBCE" w14:textId="77777777" w:rsidR="00190AC4" w:rsidRDefault="00190AC4"/>
    <w:tbl>
      <w:tblPr>
        <w:tblStyle w:val="TableGrid"/>
        <w:tblW w:w="15594" w:type="dxa"/>
        <w:tblInd w:w="-998" w:type="dxa"/>
        <w:tblLayout w:type="fixed"/>
        <w:tblLook w:val="04E0" w:firstRow="1" w:lastRow="1" w:firstColumn="1" w:lastColumn="0" w:noHBand="0" w:noVBand="1"/>
      </w:tblPr>
      <w:tblGrid>
        <w:gridCol w:w="567"/>
        <w:gridCol w:w="5955"/>
        <w:gridCol w:w="1417"/>
        <w:gridCol w:w="2977"/>
        <w:gridCol w:w="1559"/>
        <w:gridCol w:w="851"/>
        <w:gridCol w:w="850"/>
        <w:gridCol w:w="1418"/>
      </w:tblGrid>
      <w:tr w:rsidR="00B72E70" w:rsidRPr="000919E6" w14:paraId="0F404D66" w14:textId="77777777" w:rsidTr="003EF485">
        <w:trPr>
          <w:trHeight w:val="120"/>
        </w:trPr>
        <w:tc>
          <w:tcPr>
            <w:tcW w:w="567" w:type="dxa"/>
            <w:vMerge w:val="restart"/>
            <w:shd w:val="clear" w:color="auto" w:fill="008000"/>
          </w:tcPr>
          <w:p w14:paraId="16781ECA" w14:textId="77777777" w:rsidR="00B72E70" w:rsidRPr="00942F2B" w:rsidRDefault="00B72E70">
            <w:pPr>
              <w:rPr>
                <w:rFonts w:ascii="Arial" w:hAnsi="Arial" w:cs="Arial"/>
                <w:b/>
                <w:color w:val="FFFFFF" w:themeColor="background1"/>
                <w:sz w:val="20"/>
                <w:szCs w:val="20"/>
              </w:rPr>
            </w:pPr>
            <w:r w:rsidRPr="556A6631">
              <w:rPr>
                <w:color w:val="FFFFFF" w:themeColor="background1"/>
                <w:sz w:val="20"/>
                <w:szCs w:val="20"/>
              </w:rPr>
              <w:br w:type="page"/>
            </w:r>
            <w:r w:rsidRPr="556A6631">
              <w:rPr>
                <w:rFonts w:ascii="Arial" w:hAnsi="Arial" w:cs="Arial"/>
                <w:b/>
                <w:color w:val="FFFFFF" w:themeColor="background1"/>
                <w:sz w:val="20"/>
                <w:szCs w:val="20"/>
              </w:rPr>
              <w:t>6.</w:t>
            </w:r>
          </w:p>
        </w:tc>
        <w:tc>
          <w:tcPr>
            <w:tcW w:w="15027" w:type="dxa"/>
            <w:gridSpan w:val="7"/>
            <w:shd w:val="clear" w:color="auto" w:fill="008000"/>
          </w:tcPr>
          <w:p w14:paraId="1941E023" w14:textId="77777777" w:rsidR="00B72E70" w:rsidRPr="00942F2B" w:rsidRDefault="00B72E70">
            <w:pPr>
              <w:spacing w:line="360" w:lineRule="auto"/>
              <w:rPr>
                <w:rFonts w:ascii="Arial" w:eastAsia="Arial" w:hAnsi="Arial" w:cs="Arial"/>
                <w:b/>
                <w:color w:val="FFFFFF" w:themeColor="background1"/>
                <w:sz w:val="20"/>
                <w:szCs w:val="20"/>
              </w:rPr>
            </w:pPr>
            <w:r w:rsidRPr="556A6631">
              <w:rPr>
                <w:rFonts w:ascii="Arial" w:hAnsi="Arial" w:cs="Arial"/>
                <w:b/>
                <w:color w:val="FFFFFF" w:themeColor="background1"/>
                <w:sz w:val="20"/>
                <w:szCs w:val="20"/>
              </w:rPr>
              <w:t xml:space="preserve">Theme: </w:t>
            </w:r>
            <w:r w:rsidRPr="556A6631">
              <w:rPr>
                <w:rStyle w:val="normaltextrun"/>
                <w:rFonts w:ascii="Arial" w:hAnsi="Arial" w:cs="Arial"/>
                <w:b/>
                <w:color w:val="FFFFFF" w:themeColor="background1"/>
                <w:sz w:val="20"/>
                <w:szCs w:val="20"/>
                <w:bdr w:val="none" w:sz="0" w:space="0" w:color="auto" w:frame="1"/>
              </w:rPr>
              <w:t>Building a digitally ready workforce</w:t>
            </w:r>
          </w:p>
        </w:tc>
      </w:tr>
      <w:tr w:rsidR="00B72E70" w:rsidRPr="000919E6" w14:paraId="2A2B886E" w14:textId="77777777" w:rsidTr="003EF485">
        <w:trPr>
          <w:trHeight w:val="120"/>
        </w:trPr>
        <w:tc>
          <w:tcPr>
            <w:tcW w:w="567" w:type="dxa"/>
            <w:vMerge/>
          </w:tcPr>
          <w:p w14:paraId="30E5FBC0" w14:textId="77777777" w:rsidR="00B72E70" w:rsidRPr="00942F2B" w:rsidRDefault="00B72E70">
            <w:pPr>
              <w:rPr>
                <w:rFonts w:ascii="Arial" w:hAnsi="Arial" w:cs="Arial"/>
                <w:b/>
                <w:bCs/>
                <w:color w:val="000000" w:themeColor="text1"/>
                <w:sz w:val="20"/>
                <w:szCs w:val="20"/>
              </w:rPr>
            </w:pPr>
          </w:p>
        </w:tc>
        <w:tc>
          <w:tcPr>
            <w:tcW w:w="5955" w:type="dxa"/>
            <w:vMerge w:val="restart"/>
            <w:shd w:val="clear" w:color="auto" w:fill="E2EFD9" w:themeFill="accent6" w:themeFillTint="33"/>
          </w:tcPr>
          <w:p w14:paraId="01F7C959" w14:textId="77777777" w:rsidR="00B72E70" w:rsidRPr="00942F2B" w:rsidRDefault="00B72E70">
            <w:pP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Actions</w:t>
            </w:r>
          </w:p>
        </w:tc>
        <w:tc>
          <w:tcPr>
            <w:tcW w:w="1417" w:type="dxa"/>
            <w:vMerge w:val="restart"/>
            <w:shd w:val="clear" w:color="auto" w:fill="E2EFD9" w:themeFill="accent6" w:themeFillTint="33"/>
          </w:tcPr>
          <w:p w14:paraId="19F41195"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Lead</w:t>
            </w:r>
          </w:p>
        </w:tc>
        <w:tc>
          <w:tcPr>
            <w:tcW w:w="2977" w:type="dxa"/>
            <w:vMerge w:val="restart"/>
            <w:shd w:val="clear" w:color="auto" w:fill="E2EFD9" w:themeFill="accent6" w:themeFillTint="33"/>
          </w:tcPr>
          <w:p w14:paraId="43534817"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Benefit</w:t>
            </w:r>
          </w:p>
        </w:tc>
        <w:tc>
          <w:tcPr>
            <w:tcW w:w="1559" w:type="dxa"/>
            <w:vMerge w:val="restart"/>
            <w:shd w:val="clear" w:color="auto" w:fill="E2EFD9" w:themeFill="accent6" w:themeFillTint="33"/>
          </w:tcPr>
          <w:p w14:paraId="6D01655B"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Potential Measures</w:t>
            </w:r>
          </w:p>
        </w:tc>
        <w:tc>
          <w:tcPr>
            <w:tcW w:w="1701" w:type="dxa"/>
            <w:gridSpan w:val="2"/>
            <w:shd w:val="clear" w:color="auto" w:fill="E2EFD9" w:themeFill="accent6" w:themeFillTint="33"/>
          </w:tcPr>
          <w:p w14:paraId="699A4D71"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Timeframe</w:t>
            </w:r>
          </w:p>
        </w:tc>
        <w:tc>
          <w:tcPr>
            <w:tcW w:w="1418" w:type="dxa"/>
            <w:vMerge w:val="restart"/>
            <w:shd w:val="clear" w:color="auto" w:fill="E2EFD9" w:themeFill="accent6" w:themeFillTint="33"/>
          </w:tcPr>
          <w:p w14:paraId="5F99CBC7" w14:textId="77777777" w:rsidR="00B72E70" w:rsidRPr="00942F2B" w:rsidRDefault="00B72E70">
            <w:pPr>
              <w:jc w:val="center"/>
              <w:rPr>
                <w:rFonts w:ascii="Arial" w:eastAsia="Arial" w:hAnsi="Arial" w:cs="Arial"/>
                <w:color w:val="0D0D0D" w:themeColor="text1" w:themeTint="F2"/>
                <w:sz w:val="20"/>
                <w:szCs w:val="20"/>
              </w:rPr>
            </w:pPr>
            <w:r w:rsidRPr="1DC109FD">
              <w:rPr>
                <w:rFonts w:ascii="Arial" w:eastAsia="Arial" w:hAnsi="Arial" w:cs="Arial"/>
                <w:b/>
                <w:color w:val="0D0D0D" w:themeColor="text1" w:themeTint="F2"/>
                <w:sz w:val="20"/>
                <w:szCs w:val="20"/>
              </w:rPr>
              <w:t>Programme area</w:t>
            </w:r>
          </w:p>
        </w:tc>
      </w:tr>
      <w:tr w:rsidR="00B72E70" w:rsidRPr="000919E6" w14:paraId="4C1D5069" w14:textId="77777777" w:rsidTr="003EF485">
        <w:trPr>
          <w:trHeight w:val="120"/>
        </w:trPr>
        <w:tc>
          <w:tcPr>
            <w:tcW w:w="567" w:type="dxa"/>
            <w:vMerge/>
          </w:tcPr>
          <w:p w14:paraId="631DB675" w14:textId="77777777" w:rsidR="00B72E70" w:rsidRPr="00942F2B" w:rsidRDefault="00B72E70">
            <w:pPr>
              <w:rPr>
                <w:rFonts w:ascii="Arial" w:hAnsi="Arial" w:cs="Arial"/>
                <w:b/>
                <w:bCs/>
                <w:color w:val="000000" w:themeColor="text1"/>
                <w:sz w:val="20"/>
                <w:szCs w:val="20"/>
              </w:rPr>
            </w:pPr>
          </w:p>
        </w:tc>
        <w:tc>
          <w:tcPr>
            <w:tcW w:w="5955" w:type="dxa"/>
            <w:vMerge/>
          </w:tcPr>
          <w:p w14:paraId="05ED7FD3" w14:textId="77777777" w:rsidR="00B72E70" w:rsidRPr="00942F2B" w:rsidRDefault="00B72E70">
            <w:pPr>
              <w:rPr>
                <w:rFonts w:ascii="Arial" w:hAnsi="Arial" w:cs="Arial"/>
                <w:b/>
                <w:bCs/>
                <w:color w:val="000000" w:themeColor="text1"/>
                <w:sz w:val="20"/>
                <w:szCs w:val="20"/>
              </w:rPr>
            </w:pPr>
          </w:p>
        </w:tc>
        <w:tc>
          <w:tcPr>
            <w:tcW w:w="1417" w:type="dxa"/>
            <w:vMerge/>
          </w:tcPr>
          <w:p w14:paraId="034D628D" w14:textId="77777777" w:rsidR="00B72E70" w:rsidRPr="00942F2B" w:rsidRDefault="00B72E70">
            <w:pPr>
              <w:jc w:val="center"/>
              <w:rPr>
                <w:rFonts w:ascii="Arial" w:hAnsi="Arial" w:cs="Arial"/>
                <w:b/>
                <w:bCs/>
                <w:color w:val="000000" w:themeColor="text1"/>
                <w:sz w:val="20"/>
                <w:szCs w:val="20"/>
              </w:rPr>
            </w:pPr>
          </w:p>
        </w:tc>
        <w:tc>
          <w:tcPr>
            <w:tcW w:w="2977" w:type="dxa"/>
            <w:vMerge/>
          </w:tcPr>
          <w:p w14:paraId="4ACA64BC" w14:textId="77777777" w:rsidR="00B72E70" w:rsidRPr="00942F2B" w:rsidRDefault="00B72E70">
            <w:pPr>
              <w:jc w:val="center"/>
              <w:rPr>
                <w:rFonts w:ascii="Arial" w:hAnsi="Arial" w:cs="Arial"/>
                <w:b/>
                <w:bCs/>
                <w:color w:val="000000" w:themeColor="text1"/>
                <w:sz w:val="20"/>
                <w:szCs w:val="20"/>
              </w:rPr>
            </w:pPr>
          </w:p>
        </w:tc>
        <w:tc>
          <w:tcPr>
            <w:tcW w:w="1559" w:type="dxa"/>
            <w:vMerge/>
          </w:tcPr>
          <w:p w14:paraId="51874BE7" w14:textId="77777777" w:rsidR="00B72E70" w:rsidRPr="00942F2B" w:rsidRDefault="00B72E70">
            <w:pPr>
              <w:jc w:val="center"/>
              <w:rPr>
                <w:rFonts w:ascii="Arial" w:hAnsi="Arial" w:cs="Arial"/>
                <w:b/>
                <w:bCs/>
                <w:color w:val="000000" w:themeColor="text1"/>
                <w:sz w:val="20"/>
                <w:szCs w:val="20"/>
              </w:rPr>
            </w:pPr>
          </w:p>
        </w:tc>
        <w:tc>
          <w:tcPr>
            <w:tcW w:w="851" w:type="dxa"/>
            <w:shd w:val="clear" w:color="auto" w:fill="E2EFD9" w:themeFill="accent6" w:themeFillTint="33"/>
          </w:tcPr>
          <w:p w14:paraId="4E77B1F6"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23/24</w:t>
            </w:r>
          </w:p>
        </w:tc>
        <w:tc>
          <w:tcPr>
            <w:tcW w:w="850" w:type="dxa"/>
            <w:shd w:val="clear" w:color="auto" w:fill="E2EFD9" w:themeFill="accent6" w:themeFillTint="33"/>
          </w:tcPr>
          <w:p w14:paraId="60F30A6C" w14:textId="77777777" w:rsidR="00B72E70" w:rsidRPr="00942F2B" w:rsidRDefault="00B72E70">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24/25</w:t>
            </w:r>
          </w:p>
        </w:tc>
        <w:tc>
          <w:tcPr>
            <w:tcW w:w="1418" w:type="dxa"/>
            <w:vMerge/>
          </w:tcPr>
          <w:p w14:paraId="66E3CC31" w14:textId="77777777" w:rsidR="00B72E70" w:rsidRPr="00942F2B" w:rsidRDefault="00B72E70">
            <w:pPr>
              <w:jc w:val="center"/>
              <w:rPr>
                <w:rFonts w:ascii="Arial" w:hAnsi="Arial" w:cs="Arial"/>
                <w:b/>
                <w:bCs/>
                <w:color w:val="000000" w:themeColor="text1"/>
                <w:sz w:val="20"/>
                <w:szCs w:val="20"/>
              </w:rPr>
            </w:pPr>
          </w:p>
        </w:tc>
      </w:tr>
      <w:tr w:rsidR="00B72E70" w:rsidRPr="000919E6" w14:paraId="17ADF8CC" w14:textId="77777777" w:rsidTr="003EF485">
        <w:tc>
          <w:tcPr>
            <w:tcW w:w="567" w:type="dxa"/>
            <w:shd w:val="clear" w:color="auto" w:fill="auto"/>
          </w:tcPr>
          <w:p w14:paraId="1BA2B978"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6.1</w:t>
            </w:r>
          </w:p>
        </w:tc>
        <w:tc>
          <w:tcPr>
            <w:tcW w:w="5955" w:type="dxa"/>
          </w:tcPr>
          <w:p w14:paraId="29CF5077" w14:textId="77777777" w:rsidR="00B72E70" w:rsidRDefault="00B72E70" w:rsidP="00CF7851">
            <w:pPr>
              <w:rPr>
                <w:rFonts w:ascii="Arial" w:hAnsi="Arial" w:cs="Arial"/>
                <w:color w:val="000000" w:themeColor="text1"/>
                <w:sz w:val="20"/>
                <w:szCs w:val="20"/>
              </w:rPr>
            </w:pPr>
            <w:r w:rsidRPr="00942F2B">
              <w:rPr>
                <w:rFonts w:ascii="Arial" w:hAnsi="Arial" w:cs="Arial"/>
                <w:color w:val="000000" w:themeColor="text1"/>
                <w:sz w:val="20"/>
                <w:szCs w:val="20"/>
              </w:rPr>
              <w:t>Work with DHCW &amp; individual programmes on digital roadmap for diagnostics and impact on workforce to identify opportunities for role redesign, new roles and education and training requirements (e.g. LINC, RISP, digital cell pathology)</w:t>
            </w:r>
          </w:p>
          <w:p w14:paraId="6A3CCE3D" w14:textId="6ADE44B8" w:rsidR="00A41C80" w:rsidRPr="00942F2B" w:rsidRDefault="00A41C80" w:rsidP="00CF7851">
            <w:pPr>
              <w:rPr>
                <w:rFonts w:ascii="Arial" w:hAnsi="Arial" w:cs="Arial"/>
                <w:color w:val="000000" w:themeColor="text1"/>
                <w:sz w:val="20"/>
                <w:szCs w:val="20"/>
              </w:rPr>
            </w:pPr>
          </w:p>
        </w:tc>
        <w:tc>
          <w:tcPr>
            <w:tcW w:w="1417" w:type="dxa"/>
          </w:tcPr>
          <w:p w14:paraId="39C0F15F" w14:textId="77777777" w:rsidR="00B72E70" w:rsidRPr="00942F2B" w:rsidRDefault="00B72E70">
            <w:pPr>
              <w:jc w:val="center"/>
              <w:rPr>
                <w:rFonts w:ascii="Arial" w:hAnsi="Arial" w:cs="Arial"/>
                <w:sz w:val="20"/>
                <w:szCs w:val="20"/>
              </w:rPr>
            </w:pPr>
            <w:r w:rsidRPr="00942F2B">
              <w:rPr>
                <w:rFonts w:ascii="Arial" w:hAnsi="Arial" w:cs="Arial"/>
                <w:sz w:val="20"/>
                <w:szCs w:val="20"/>
              </w:rPr>
              <w:t>DHCW/ HEIW/ HBs/ Programmes</w:t>
            </w:r>
          </w:p>
        </w:tc>
        <w:tc>
          <w:tcPr>
            <w:tcW w:w="2977" w:type="dxa"/>
          </w:tcPr>
          <w:p w14:paraId="39F8A2FA" w14:textId="67A1C2E3" w:rsidR="00B72E70" w:rsidRPr="00942F2B" w:rsidRDefault="00B72E70">
            <w:pPr>
              <w:rPr>
                <w:rFonts w:ascii="Arial" w:hAnsi="Arial" w:cs="Arial"/>
                <w:sz w:val="20"/>
                <w:szCs w:val="20"/>
              </w:rPr>
            </w:pPr>
            <w:r w:rsidRPr="00942F2B">
              <w:rPr>
                <w:rFonts w:ascii="Arial" w:hAnsi="Arial" w:cs="Arial"/>
                <w:sz w:val="20"/>
                <w:szCs w:val="20"/>
              </w:rPr>
              <w:t xml:space="preserve">Increasing flexible working options, improving recruitment and retention. </w:t>
            </w:r>
          </w:p>
        </w:tc>
        <w:tc>
          <w:tcPr>
            <w:tcW w:w="1559" w:type="dxa"/>
          </w:tcPr>
          <w:p w14:paraId="12912604" w14:textId="21E5568C" w:rsidR="00B72E70" w:rsidRPr="00942F2B" w:rsidRDefault="00CF32A6" w:rsidP="00310C69">
            <w:pPr>
              <w:rPr>
                <w:rFonts w:ascii="Arial" w:hAnsi="Arial" w:cs="Arial"/>
                <w:sz w:val="20"/>
                <w:szCs w:val="20"/>
              </w:rPr>
            </w:pPr>
            <w:r>
              <w:rPr>
                <w:rFonts w:ascii="Arial" w:hAnsi="Arial" w:cs="Arial"/>
                <w:sz w:val="20"/>
                <w:szCs w:val="20"/>
              </w:rPr>
              <w:t>Qualitative assessment</w:t>
            </w:r>
          </w:p>
        </w:tc>
        <w:tc>
          <w:tcPr>
            <w:tcW w:w="851" w:type="dxa"/>
          </w:tcPr>
          <w:p w14:paraId="656C2F15" w14:textId="77777777" w:rsidR="00B72E70" w:rsidRPr="00942F2B" w:rsidRDefault="00B72E70" w:rsidP="00B72E70">
            <w:pPr>
              <w:pStyle w:val="ListParagraph"/>
              <w:numPr>
                <w:ilvl w:val="0"/>
                <w:numId w:val="80"/>
              </w:numPr>
              <w:jc w:val="center"/>
              <w:rPr>
                <w:rFonts w:ascii="Arial" w:hAnsi="Arial" w:cs="Arial"/>
                <w:sz w:val="20"/>
                <w:szCs w:val="20"/>
              </w:rPr>
            </w:pPr>
          </w:p>
        </w:tc>
        <w:tc>
          <w:tcPr>
            <w:tcW w:w="850" w:type="dxa"/>
          </w:tcPr>
          <w:p w14:paraId="02572B59" w14:textId="77777777" w:rsidR="00B72E70" w:rsidRPr="00942F2B" w:rsidRDefault="00B72E70" w:rsidP="00B72E70">
            <w:pPr>
              <w:pStyle w:val="ListParagraph"/>
              <w:numPr>
                <w:ilvl w:val="0"/>
                <w:numId w:val="80"/>
              </w:numPr>
              <w:jc w:val="center"/>
              <w:rPr>
                <w:rFonts w:ascii="Arial" w:hAnsi="Arial" w:cs="Arial"/>
                <w:sz w:val="20"/>
                <w:szCs w:val="20"/>
              </w:rPr>
            </w:pPr>
          </w:p>
        </w:tc>
        <w:tc>
          <w:tcPr>
            <w:tcW w:w="1418" w:type="dxa"/>
          </w:tcPr>
          <w:p w14:paraId="6526AC54"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r w:rsidR="00B72E70" w:rsidRPr="000919E6" w14:paraId="71DE32DE" w14:textId="77777777" w:rsidTr="003EF485">
        <w:tc>
          <w:tcPr>
            <w:tcW w:w="567" w:type="dxa"/>
            <w:shd w:val="clear" w:color="auto" w:fill="auto"/>
          </w:tcPr>
          <w:p w14:paraId="082E7245"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6.2</w:t>
            </w:r>
          </w:p>
        </w:tc>
        <w:tc>
          <w:tcPr>
            <w:tcW w:w="5955" w:type="dxa"/>
          </w:tcPr>
          <w:p w14:paraId="78E27178" w14:textId="77777777" w:rsidR="00B72E70" w:rsidRPr="00942F2B" w:rsidRDefault="00B72E70">
            <w:pPr>
              <w:rPr>
                <w:rFonts w:ascii="Arial" w:hAnsi="Arial" w:cs="Arial"/>
                <w:color w:val="000000" w:themeColor="text1"/>
                <w:sz w:val="20"/>
                <w:szCs w:val="20"/>
              </w:rPr>
            </w:pPr>
            <w:r w:rsidRPr="00942F2B">
              <w:rPr>
                <w:rFonts w:ascii="Arial" w:hAnsi="Arial" w:cs="Arial"/>
                <w:color w:val="000000" w:themeColor="text1"/>
                <w:sz w:val="20"/>
                <w:szCs w:val="20"/>
              </w:rPr>
              <w:t>Implement a national approach to horizon scanning for innovations and improvement in technology and diagnostic equipment that would provide opportunities for workforce transformation including specific actions arising from Commission on Artificial Intelligence</w:t>
            </w:r>
          </w:p>
        </w:tc>
        <w:tc>
          <w:tcPr>
            <w:tcW w:w="1417" w:type="dxa"/>
          </w:tcPr>
          <w:p w14:paraId="2227EF79" w14:textId="77777777" w:rsidR="00B72E70" w:rsidRPr="00942F2B" w:rsidRDefault="00B72E70">
            <w:pPr>
              <w:jc w:val="center"/>
              <w:rPr>
                <w:rFonts w:ascii="Arial" w:hAnsi="Arial" w:cs="Arial"/>
                <w:sz w:val="20"/>
                <w:szCs w:val="20"/>
              </w:rPr>
            </w:pPr>
            <w:r w:rsidRPr="00942F2B">
              <w:rPr>
                <w:rFonts w:ascii="Arial" w:hAnsi="Arial" w:cs="Arial"/>
                <w:sz w:val="20"/>
                <w:szCs w:val="20"/>
              </w:rPr>
              <w:t>Programmes</w:t>
            </w:r>
          </w:p>
        </w:tc>
        <w:tc>
          <w:tcPr>
            <w:tcW w:w="2977" w:type="dxa"/>
          </w:tcPr>
          <w:p w14:paraId="13C015D4" w14:textId="77777777" w:rsidR="00B72E70" w:rsidRDefault="00B72E70">
            <w:pPr>
              <w:rPr>
                <w:rFonts w:ascii="Arial" w:hAnsi="Arial" w:cs="Arial"/>
                <w:sz w:val="20"/>
                <w:szCs w:val="20"/>
              </w:rPr>
            </w:pPr>
            <w:r w:rsidRPr="00942F2B">
              <w:rPr>
                <w:rFonts w:ascii="Arial" w:hAnsi="Arial" w:cs="Arial"/>
                <w:sz w:val="20"/>
                <w:szCs w:val="20"/>
              </w:rPr>
              <w:t>Minimise duplication of work. Share findings nationally. Collective oversite of advances and opportunities. Potential to automate processes and aid triage and diagnostics therefore improving efficiencies of existing workforce.</w:t>
            </w:r>
          </w:p>
          <w:p w14:paraId="711AB791" w14:textId="77777777" w:rsidR="00A41C80" w:rsidRPr="00942F2B" w:rsidRDefault="00A41C80">
            <w:pPr>
              <w:rPr>
                <w:rFonts w:ascii="Arial" w:hAnsi="Arial" w:cs="Arial"/>
                <w:sz w:val="20"/>
                <w:szCs w:val="20"/>
              </w:rPr>
            </w:pPr>
          </w:p>
        </w:tc>
        <w:tc>
          <w:tcPr>
            <w:tcW w:w="1559" w:type="dxa"/>
          </w:tcPr>
          <w:p w14:paraId="290121E0" w14:textId="6C7E3C5D" w:rsidR="00B72E70" w:rsidRPr="00942F2B" w:rsidRDefault="00CF32A6" w:rsidP="00310C69">
            <w:pPr>
              <w:rPr>
                <w:rFonts w:ascii="Arial" w:hAnsi="Arial" w:cs="Arial"/>
                <w:sz w:val="20"/>
                <w:szCs w:val="20"/>
              </w:rPr>
            </w:pPr>
            <w:r>
              <w:rPr>
                <w:rFonts w:ascii="Arial" w:hAnsi="Arial" w:cs="Arial"/>
                <w:sz w:val="20"/>
                <w:szCs w:val="20"/>
              </w:rPr>
              <w:t>Qualitative assessment</w:t>
            </w:r>
          </w:p>
        </w:tc>
        <w:tc>
          <w:tcPr>
            <w:tcW w:w="851" w:type="dxa"/>
          </w:tcPr>
          <w:p w14:paraId="2B7D4CF1" w14:textId="77777777" w:rsidR="00B72E70" w:rsidRPr="00942F2B" w:rsidRDefault="00B72E70" w:rsidP="00C94CFD">
            <w:pPr>
              <w:pStyle w:val="ListParagraph"/>
              <w:rPr>
                <w:rFonts w:ascii="Arial" w:hAnsi="Arial" w:cs="Arial"/>
                <w:sz w:val="20"/>
                <w:szCs w:val="20"/>
              </w:rPr>
            </w:pPr>
          </w:p>
        </w:tc>
        <w:tc>
          <w:tcPr>
            <w:tcW w:w="850" w:type="dxa"/>
          </w:tcPr>
          <w:p w14:paraId="00FD86BB" w14:textId="77777777" w:rsidR="00B72E70" w:rsidRPr="00942F2B" w:rsidRDefault="00B72E70">
            <w:pPr>
              <w:ind w:left="360"/>
              <w:jc w:val="center"/>
              <w:rPr>
                <w:rFonts w:ascii="Arial" w:hAnsi="Arial" w:cs="Arial"/>
                <w:sz w:val="20"/>
                <w:szCs w:val="20"/>
              </w:rPr>
            </w:pPr>
            <w:r w:rsidRPr="00942F2B">
              <w:rPr>
                <w:rFonts w:ascii="Arial" w:hAnsi="Arial" w:cs="Arial"/>
                <w:noProof/>
                <w:sz w:val="20"/>
                <w:szCs w:val="20"/>
              </w:rPr>
              <w:drawing>
                <wp:inline distT="0" distB="0" distL="0" distR="0" wp14:anchorId="3EC1FDC4" wp14:editId="3331263D">
                  <wp:extent cx="215911" cy="184159"/>
                  <wp:effectExtent l="0" t="0" r="0" b="6350"/>
                  <wp:docPr id="842933901" name="Picture 84293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19266ADC" w14:textId="77777777" w:rsidR="00B72E70" w:rsidRPr="00942F2B" w:rsidRDefault="00B72E70">
            <w:pPr>
              <w:jc w:val="center"/>
              <w:rPr>
                <w:rFonts w:ascii="Arial" w:hAnsi="Arial" w:cs="Arial"/>
                <w:sz w:val="20"/>
                <w:szCs w:val="20"/>
              </w:rPr>
            </w:pPr>
            <w:r w:rsidRPr="00942F2B">
              <w:rPr>
                <w:rFonts w:ascii="Arial" w:hAnsi="Arial" w:cs="Arial"/>
                <w:sz w:val="20"/>
                <w:szCs w:val="20"/>
              </w:rPr>
              <w:t>All</w:t>
            </w:r>
          </w:p>
        </w:tc>
      </w:tr>
    </w:tbl>
    <w:p w14:paraId="768F2868" w14:textId="77777777" w:rsidR="008E5088" w:rsidRDefault="008E5088" w:rsidP="00065C1E">
      <w:pPr>
        <w:rPr>
          <w:rFonts w:ascii="Arial" w:hAnsi="Arial" w:cs="Arial"/>
        </w:rPr>
      </w:pPr>
    </w:p>
    <w:p w14:paraId="5859EAB0" w14:textId="4FA86B25" w:rsidR="003270CE" w:rsidRPr="003270CE" w:rsidRDefault="003F091E" w:rsidP="00B41597">
      <w:pPr>
        <w:jc w:val="both"/>
        <w:rPr>
          <w:rFonts w:ascii="Arial" w:hAnsi="Arial" w:cs="Arial"/>
          <w:b/>
          <w:bCs/>
        </w:rPr>
      </w:pPr>
      <w:r>
        <w:rPr>
          <w:rFonts w:ascii="Arial" w:hAnsi="Arial" w:cs="Arial"/>
          <w:b/>
          <w:bCs/>
        </w:rPr>
        <w:br w:type="page"/>
      </w:r>
      <w:r w:rsidR="003270CE" w:rsidRPr="003270CE">
        <w:rPr>
          <w:rFonts w:ascii="Arial" w:hAnsi="Arial" w:cs="Arial"/>
          <w:b/>
          <w:bCs/>
        </w:rPr>
        <w:lastRenderedPageBreak/>
        <w:t xml:space="preserve">Alignment with recommendations </w:t>
      </w:r>
      <w:r w:rsidR="00A030F7">
        <w:rPr>
          <w:rFonts w:ascii="Arial" w:hAnsi="Arial" w:cs="Arial"/>
          <w:b/>
          <w:bCs/>
        </w:rPr>
        <w:t xml:space="preserve">from Independent Review </w:t>
      </w:r>
      <w:r w:rsidR="00EB77B2">
        <w:rPr>
          <w:rFonts w:ascii="Arial" w:hAnsi="Arial" w:cs="Arial"/>
          <w:b/>
          <w:bCs/>
        </w:rPr>
        <w:t>of Diagnostics (NHS England)</w:t>
      </w:r>
    </w:p>
    <w:p w14:paraId="78FC9DE0" w14:textId="73E1383F" w:rsidR="00300A30" w:rsidRDefault="00F5077A" w:rsidP="00B41597">
      <w:pPr>
        <w:jc w:val="both"/>
        <w:rPr>
          <w:rFonts w:ascii="Arial" w:hAnsi="Arial" w:cs="Arial"/>
        </w:rPr>
      </w:pPr>
      <w:r>
        <w:rPr>
          <w:rFonts w:ascii="Arial" w:hAnsi="Arial" w:cs="Arial"/>
        </w:rPr>
        <w:t>The actions set out above are aligned with the finding</w:t>
      </w:r>
      <w:r w:rsidR="004C324C">
        <w:rPr>
          <w:rFonts w:ascii="Arial" w:hAnsi="Arial" w:cs="Arial"/>
        </w:rPr>
        <w:t>s</w:t>
      </w:r>
      <w:r>
        <w:rPr>
          <w:rFonts w:ascii="Arial" w:hAnsi="Arial" w:cs="Arial"/>
        </w:rPr>
        <w:t xml:space="preserve"> from </w:t>
      </w:r>
      <w:r w:rsidR="003B5962">
        <w:rPr>
          <w:rFonts w:ascii="Arial" w:hAnsi="Arial" w:cs="Arial"/>
        </w:rPr>
        <w:t xml:space="preserve">a </w:t>
      </w:r>
      <w:r w:rsidR="00EB77B2">
        <w:rPr>
          <w:rFonts w:ascii="Arial" w:hAnsi="Arial" w:cs="Arial"/>
        </w:rPr>
        <w:t>review by Professor Sir Mike Richards</w:t>
      </w:r>
      <w:r w:rsidR="00712BF7">
        <w:rPr>
          <w:rFonts w:ascii="Arial" w:hAnsi="Arial" w:cs="Arial"/>
        </w:rPr>
        <w:t>,</w:t>
      </w:r>
      <w:r>
        <w:rPr>
          <w:rFonts w:ascii="Arial" w:hAnsi="Arial" w:cs="Arial"/>
        </w:rPr>
        <w:t xml:space="preserve"> particularly </w:t>
      </w:r>
      <w:r w:rsidR="003B109B">
        <w:rPr>
          <w:rFonts w:ascii="Arial" w:hAnsi="Arial" w:cs="Arial"/>
        </w:rPr>
        <w:t xml:space="preserve">in responding </w:t>
      </w:r>
      <w:r w:rsidR="00EB77B2">
        <w:rPr>
          <w:rFonts w:ascii="Arial" w:hAnsi="Arial" w:cs="Arial"/>
        </w:rPr>
        <w:t>to the requirement</w:t>
      </w:r>
      <w:r w:rsidR="00300A30">
        <w:rPr>
          <w:rFonts w:ascii="Arial" w:hAnsi="Arial" w:cs="Arial"/>
        </w:rPr>
        <w:t xml:space="preserve"> to modernise career pathways and create a supply pipeline for diagnostics services that better matches the demands that are being placed on the service.</w:t>
      </w:r>
      <w:r w:rsidR="00256B70">
        <w:rPr>
          <w:rFonts w:ascii="Arial" w:hAnsi="Arial" w:cs="Arial"/>
        </w:rPr>
        <w:t xml:space="preserve">  In total, the report made 7 key recommendations</w:t>
      </w:r>
      <w:r w:rsidR="004C324C">
        <w:rPr>
          <w:rFonts w:ascii="Arial" w:hAnsi="Arial" w:cs="Arial"/>
        </w:rPr>
        <w:t xml:space="preserve">.  </w:t>
      </w:r>
      <w:r w:rsidR="00300A30">
        <w:rPr>
          <w:rFonts w:ascii="Arial" w:hAnsi="Arial" w:cs="Arial"/>
        </w:rPr>
        <w:t xml:space="preserve">The following table sets out </w:t>
      </w:r>
      <w:proofErr w:type="gramStart"/>
      <w:r w:rsidR="00300A30">
        <w:rPr>
          <w:rFonts w:ascii="Arial" w:hAnsi="Arial" w:cs="Arial"/>
        </w:rPr>
        <w:t>a brief summary</w:t>
      </w:r>
      <w:proofErr w:type="gramEnd"/>
      <w:r w:rsidR="00300A30">
        <w:rPr>
          <w:rFonts w:ascii="Arial" w:hAnsi="Arial" w:cs="Arial"/>
        </w:rPr>
        <w:t xml:space="preserve"> of the key areas within the Richards’ review demonstrating how our plans align but also highlighting further work that needs doing to quantify actions particularly in respect of workforce supply:</w:t>
      </w:r>
    </w:p>
    <w:tbl>
      <w:tblPr>
        <w:tblStyle w:val="TableGrid"/>
        <w:tblW w:w="14596" w:type="dxa"/>
        <w:tblLook w:val="04A0" w:firstRow="1" w:lastRow="0" w:firstColumn="1" w:lastColumn="0" w:noHBand="0" w:noVBand="1"/>
      </w:tblPr>
      <w:tblGrid>
        <w:gridCol w:w="6374"/>
        <w:gridCol w:w="4394"/>
        <w:gridCol w:w="3828"/>
      </w:tblGrid>
      <w:tr w:rsidR="009B3D91" w14:paraId="339E76A1" w14:textId="77777777" w:rsidTr="005A4B12">
        <w:trPr>
          <w:tblHeader/>
        </w:trPr>
        <w:tc>
          <w:tcPr>
            <w:tcW w:w="6374" w:type="dxa"/>
            <w:shd w:val="clear" w:color="auto" w:fill="B4C6E7" w:themeFill="accent1" w:themeFillTint="66"/>
          </w:tcPr>
          <w:p w14:paraId="6A1B3149" w14:textId="6993705F" w:rsidR="009B3D91" w:rsidRPr="009B3D91" w:rsidRDefault="009B3D91" w:rsidP="00300A30">
            <w:pPr>
              <w:rPr>
                <w:rFonts w:ascii="Arial" w:hAnsi="Arial" w:cs="Arial"/>
                <w:b/>
                <w:bCs/>
              </w:rPr>
            </w:pPr>
            <w:r w:rsidRPr="009B3D91">
              <w:rPr>
                <w:rFonts w:ascii="Arial" w:hAnsi="Arial" w:cs="Arial"/>
                <w:b/>
                <w:bCs/>
              </w:rPr>
              <w:t>Recommendation from Diagnostics: Recovery &amp; Renewal</w:t>
            </w:r>
          </w:p>
        </w:tc>
        <w:tc>
          <w:tcPr>
            <w:tcW w:w="4394" w:type="dxa"/>
            <w:shd w:val="clear" w:color="auto" w:fill="B4C6E7" w:themeFill="accent1" w:themeFillTint="66"/>
          </w:tcPr>
          <w:p w14:paraId="70240958" w14:textId="5E79D84F" w:rsidR="009B3D91" w:rsidRPr="009B3D91" w:rsidRDefault="009B3D91" w:rsidP="00300A30">
            <w:pPr>
              <w:rPr>
                <w:rFonts w:ascii="Arial" w:hAnsi="Arial" w:cs="Arial"/>
                <w:b/>
                <w:bCs/>
              </w:rPr>
            </w:pPr>
            <w:r w:rsidRPr="009B3D91">
              <w:rPr>
                <w:rFonts w:ascii="Arial" w:hAnsi="Arial" w:cs="Arial"/>
                <w:b/>
                <w:bCs/>
              </w:rPr>
              <w:t>Position in Wales</w:t>
            </w:r>
          </w:p>
        </w:tc>
        <w:tc>
          <w:tcPr>
            <w:tcW w:w="3828" w:type="dxa"/>
            <w:shd w:val="clear" w:color="auto" w:fill="B4C6E7" w:themeFill="accent1" w:themeFillTint="66"/>
          </w:tcPr>
          <w:p w14:paraId="31876E47" w14:textId="2C3B028A" w:rsidR="009B3D91" w:rsidRPr="009B3D91" w:rsidRDefault="009B3D91" w:rsidP="00300A30">
            <w:pPr>
              <w:rPr>
                <w:rFonts w:ascii="Arial" w:hAnsi="Arial" w:cs="Arial"/>
                <w:b/>
                <w:bCs/>
              </w:rPr>
            </w:pPr>
            <w:r w:rsidRPr="009B3D91">
              <w:rPr>
                <w:rFonts w:ascii="Arial" w:hAnsi="Arial" w:cs="Arial"/>
                <w:b/>
                <w:bCs/>
              </w:rPr>
              <w:t>Further work needed</w:t>
            </w:r>
          </w:p>
        </w:tc>
      </w:tr>
      <w:tr w:rsidR="009B3D91" w14:paraId="0E0E6E3E" w14:textId="77777777" w:rsidTr="00877F1A">
        <w:tc>
          <w:tcPr>
            <w:tcW w:w="6374" w:type="dxa"/>
          </w:tcPr>
          <w:p w14:paraId="6139DA59" w14:textId="259449C3" w:rsidR="006B7E19" w:rsidRPr="00440B75" w:rsidRDefault="00440B75" w:rsidP="006B7E19">
            <w:pPr>
              <w:rPr>
                <w:rFonts w:ascii="Arial" w:hAnsi="Arial" w:cs="Arial"/>
                <w:i/>
                <w:iCs/>
              </w:rPr>
            </w:pPr>
            <w:r w:rsidRPr="00D8490B">
              <w:rPr>
                <w:rFonts w:ascii="Arial" w:hAnsi="Arial" w:cs="Arial"/>
                <w:b/>
                <w:bCs/>
                <w:i/>
                <w:iCs/>
              </w:rPr>
              <w:t>Imaging:</w:t>
            </w:r>
            <w:r>
              <w:rPr>
                <w:rFonts w:ascii="Arial" w:hAnsi="Arial" w:cs="Arial"/>
                <w:i/>
                <w:iCs/>
              </w:rPr>
              <w:t xml:space="preserve"> </w:t>
            </w:r>
            <w:r w:rsidRPr="00440B75">
              <w:rPr>
                <w:rFonts w:ascii="Arial" w:hAnsi="Arial" w:cs="Arial"/>
                <w:i/>
                <w:iCs/>
              </w:rPr>
              <w:t>There should be a major expansion in the imaging workforce – an additional 2,000 radiologists and 4,000 radiographers (including advanced practitioner radiographers, who undertake reporting) as well as other support staff and ‘navigator’ roles</w:t>
            </w:r>
            <w:r w:rsidR="00463782" w:rsidRPr="00440B75">
              <w:rPr>
                <w:rFonts w:ascii="Arial" w:hAnsi="Arial" w:cs="Arial"/>
                <w:i/>
                <w:iCs/>
              </w:rPr>
              <w:t xml:space="preserve">.  </w:t>
            </w:r>
            <w:r w:rsidRPr="00440B75">
              <w:rPr>
                <w:rFonts w:ascii="Arial" w:hAnsi="Arial" w:cs="Arial"/>
                <w:i/>
                <w:iCs/>
              </w:rPr>
              <w:t>Additional training places should be provided for radiologists and radiographers and initiatives will be needed to meet demand, as well as expansion in assistant practitioner and support staff roles.</w:t>
            </w:r>
          </w:p>
        </w:tc>
        <w:tc>
          <w:tcPr>
            <w:tcW w:w="4394" w:type="dxa"/>
          </w:tcPr>
          <w:p w14:paraId="0D0E95E1" w14:textId="33596778" w:rsidR="009B3D91" w:rsidRDefault="006F32A4" w:rsidP="00300A30">
            <w:pPr>
              <w:rPr>
                <w:rFonts w:ascii="Arial" w:hAnsi="Arial" w:cs="Arial"/>
              </w:rPr>
            </w:pPr>
            <w:r>
              <w:rPr>
                <w:rFonts w:ascii="Arial" w:hAnsi="Arial" w:cs="Arial"/>
              </w:rPr>
              <w:t xml:space="preserve">Significant increase in </w:t>
            </w:r>
            <w:r w:rsidR="00D77802">
              <w:rPr>
                <w:rFonts w:ascii="Arial" w:hAnsi="Arial" w:cs="Arial"/>
              </w:rPr>
              <w:t>R</w:t>
            </w:r>
            <w:r>
              <w:rPr>
                <w:rFonts w:ascii="Arial" w:hAnsi="Arial" w:cs="Arial"/>
              </w:rPr>
              <w:t xml:space="preserve">adiologists being trained and </w:t>
            </w:r>
            <w:r w:rsidR="00D77802">
              <w:rPr>
                <w:rFonts w:ascii="Arial" w:hAnsi="Arial" w:cs="Arial"/>
              </w:rPr>
              <w:t xml:space="preserve">increased </w:t>
            </w:r>
            <w:r>
              <w:rPr>
                <w:rFonts w:ascii="Arial" w:hAnsi="Arial" w:cs="Arial"/>
              </w:rPr>
              <w:t>training capacity through Imaging Academ</w:t>
            </w:r>
            <w:r w:rsidR="00686C77">
              <w:rPr>
                <w:rFonts w:ascii="Arial" w:hAnsi="Arial" w:cs="Arial"/>
              </w:rPr>
              <w:t>y</w:t>
            </w:r>
            <w:r w:rsidR="00463782">
              <w:rPr>
                <w:rFonts w:ascii="Arial" w:hAnsi="Arial" w:cs="Arial"/>
              </w:rPr>
              <w:t xml:space="preserve">.  </w:t>
            </w:r>
            <w:r w:rsidR="00E542B2">
              <w:rPr>
                <w:rFonts w:ascii="Arial" w:hAnsi="Arial" w:cs="Arial"/>
              </w:rPr>
              <w:t>Increase in training pipeline over last 3 years for diagnostic radiography</w:t>
            </w:r>
            <w:r w:rsidR="00463782">
              <w:rPr>
                <w:rFonts w:ascii="Arial" w:hAnsi="Arial" w:cs="Arial"/>
              </w:rPr>
              <w:t xml:space="preserve">.  </w:t>
            </w:r>
            <w:r w:rsidR="00312E94">
              <w:rPr>
                <w:rFonts w:ascii="Arial" w:hAnsi="Arial" w:cs="Arial"/>
              </w:rPr>
              <w:t>F</w:t>
            </w:r>
            <w:r w:rsidR="00835C99">
              <w:rPr>
                <w:rFonts w:ascii="Arial" w:hAnsi="Arial" w:cs="Arial"/>
              </w:rPr>
              <w:t xml:space="preserve">unding provided for </w:t>
            </w:r>
            <w:r w:rsidR="00592C6B">
              <w:rPr>
                <w:rFonts w:ascii="Arial" w:hAnsi="Arial" w:cs="Arial"/>
              </w:rPr>
              <w:t>radio</w:t>
            </w:r>
            <w:r w:rsidR="006215E7">
              <w:rPr>
                <w:rFonts w:ascii="Arial" w:hAnsi="Arial" w:cs="Arial"/>
              </w:rPr>
              <w:t>gra</w:t>
            </w:r>
            <w:r w:rsidR="00592C6B">
              <w:rPr>
                <w:rFonts w:ascii="Arial" w:hAnsi="Arial" w:cs="Arial"/>
              </w:rPr>
              <w:t xml:space="preserve">phers to access </w:t>
            </w:r>
            <w:r w:rsidR="00312E94">
              <w:rPr>
                <w:rFonts w:ascii="Arial" w:hAnsi="Arial" w:cs="Arial"/>
              </w:rPr>
              <w:t>education in advanced practice and reporting.</w:t>
            </w:r>
          </w:p>
        </w:tc>
        <w:tc>
          <w:tcPr>
            <w:tcW w:w="3828" w:type="dxa"/>
          </w:tcPr>
          <w:p w14:paraId="280BACD8" w14:textId="18976FEE" w:rsidR="009B3D91" w:rsidRDefault="00A90477" w:rsidP="00300A30">
            <w:pPr>
              <w:rPr>
                <w:rFonts w:ascii="Arial" w:hAnsi="Arial" w:cs="Arial"/>
              </w:rPr>
            </w:pPr>
            <w:r>
              <w:rPr>
                <w:rFonts w:ascii="Arial" w:hAnsi="Arial" w:cs="Arial"/>
              </w:rPr>
              <w:t>Details of the pipeline (for all staff) need</w:t>
            </w:r>
            <w:r w:rsidR="00E36F34">
              <w:rPr>
                <w:rFonts w:ascii="Arial" w:hAnsi="Arial" w:cs="Arial"/>
              </w:rPr>
              <w:t>s</w:t>
            </w:r>
            <w:r>
              <w:rPr>
                <w:rFonts w:ascii="Arial" w:hAnsi="Arial" w:cs="Arial"/>
              </w:rPr>
              <w:t xml:space="preserve"> to be shared with </w:t>
            </w:r>
            <w:r w:rsidR="00941BF9">
              <w:rPr>
                <w:rFonts w:ascii="Arial" w:hAnsi="Arial" w:cs="Arial"/>
              </w:rPr>
              <w:t>health boards and trusts</w:t>
            </w:r>
            <w:r>
              <w:rPr>
                <w:rFonts w:ascii="Arial" w:hAnsi="Arial" w:cs="Arial"/>
              </w:rPr>
              <w:t xml:space="preserve"> so that they can plan for the output from training over the next few years.</w:t>
            </w:r>
            <w:r w:rsidR="00080A74">
              <w:rPr>
                <w:rFonts w:ascii="Arial" w:hAnsi="Arial" w:cs="Arial"/>
              </w:rPr>
              <w:t xml:space="preserve"> </w:t>
            </w:r>
            <w:r>
              <w:rPr>
                <w:rFonts w:ascii="Arial" w:hAnsi="Arial" w:cs="Arial"/>
              </w:rPr>
              <w:t xml:space="preserve"> This is particularly important in terms of imaging where there will be a considerable number of medical trainees due to complete training</w:t>
            </w:r>
            <w:r w:rsidR="009C64F6">
              <w:rPr>
                <w:rFonts w:ascii="Arial" w:hAnsi="Arial" w:cs="Arial"/>
              </w:rPr>
              <w:t xml:space="preserve">.  </w:t>
            </w:r>
          </w:p>
          <w:p w14:paraId="103BF792" w14:textId="77777777" w:rsidR="0098271A" w:rsidRDefault="0098271A" w:rsidP="00300A30">
            <w:pPr>
              <w:rPr>
                <w:rFonts w:ascii="Arial" w:hAnsi="Arial" w:cs="Arial"/>
              </w:rPr>
            </w:pPr>
          </w:p>
          <w:p w14:paraId="3453FBD0" w14:textId="728B4136" w:rsidR="00550929" w:rsidRDefault="0098271A" w:rsidP="00550929">
            <w:pPr>
              <w:rPr>
                <w:rFonts w:ascii="Arial" w:hAnsi="Arial" w:cs="Arial"/>
              </w:rPr>
            </w:pPr>
            <w:r w:rsidRPr="0069177C">
              <w:rPr>
                <w:rFonts w:ascii="Arial" w:hAnsi="Arial" w:cs="Arial"/>
              </w:rPr>
              <w:t>Further expansions of the pipeline</w:t>
            </w:r>
            <w:r w:rsidR="00A444C7">
              <w:rPr>
                <w:rFonts w:ascii="Arial" w:hAnsi="Arial" w:cs="Arial"/>
              </w:rPr>
              <w:t xml:space="preserve">, particularly for </w:t>
            </w:r>
            <w:r w:rsidR="00F150F5">
              <w:rPr>
                <w:rFonts w:ascii="Arial" w:hAnsi="Arial" w:cs="Arial"/>
              </w:rPr>
              <w:t xml:space="preserve">Diagnostic </w:t>
            </w:r>
            <w:r w:rsidR="00A444C7">
              <w:rPr>
                <w:rFonts w:ascii="Arial" w:hAnsi="Arial" w:cs="Arial"/>
              </w:rPr>
              <w:t>Radiographers</w:t>
            </w:r>
            <w:r w:rsidR="005A70C0">
              <w:rPr>
                <w:rFonts w:ascii="Arial" w:hAnsi="Arial" w:cs="Arial"/>
              </w:rPr>
              <w:t>,</w:t>
            </w:r>
            <w:r w:rsidRPr="0069177C">
              <w:rPr>
                <w:rFonts w:ascii="Arial" w:hAnsi="Arial" w:cs="Arial"/>
              </w:rPr>
              <w:t xml:space="preserve"> could be limited by </w:t>
            </w:r>
            <w:r w:rsidR="0047496A" w:rsidRPr="0047496A">
              <w:rPr>
                <w:rFonts w:ascii="Arial" w:hAnsi="Arial" w:cs="Arial"/>
              </w:rPr>
              <w:t>work-based</w:t>
            </w:r>
            <w:r w:rsidR="00636FB6" w:rsidRPr="005A4B12">
              <w:rPr>
                <w:rFonts w:ascii="Arial" w:hAnsi="Arial" w:cs="Arial"/>
              </w:rPr>
              <w:t xml:space="preserve"> training </w:t>
            </w:r>
            <w:r w:rsidRPr="0069177C">
              <w:rPr>
                <w:rFonts w:ascii="Arial" w:hAnsi="Arial" w:cs="Arial"/>
              </w:rPr>
              <w:t>capacity</w:t>
            </w:r>
            <w:r w:rsidR="009C64F6" w:rsidRPr="0069177C">
              <w:rPr>
                <w:rFonts w:ascii="Arial" w:hAnsi="Arial" w:cs="Arial"/>
              </w:rPr>
              <w:t xml:space="preserve">.  </w:t>
            </w:r>
          </w:p>
          <w:p w14:paraId="03988AB8" w14:textId="60493F07" w:rsidR="003759A3" w:rsidRDefault="003759A3" w:rsidP="00550929">
            <w:pPr>
              <w:rPr>
                <w:rFonts w:ascii="Arial" w:hAnsi="Arial" w:cs="Arial"/>
              </w:rPr>
            </w:pPr>
          </w:p>
        </w:tc>
      </w:tr>
      <w:tr w:rsidR="009B3D91" w14:paraId="069C4667" w14:textId="77777777" w:rsidTr="00877F1A">
        <w:tc>
          <w:tcPr>
            <w:tcW w:w="6374" w:type="dxa"/>
          </w:tcPr>
          <w:p w14:paraId="5AA7F93E" w14:textId="11EED8A7" w:rsidR="009B3D91" w:rsidRPr="00D8490B" w:rsidRDefault="00D8490B" w:rsidP="00300A30">
            <w:pPr>
              <w:rPr>
                <w:rFonts w:ascii="Arial" w:hAnsi="Arial" w:cs="Arial"/>
                <w:i/>
                <w:iCs/>
              </w:rPr>
            </w:pPr>
            <w:r w:rsidRPr="00D8490B">
              <w:rPr>
                <w:rFonts w:ascii="Arial" w:hAnsi="Arial" w:cs="Arial"/>
                <w:b/>
                <w:bCs/>
                <w:i/>
                <w:iCs/>
              </w:rPr>
              <w:t>Imaging:</w:t>
            </w:r>
            <w:r>
              <w:rPr>
                <w:rFonts w:ascii="Arial" w:hAnsi="Arial" w:cs="Arial"/>
                <w:i/>
                <w:iCs/>
              </w:rPr>
              <w:t xml:space="preserve"> </w:t>
            </w:r>
            <w:r w:rsidRPr="00D8490B">
              <w:rPr>
                <w:rFonts w:ascii="Arial" w:hAnsi="Arial" w:cs="Arial"/>
                <w:i/>
                <w:iCs/>
              </w:rPr>
              <w:t>There should be an increase in advanced practitioner radiographer roles, including for reporting of plain X-rays (to a minimum of 50%); and expansion of assistant practitioner roles to take on work currently undertaken by radiographers</w:t>
            </w:r>
          </w:p>
        </w:tc>
        <w:tc>
          <w:tcPr>
            <w:tcW w:w="4394" w:type="dxa"/>
          </w:tcPr>
          <w:p w14:paraId="5ADB4A56" w14:textId="77777777" w:rsidR="009B3D91" w:rsidRDefault="00586F98" w:rsidP="00300A30">
            <w:pPr>
              <w:rPr>
                <w:rFonts w:ascii="Arial" w:hAnsi="Arial" w:cs="Arial"/>
              </w:rPr>
            </w:pPr>
            <w:r>
              <w:rPr>
                <w:rFonts w:ascii="Arial" w:hAnsi="Arial" w:cs="Arial"/>
              </w:rPr>
              <w:t>Some development of these roles but further work to be undertaken to explore opportunities for additional advanced radiographer roles</w:t>
            </w:r>
            <w:r w:rsidR="000418A3">
              <w:rPr>
                <w:rFonts w:ascii="Arial" w:hAnsi="Arial" w:cs="Arial"/>
              </w:rPr>
              <w:t>,</w:t>
            </w:r>
            <w:r>
              <w:rPr>
                <w:rFonts w:ascii="Arial" w:hAnsi="Arial" w:cs="Arial"/>
              </w:rPr>
              <w:t xml:space="preserve"> </w:t>
            </w:r>
            <w:r w:rsidR="00AE544A">
              <w:rPr>
                <w:rFonts w:ascii="Arial" w:hAnsi="Arial" w:cs="Arial"/>
              </w:rPr>
              <w:t xml:space="preserve">particularly beyond plain film reporting, </w:t>
            </w:r>
            <w:r>
              <w:rPr>
                <w:rFonts w:ascii="Arial" w:hAnsi="Arial" w:cs="Arial"/>
              </w:rPr>
              <w:t xml:space="preserve">in line with the release of the new </w:t>
            </w:r>
            <w:r w:rsidR="0004385A">
              <w:rPr>
                <w:rFonts w:ascii="Arial" w:hAnsi="Arial" w:cs="Arial"/>
              </w:rPr>
              <w:t>E</w:t>
            </w:r>
            <w:r w:rsidR="00586D8C">
              <w:rPr>
                <w:rFonts w:ascii="Arial" w:hAnsi="Arial" w:cs="Arial"/>
              </w:rPr>
              <w:t>nhanced</w:t>
            </w:r>
            <w:r>
              <w:rPr>
                <w:rFonts w:ascii="Arial" w:hAnsi="Arial" w:cs="Arial"/>
              </w:rPr>
              <w:t>, Advanced and Consultant Practice Framework in June 2023.</w:t>
            </w:r>
          </w:p>
          <w:p w14:paraId="1A3273F2" w14:textId="77777777" w:rsidR="003759A3" w:rsidRDefault="003759A3" w:rsidP="00300A30">
            <w:pPr>
              <w:rPr>
                <w:rFonts w:ascii="Arial" w:hAnsi="Arial" w:cs="Arial"/>
              </w:rPr>
            </w:pPr>
          </w:p>
          <w:p w14:paraId="36181539" w14:textId="16D3CB56" w:rsidR="003759A3" w:rsidRDefault="003759A3" w:rsidP="00300A30">
            <w:pPr>
              <w:rPr>
                <w:rFonts w:ascii="Arial" w:hAnsi="Arial" w:cs="Arial"/>
              </w:rPr>
            </w:pPr>
          </w:p>
        </w:tc>
        <w:tc>
          <w:tcPr>
            <w:tcW w:w="3828" w:type="dxa"/>
          </w:tcPr>
          <w:p w14:paraId="4A613346" w14:textId="273E823C" w:rsidR="00197973" w:rsidRDefault="53DC0E40" w:rsidP="00300A30">
            <w:pPr>
              <w:rPr>
                <w:rFonts w:ascii="Arial" w:hAnsi="Arial" w:cs="Arial"/>
              </w:rPr>
            </w:pPr>
            <w:r w:rsidRPr="005A4B12">
              <w:rPr>
                <w:rFonts w:ascii="Arial" w:hAnsi="Arial" w:cs="Arial"/>
              </w:rPr>
              <w:t>U</w:t>
            </w:r>
            <w:r w:rsidR="61DF88AF" w:rsidRPr="005A4B12">
              <w:rPr>
                <w:rFonts w:ascii="Arial" w:hAnsi="Arial" w:cs="Arial"/>
              </w:rPr>
              <w:t xml:space="preserve">nderstand </w:t>
            </w:r>
            <w:r w:rsidR="102F15BF" w:rsidRPr="005A4B12">
              <w:rPr>
                <w:rFonts w:ascii="Arial" w:hAnsi="Arial" w:cs="Arial"/>
              </w:rPr>
              <w:t>scope</w:t>
            </w:r>
            <w:r w:rsidR="61DF88AF" w:rsidRPr="005A4B12">
              <w:rPr>
                <w:rFonts w:ascii="Arial" w:hAnsi="Arial" w:cs="Arial"/>
              </w:rPr>
              <w:t xml:space="preserve"> </w:t>
            </w:r>
            <w:r w:rsidRPr="005A4B12">
              <w:rPr>
                <w:rFonts w:ascii="Arial" w:hAnsi="Arial" w:cs="Arial"/>
              </w:rPr>
              <w:t xml:space="preserve">and </w:t>
            </w:r>
            <w:r w:rsidR="00686C77" w:rsidRPr="00B26CDE">
              <w:rPr>
                <w:rFonts w:ascii="Arial" w:hAnsi="Arial"/>
              </w:rPr>
              <w:t xml:space="preserve">distribution of </w:t>
            </w:r>
            <w:r w:rsidR="61DF88AF" w:rsidRPr="005A4B12">
              <w:rPr>
                <w:rFonts w:ascii="Arial" w:hAnsi="Arial" w:cs="Arial"/>
              </w:rPr>
              <w:t xml:space="preserve">current </w:t>
            </w:r>
            <w:r w:rsidR="00686C77" w:rsidRPr="00B26CDE">
              <w:rPr>
                <w:rFonts w:ascii="Arial" w:hAnsi="Arial"/>
              </w:rPr>
              <w:t xml:space="preserve">advanced </w:t>
            </w:r>
            <w:r w:rsidR="26EB45DC" w:rsidRPr="005A4B12">
              <w:rPr>
                <w:rFonts w:ascii="Arial" w:hAnsi="Arial" w:cs="Arial"/>
              </w:rPr>
              <w:t xml:space="preserve">practice </w:t>
            </w:r>
            <w:r w:rsidR="7B2D9F60" w:rsidRPr="005A4B12">
              <w:rPr>
                <w:rFonts w:ascii="Arial" w:hAnsi="Arial" w:cs="Arial"/>
              </w:rPr>
              <w:t>within Imaging</w:t>
            </w:r>
            <w:r w:rsidR="00810212">
              <w:rPr>
                <w:rFonts w:ascii="Arial" w:hAnsi="Arial" w:cs="Arial"/>
              </w:rPr>
              <w:t>.</w:t>
            </w:r>
          </w:p>
          <w:p w14:paraId="2222DB4C" w14:textId="77777777" w:rsidR="00197973" w:rsidRDefault="00197973" w:rsidP="00300A30">
            <w:pPr>
              <w:rPr>
                <w:rFonts w:ascii="Arial" w:hAnsi="Arial" w:cs="Arial"/>
              </w:rPr>
            </w:pPr>
          </w:p>
          <w:p w14:paraId="54F2EDDE" w14:textId="0DF8F02E" w:rsidR="009B3D91" w:rsidRPr="005A4B12" w:rsidRDefault="35D9C5C0" w:rsidP="00300A30">
            <w:pPr>
              <w:rPr>
                <w:rFonts w:ascii="Arial" w:hAnsi="Arial"/>
                <w:highlight w:val="yellow"/>
              </w:rPr>
            </w:pPr>
            <w:r w:rsidRPr="005A4B12">
              <w:rPr>
                <w:rFonts w:ascii="Arial" w:hAnsi="Arial" w:cs="Arial"/>
              </w:rPr>
              <w:t xml:space="preserve">Embed new </w:t>
            </w:r>
            <w:r w:rsidR="00842888">
              <w:rPr>
                <w:rFonts w:ascii="Arial" w:hAnsi="Arial" w:cs="Arial"/>
              </w:rPr>
              <w:t xml:space="preserve">advanced practice </w:t>
            </w:r>
            <w:r w:rsidRPr="005A4B12">
              <w:rPr>
                <w:rFonts w:ascii="Arial" w:hAnsi="Arial" w:cs="Arial"/>
              </w:rPr>
              <w:t>framework within Health Boards</w:t>
            </w:r>
            <w:r w:rsidR="0082128A" w:rsidRPr="005A4B12">
              <w:rPr>
                <w:rFonts w:ascii="Arial" w:hAnsi="Arial" w:cs="Arial"/>
              </w:rPr>
              <w:t>.</w:t>
            </w:r>
            <w:r w:rsidR="0082128A" w:rsidDel="00F142C9">
              <w:rPr>
                <w:rFonts w:ascii="Arial" w:hAnsi="Arial" w:cs="Arial"/>
              </w:rPr>
              <w:t xml:space="preserve">  </w:t>
            </w:r>
          </w:p>
        </w:tc>
      </w:tr>
      <w:tr w:rsidR="009B3D91" w14:paraId="2D26A36D" w14:textId="77777777" w:rsidTr="00877F1A">
        <w:tc>
          <w:tcPr>
            <w:tcW w:w="6374" w:type="dxa"/>
          </w:tcPr>
          <w:p w14:paraId="4982CC3B" w14:textId="64D1DEDA" w:rsidR="009B3D91" w:rsidRPr="008F26BC" w:rsidRDefault="00F100FE" w:rsidP="00300A30">
            <w:pPr>
              <w:rPr>
                <w:rFonts w:ascii="Arial" w:hAnsi="Arial" w:cs="Arial"/>
                <w:i/>
                <w:iCs/>
                <w:u w:val="single"/>
              </w:rPr>
            </w:pPr>
            <w:r w:rsidRPr="00D8490B">
              <w:rPr>
                <w:rFonts w:ascii="Arial" w:hAnsi="Arial" w:cs="Arial"/>
                <w:b/>
                <w:bCs/>
                <w:i/>
                <w:iCs/>
              </w:rPr>
              <w:lastRenderedPageBreak/>
              <w:t>Echocardiography</w:t>
            </w:r>
            <w:r w:rsidRPr="008F26BC">
              <w:rPr>
                <w:rFonts w:ascii="Arial" w:hAnsi="Arial" w:cs="Arial"/>
                <w:i/>
                <w:iCs/>
              </w:rPr>
              <w:t xml:space="preserve"> </w:t>
            </w:r>
            <w:r w:rsidR="008F26BC" w:rsidRPr="008F26BC">
              <w:rPr>
                <w:rFonts w:ascii="Arial" w:hAnsi="Arial" w:cs="Arial"/>
                <w:i/>
                <w:iCs/>
              </w:rPr>
              <w:t>–</w:t>
            </w:r>
            <w:r w:rsidR="008F26BC">
              <w:rPr>
                <w:rFonts w:ascii="Arial" w:hAnsi="Arial" w:cs="Arial"/>
                <w:i/>
                <w:iCs/>
              </w:rPr>
              <w:t xml:space="preserve"> </w:t>
            </w:r>
            <w:r w:rsidR="008F26BC" w:rsidRPr="008F26BC">
              <w:rPr>
                <w:rFonts w:ascii="Arial" w:hAnsi="Arial" w:cs="Arial"/>
                <w:i/>
                <w:iCs/>
              </w:rPr>
              <w:t xml:space="preserve">expand number </w:t>
            </w:r>
            <w:r w:rsidR="00744316">
              <w:rPr>
                <w:rFonts w:ascii="Arial" w:hAnsi="Arial" w:cs="Arial"/>
                <w:i/>
                <w:iCs/>
              </w:rPr>
              <w:t xml:space="preserve">of </w:t>
            </w:r>
            <w:r w:rsidR="008F26BC" w:rsidRPr="008F26BC">
              <w:rPr>
                <w:rFonts w:ascii="Arial" w:hAnsi="Arial" w:cs="Arial"/>
                <w:i/>
                <w:iCs/>
              </w:rPr>
              <w:t>echocardiographers and clinical scientists supporting cardiac arrythmia diagnosis, pulmonary function testing, sleep studies and blood gas analysis should be expanded</w:t>
            </w:r>
            <w:r w:rsidR="00D62B65" w:rsidRPr="008F26BC">
              <w:rPr>
                <w:rFonts w:ascii="Arial" w:hAnsi="Arial" w:cs="Arial"/>
                <w:i/>
                <w:iCs/>
              </w:rPr>
              <w:t xml:space="preserve">.  </w:t>
            </w:r>
            <w:r w:rsidR="008F26BC" w:rsidRPr="008F26BC">
              <w:rPr>
                <w:rFonts w:ascii="Arial" w:hAnsi="Arial" w:cs="Arial"/>
                <w:i/>
                <w:iCs/>
              </w:rPr>
              <w:t>Diagnostic professionals who can ‘multitask’ are required to deliver spirometry, issue sleep studies, ambulatory ECG and blood pressure monitoring, phlebotomy and point of care testing</w:t>
            </w:r>
          </w:p>
        </w:tc>
        <w:tc>
          <w:tcPr>
            <w:tcW w:w="4394" w:type="dxa"/>
          </w:tcPr>
          <w:p w14:paraId="25F74ED4" w14:textId="30EFC779" w:rsidR="009B3D91" w:rsidRPr="005A4B12" w:rsidRDefault="00BB6D13" w:rsidP="00300A30">
            <w:pPr>
              <w:rPr>
                <w:rFonts w:ascii="Arial" w:hAnsi="Arial"/>
                <w:highlight w:val="yellow"/>
              </w:rPr>
            </w:pPr>
            <w:r w:rsidRPr="00BB6D13">
              <w:rPr>
                <w:rFonts w:ascii="Arial" w:hAnsi="Arial" w:cs="Arial"/>
              </w:rPr>
              <w:t>The num</w:t>
            </w:r>
            <w:r w:rsidR="002B4057">
              <w:rPr>
                <w:rFonts w:ascii="Arial" w:hAnsi="Arial" w:cs="Arial"/>
              </w:rPr>
              <w:t xml:space="preserve">ber of echocardiographers trained in Wales </w:t>
            </w:r>
            <w:r w:rsidR="00A367FA">
              <w:rPr>
                <w:rFonts w:ascii="Arial" w:hAnsi="Arial" w:cs="Arial"/>
              </w:rPr>
              <w:t xml:space="preserve">has increased however, there have been challenges in securing sufficient roles for new trainees </w:t>
            </w:r>
            <w:proofErr w:type="gramStart"/>
            <w:r w:rsidR="00A367FA">
              <w:rPr>
                <w:rFonts w:ascii="Arial" w:hAnsi="Arial" w:cs="Arial"/>
              </w:rPr>
              <w:t>as a result of</w:t>
            </w:r>
            <w:proofErr w:type="gramEnd"/>
            <w:r w:rsidR="00A367FA">
              <w:rPr>
                <w:rFonts w:ascii="Arial" w:hAnsi="Arial" w:cs="Arial"/>
              </w:rPr>
              <w:t xml:space="preserve"> the expansion in the programme</w:t>
            </w:r>
            <w:r w:rsidR="00D62B65">
              <w:rPr>
                <w:rFonts w:ascii="Arial" w:hAnsi="Arial" w:cs="Arial"/>
              </w:rPr>
              <w:t xml:space="preserve">.  </w:t>
            </w:r>
            <w:r w:rsidR="00DA6EFD">
              <w:rPr>
                <w:rFonts w:ascii="Arial" w:hAnsi="Arial" w:cs="Arial"/>
              </w:rPr>
              <w:t xml:space="preserve">Publication of consultant clinical scientist guidelines and initial discussions with </w:t>
            </w:r>
            <w:r w:rsidR="00084570">
              <w:rPr>
                <w:rFonts w:ascii="Arial" w:hAnsi="Arial" w:cs="Arial"/>
              </w:rPr>
              <w:t>cardiorespiratory services on benefit in relation to strategic leadership.</w:t>
            </w:r>
          </w:p>
        </w:tc>
        <w:tc>
          <w:tcPr>
            <w:tcW w:w="3828" w:type="dxa"/>
          </w:tcPr>
          <w:p w14:paraId="75622356" w14:textId="5C2DE0FF" w:rsidR="004E65C1" w:rsidRDefault="00D7172E" w:rsidP="004E65C1">
            <w:pPr>
              <w:rPr>
                <w:rFonts w:ascii="Arial" w:hAnsi="Arial" w:cs="Arial"/>
              </w:rPr>
            </w:pPr>
            <w:r w:rsidRPr="00466320">
              <w:rPr>
                <w:rFonts w:ascii="Arial" w:hAnsi="Arial" w:cs="Arial"/>
              </w:rPr>
              <w:t>R</w:t>
            </w:r>
            <w:r w:rsidR="008F7BD9" w:rsidRPr="00466320">
              <w:rPr>
                <w:rFonts w:ascii="Arial" w:hAnsi="Arial" w:cs="Arial"/>
              </w:rPr>
              <w:t xml:space="preserve">eview </w:t>
            </w:r>
            <w:r w:rsidRPr="00466320">
              <w:rPr>
                <w:rFonts w:ascii="Arial" w:hAnsi="Arial" w:cs="Arial"/>
              </w:rPr>
              <w:t>training for workforce in physiologies</w:t>
            </w:r>
            <w:r w:rsidR="004E65C1" w:rsidRPr="00466320">
              <w:rPr>
                <w:rFonts w:ascii="Arial" w:hAnsi="Arial" w:cs="Arial"/>
              </w:rPr>
              <w:t xml:space="preserve">.  </w:t>
            </w:r>
            <w:r w:rsidR="00E853DA" w:rsidRPr="00466320">
              <w:rPr>
                <w:rFonts w:ascii="Arial" w:hAnsi="Arial" w:cs="Arial"/>
              </w:rPr>
              <w:t>Enable creation</w:t>
            </w:r>
            <w:r w:rsidR="0047085D" w:rsidRPr="00466320">
              <w:rPr>
                <w:rFonts w:ascii="Arial" w:hAnsi="Arial" w:cs="Arial"/>
              </w:rPr>
              <w:t xml:space="preserve"> of consultant </w:t>
            </w:r>
            <w:r w:rsidR="008D1706" w:rsidRPr="00466320">
              <w:rPr>
                <w:rFonts w:ascii="Arial" w:hAnsi="Arial" w:cs="Arial"/>
              </w:rPr>
              <w:t>clinical scientist roles in physiologies.</w:t>
            </w:r>
            <w:r w:rsidR="00F142C9" w:rsidRPr="00466320">
              <w:rPr>
                <w:rFonts w:ascii="Arial" w:hAnsi="Arial" w:cs="Arial"/>
              </w:rPr>
              <w:t xml:space="preserve"> </w:t>
            </w:r>
          </w:p>
          <w:p w14:paraId="1B97E486" w14:textId="3F690CAA" w:rsidR="00AC70A0" w:rsidRPr="005A4B12" w:rsidRDefault="00252EEE" w:rsidP="004E65C1">
            <w:pPr>
              <w:rPr>
                <w:rFonts w:ascii="Arial" w:hAnsi="Arial"/>
                <w:highlight w:val="yellow"/>
              </w:rPr>
            </w:pPr>
            <w:r>
              <w:rPr>
                <w:rFonts w:ascii="Arial" w:hAnsi="Arial" w:cs="Arial"/>
              </w:rPr>
              <w:t>Work with H</w:t>
            </w:r>
            <w:r w:rsidR="000B60E2">
              <w:rPr>
                <w:rFonts w:ascii="Arial" w:hAnsi="Arial" w:cs="Arial"/>
              </w:rPr>
              <w:t>ealth Boards</w:t>
            </w:r>
            <w:r>
              <w:rPr>
                <w:rFonts w:ascii="Arial" w:hAnsi="Arial" w:cs="Arial"/>
              </w:rPr>
              <w:t xml:space="preserve"> to understand</w:t>
            </w:r>
            <w:r w:rsidR="004E65C1">
              <w:rPr>
                <w:rFonts w:ascii="Arial" w:hAnsi="Arial" w:cs="Arial"/>
              </w:rPr>
              <w:t xml:space="preserve"> why</w:t>
            </w:r>
            <w:r w:rsidR="003A5FBD" w:rsidRPr="00466320">
              <w:rPr>
                <w:rFonts w:ascii="Arial" w:hAnsi="Arial" w:cs="Arial"/>
              </w:rPr>
              <w:t xml:space="preserve"> </w:t>
            </w:r>
            <w:r w:rsidR="00AC70A0" w:rsidRPr="00466320">
              <w:rPr>
                <w:rFonts w:ascii="Arial" w:hAnsi="Arial" w:cs="Arial"/>
              </w:rPr>
              <w:t>there’s a f</w:t>
            </w:r>
            <w:r w:rsidR="00AC70A0" w:rsidRPr="00466320">
              <w:rPr>
                <w:rFonts w:ascii="Arial" w:hAnsi="Arial" w:cs="Arial"/>
                <w:bCs/>
              </w:rPr>
              <w:t xml:space="preserve">ailure to offer current cardiac physiology students in Wales posts on graduation despite vacancies at Band 5 level </w:t>
            </w:r>
            <w:r w:rsidR="000B60E2">
              <w:rPr>
                <w:rFonts w:ascii="Arial" w:hAnsi="Arial" w:cs="Arial"/>
                <w:bCs/>
              </w:rPr>
              <w:t>with</w:t>
            </w:r>
            <w:r w:rsidR="00AC70A0" w:rsidRPr="00466320">
              <w:rPr>
                <w:rFonts w:ascii="Arial" w:hAnsi="Arial" w:cs="Arial"/>
                <w:bCs/>
              </w:rPr>
              <w:t>in establishments</w:t>
            </w:r>
            <w:r w:rsidR="004E65C1">
              <w:rPr>
                <w:rFonts w:ascii="Arial" w:hAnsi="Arial" w:cs="Arial"/>
                <w:bCs/>
              </w:rPr>
              <w:t>.</w:t>
            </w:r>
          </w:p>
        </w:tc>
      </w:tr>
      <w:tr w:rsidR="00744316" w14:paraId="4CFA5B8F" w14:textId="77777777" w:rsidTr="00877F1A">
        <w:tc>
          <w:tcPr>
            <w:tcW w:w="6374" w:type="dxa"/>
          </w:tcPr>
          <w:p w14:paraId="0FA908FD" w14:textId="50EFB2D8" w:rsidR="00744316" w:rsidRPr="00744316" w:rsidRDefault="00744316" w:rsidP="00300A30">
            <w:pPr>
              <w:rPr>
                <w:rFonts w:ascii="Arial" w:hAnsi="Arial" w:cs="Arial"/>
                <w:i/>
                <w:iCs/>
              </w:rPr>
            </w:pPr>
            <w:r w:rsidRPr="00D8490B">
              <w:rPr>
                <w:rFonts w:ascii="Arial" w:hAnsi="Arial" w:cs="Arial"/>
                <w:b/>
                <w:bCs/>
                <w:i/>
                <w:iCs/>
              </w:rPr>
              <w:t>Pathology</w:t>
            </w:r>
            <w:r>
              <w:rPr>
                <w:rFonts w:ascii="Arial" w:hAnsi="Arial" w:cs="Arial"/>
                <w:i/>
                <w:iCs/>
              </w:rPr>
              <w:t>- E</w:t>
            </w:r>
            <w:r w:rsidRPr="00744316">
              <w:rPr>
                <w:rFonts w:ascii="Arial" w:hAnsi="Arial" w:cs="Arial"/>
                <w:i/>
                <w:iCs/>
              </w:rPr>
              <w:t>xpand the pathology workforce, specifically histopathologists, advanced practitioners and other healthcare scientists, with an emphasis on skill mix. The establishment of training academies/schools should be considered</w:t>
            </w:r>
          </w:p>
        </w:tc>
        <w:tc>
          <w:tcPr>
            <w:tcW w:w="4394" w:type="dxa"/>
          </w:tcPr>
          <w:p w14:paraId="36D97F37" w14:textId="77777777" w:rsidR="003759A3" w:rsidRDefault="00744316" w:rsidP="00300A30">
            <w:pPr>
              <w:rPr>
                <w:rFonts w:ascii="Arial" w:hAnsi="Arial" w:cs="Arial"/>
              </w:rPr>
            </w:pPr>
            <w:r>
              <w:rPr>
                <w:rFonts w:ascii="Arial" w:hAnsi="Arial" w:cs="Arial"/>
              </w:rPr>
              <w:t>The number of healthcare science posts has increased and more flexible routes to training have been introduced</w:t>
            </w:r>
            <w:r w:rsidR="00FD533D">
              <w:rPr>
                <w:rFonts w:ascii="Arial" w:hAnsi="Arial" w:cs="Arial"/>
              </w:rPr>
              <w:t xml:space="preserve">.  </w:t>
            </w:r>
            <w:r>
              <w:rPr>
                <w:rFonts w:ascii="Arial" w:hAnsi="Arial" w:cs="Arial"/>
              </w:rPr>
              <w:t xml:space="preserve">The provision of equivalence funding to support skill mix initiatives in 2023/24 marks </w:t>
            </w:r>
            <w:r w:rsidR="006B7E19">
              <w:rPr>
                <w:rFonts w:ascii="Arial" w:hAnsi="Arial" w:cs="Arial"/>
              </w:rPr>
              <w:t xml:space="preserve">a step up.  Initial discussions </w:t>
            </w:r>
            <w:r w:rsidR="00F73878">
              <w:rPr>
                <w:rFonts w:ascii="Arial" w:hAnsi="Arial" w:cs="Arial"/>
              </w:rPr>
              <w:t>underway</w:t>
            </w:r>
            <w:r w:rsidR="006B7E19">
              <w:rPr>
                <w:rFonts w:ascii="Arial" w:hAnsi="Arial" w:cs="Arial"/>
              </w:rPr>
              <w:t xml:space="preserve"> on pathology training academy</w:t>
            </w:r>
            <w:r w:rsidR="00922DA5">
              <w:rPr>
                <w:rFonts w:ascii="Arial" w:hAnsi="Arial" w:cs="Arial"/>
              </w:rPr>
              <w:t xml:space="preserve">. </w:t>
            </w:r>
          </w:p>
          <w:p w14:paraId="62CA84F0" w14:textId="29BF9C3C" w:rsidR="00744316" w:rsidRDefault="00922DA5" w:rsidP="00300A30">
            <w:pPr>
              <w:rPr>
                <w:rFonts w:ascii="Arial" w:hAnsi="Arial" w:cs="Arial"/>
              </w:rPr>
            </w:pPr>
            <w:r>
              <w:rPr>
                <w:rFonts w:ascii="Arial" w:hAnsi="Arial" w:cs="Arial"/>
              </w:rPr>
              <w:t xml:space="preserve"> </w:t>
            </w:r>
          </w:p>
        </w:tc>
        <w:tc>
          <w:tcPr>
            <w:tcW w:w="3828" w:type="dxa"/>
          </w:tcPr>
          <w:p w14:paraId="0E5AD06B" w14:textId="1DC5F349" w:rsidR="00744316" w:rsidRDefault="00744316" w:rsidP="00300A30">
            <w:pPr>
              <w:rPr>
                <w:rFonts w:ascii="Arial" w:hAnsi="Arial" w:cs="Arial"/>
              </w:rPr>
            </w:pPr>
            <w:r>
              <w:rPr>
                <w:rFonts w:ascii="Arial" w:hAnsi="Arial" w:cs="Arial"/>
              </w:rPr>
              <w:t>Progress training academy discussions</w:t>
            </w:r>
            <w:r w:rsidR="005D6325">
              <w:rPr>
                <w:rFonts w:ascii="Arial" w:hAnsi="Arial" w:cs="Arial"/>
              </w:rPr>
              <w:t>.</w:t>
            </w:r>
          </w:p>
        </w:tc>
      </w:tr>
      <w:tr w:rsidR="00C46ED5" w14:paraId="6A6D8F9A" w14:textId="77777777" w:rsidTr="00877F1A">
        <w:tc>
          <w:tcPr>
            <w:tcW w:w="6374" w:type="dxa"/>
          </w:tcPr>
          <w:p w14:paraId="6B04BEE6" w14:textId="3EA4F506" w:rsidR="00C46ED5" w:rsidRPr="00C46ED5" w:rsidRDefault="00C46ED5" w:rsidP="00300A30">
            <w:pPr>
              <w:rPr>
                <w:rFonts w:ascii="Arial" w:hAnsi="Arial" w:cs="Arial"/>
                <w:i/>
                <w:iCs/>
              </w:rPr>
            </w:pPr>
            <w:r w:rsidRPr="00D8490B">
              <w:rPr>
                <w:rFonts w:ascii="Arial" w:hAnsi="Arial" w:cs="Arial"/>
                <w:b/>
                <w:bCs/>
                <w:i/>
                <w:iCs/>
              </w:rPr>
              <w:t>Genomics:</w:t>
            </w:r>
            <w:r>
              <w:rPr>
                <w:rFonts w:ascii="Arial" w:hAnsi="Arial" w:cs="Arial"/>
                <w:i/>
                <w:iCs/>
              </w:rPr>
              <w:t xml:space="preserve"> </w:t>
            </w:r>
            <w:r w:rsidRPr="00C46ED5">
              <w:rPr>
                <w:rFonts w:ascii="Arial" w:hAnsi="Arial" w:cs="Arial"/>
                <w:i/>
                <w:iCs/>
              </w:rPr>
              <w:t>The number of genomic scientists and medics should be expanded and developed in line with the national genomic programme requirements, especially in cancer</w:t>
            </w:r>
            <w:r w:rsidR="00922DA5" w:rsidRPr="00C46ED5">
              <w:rPr>
                <w:rFonts w:ascii="Arial" w:hAnsi="Arial" w:cs="Arial"/>
                <w:i/>
                <w:iCs/>
              </w:rPr>
              <w:t xml:space="preserve">.  </w:t>
            </w:r>
            <w:r w:rsidRPr="00C46ED5">
              <w:rPr>
                <w:rFonts w:ascii="Arial" w:hAnsi="Arial" w:cs="Arial"/>
                <w:i/>
                <w:iCs/>
              </w:rPr>
              <w:t>The broader healthcare workforce should be developed to respond to the increased use of genomics.</w:t>
            </w:r>
          </w:p>
        </w:tc>
        <w:tc>
          <w:tcPr>
            <w:tcW w:w="4394" w:type="dxa"/>
          </w:tcPr>
          <w:p w14:paraId="782ED74D" w14:textId="77777777" w:rsidR="00C46ED5" w:rsidRDefault="006B7E19" w:rsidP="00300A30">
            <w:pPr>
              <w:rPr>
                <w:rFonts w:ascii="Arial" w:hAnsi="Arial" w:cs="Arial"/>
              </w:rPr>
            </w:pPr>
            <w:r>
              <w:rPr>
                <w:rFonts w:ascii="Arial" w:hAnsi="Arial" w:cs="Arial"/>
              </w:rPr>
              <w:t>There has been a small increase in the number of genomic scientists in Wales</w:t>
            </w:r>
            <w:r w:rsidR="00922DA5">
              <w:rPr>
                <w:rFonts w:ascii="Arial" w:hAnsi="Arial" w:cs="Arial"/>
              </w:rPr>
              <w:t xml:space="preserve">.  </w:t>
            </w:r>
            <w:r w:rsidR="00F26F53">
              <w:rPr>
                <w:rFonts w:ascii="Arial" w:hAnsi="Arial" w:cs="Arial"/>
              </w:rPr>
              <w:t>Genomics Partnership Wales set up</w:t>
            </w:r>
            <w:r w:rsidR="00B21E68">
              <w:rPr>
                <w:rFonts w:ascii="Arial" w:hAnsi="Arial" w:cs="Arial"/>
              </w:rPr>
              <w:t>,</w:t>
            </w:r>
            <w:r w:rsidR="00F26F53">
              <w:rPr>
                <w:rFonts w:ascii="Arial" w:hAnsi="Arial" w:cs="Arial"/>
              </w:rPr>
              <w:t xml:space="preserve"> </w:t>
            </w:r>
            <w:r w:rsidR="00C00E35">
              <w:rPr>
                <w:rFonts w:ascii="Arial" w:hAnsi="Arial" w:cs="Arial"/>
              </w:rPr>
              <w:t>with activity to promote ‘mainstreaming’ of genomics</w:t>
            </w:r>
            <w:r w:rsidR="00922DA5">
              <w:rPr>
                <w:rFonts w:ascii="Arial" w:hAnsi="Arial" w:cs="Arial"/>
              </w:rPr>
              <w:t xml:space="preserve">.  </w:t>
            </w:r>
            <w:r w:rsidR="008D16E4">
              <w:rPr>
                <w:rFonts w:ascii="Arial" w:hAnsi="Arial" w:cs="Arial"/>
              </w:rPr>
              <w:t xml:space="preserve">Education </w:t>
            </w:r>
            <w:r w:rsidR="00B21E68">
              <w:rPr>
                <w:rFonts w:ascii="Arial" w:hAnsi="Arial" w:cs="Arial"/>
              </w:rPr>
              <w:t>in place</w:t>
            </w:r>
            <w:r w:rsidR="008D16E4">
              <w:rPr>
                <w:rFonts w:ascii="Arial" w:hAnsi="Arial" w:cs="Arial"/>
              </w:rPr>
              <w:t xml:space="preserve"> for wider workforce</w:t>
            </w:r>
            <w:r w:rsidR="00B21E68">
              <w:rPr>
                <w:rFonts w:ascii="Arial" w:hAnsi="Arial" w:cs="Arial"/>
              </w:rPr>
              <w:t xml:space="preserve"> (e-learning and formal modules)</w:t>
            </w:r>
            <w:r w:rsidR="00922DA5">
              <w:rPr>
                <w:rFonts w:ascii="Arial" w:hAnsi="Arial" w:cs="Arial"/>
              </w:rPr>
              <w:t xml:space="preserve">.  </w:t>
            </w:r>
            <w:r>
              <w:rPr>
                <w:rFonts w:ascii="Arial" w:hAnsi="Arial" w:cs="Arial"/>
              </w:rPr>
              <w:t>A Genomics Workforce Plan is being scoped</w:t>
            </w:r>
            <w:r w:rsidR="00F26F53">
              <w:rPr>
                <w:rFonts w:ascii="Arial" w:hAnsi="Arial" w:cs="Arial"/>
              </w:rPr>
              <w:t>.</w:t>
            </w:r>
          </w:p>
          <w:p w14:paraId="301C7464" w14:textId="7425CFEB" w:rsidR="003759A3" w:rsidRDefault="003759A3" w:rsidP="00300A30">
            <w:pPr>
              <w:rPr>
                <w:rFonts w:ascii="Arial" w:hAnsi="Arial" w:cs="Arial"/>
              </w:rPr>
            </w:pPr>
          </w:p>
        </w:tc>
        <w:tc>
          <w:tcPr>
            <w:tcW w:w="3828" w:type="dxa"/>
          </w:tcPr>
          <w:p w14:paraId="4EA9FD77" w14:textId="44341DB6" w:rsidR="00C46ED5" w:rsidRDefault="006B7E19" w:rsidP="00300A30">
            <w:pPr>
              <w:rPr>
                <w:rFonts w:ascii="Arial" w:hAnsi="Arial" w:cs="Arial"/>
              </w:rPr>
            </w:pPr>
            <w:r>
              <w:rPr>
                <w:rFonts w:ascii="Arial" w:hAnsi="Arial" w:cs="Arial"/>
              </w:rPr>
              <w:t>Develop genomics workforce plan</w:t>
            </w:r>
            <w:r w:rsidR="005D6325">
              <w:rPr>
                <w:rFonts w:ascii="Arial" w:hAnsi="Arial" w:cs="Arial"/>
              </w:rPr>
              <w:t>.</w:t>
            </w:r>
          </w:p>
        </w:tc>
      </w:tr>
      <w:tr w:rsidR="00D8490B" w14:paraId="380FEE02" w14:textId="77777777" w:rsidTr="005A4B12">
        <w:trPr>
          <w:trHeight w:val="575"/>
        </w:trPr>
        <w:tc>
          <w:tcPr>
            <w:tcW w:w="6374" w:type="dxa"/>
          </w:tcPr>
          <w:p w14:paraId="52D995E6" w14:textId="0EED60EB" w:rsidR="00D8490B" w:rsidRPr="007E28F2" w:rsidRDefault="007E28F2" w:rsidP="00300A30">
            <w:pPr>
              <w:rPr>
                <w:rFonts w:ascii="Arial" w:hAnsi="Arial" w:cs="Arial"/>
                <w:b/>
                <w:bCs/>
                <w:i/>
                <w:iCs/>
              </w:rPr>
            </w:pPr>
            <w:r>
              <w:rPr>
                <w:rFonts w:ascii="Arial" w:hAnsi="Arial" w:cs="Arial"/>
                <w:b/>
                <w:bCs/>
                <w:i/>
                <w:iCs/>
              </w:rPr>
              <w:t xml:space="preserve">All Professional Groups: </w:t>
            </w:r>
            <w:r w:rsidRPr="007E28F2">
              <w:rPr>
                <w:rFonts w:ascii="Arial" w:hAnsi="Arial" w:cs="Arial"/>
                <w:i/>
                <w:iCs/>
              </w:rPr>
              <w:t>Alongside the necessary expansion of key professional groups, all relevant organisations should work together to deliver changes in the diagnostics workforce</w:t>
            </w:r>
            <w:r w:rsidR="00291964" w:rsidRPr="007E28F2">
              <w:rPr>
                <w:rFonts w:ascii="Arial" w:hAnsi="Arial" w:cs="Arial"/>
                <w:i/>
                <w:iCs/>
              </w:rPr>
              <w:t xml:space="preserve">.  </w:t>
            </w:r>
            <w:proofErr w:type="gramStart"/>
            <w:r w:rsidRPr="007E28F2">
              <w:rPr>
                <w:rFonts w:ascii="Arial" w:hAnsi="Arial" w:cs="Arial"/>
                <w:i/>
                <w:iCs/>
              </w:rPr>
              <w:t>Particular emphasis</w:t>
            </w:r>
            <w:proofErr w:type="gramEnd"/>
            <w:r w:rsidRPr="007E28F2">
              <w:rPr>
                <w:rFonts w:ascii="Arial" w:hAnsi="Arial" w:cs="Arial"/>
                <w:i/>
                <w:iCs/>
              </w:rPr>
              <w:t xml:space="preserve"> should be given to driving skill-mix initiatives across the whole country</w:t>
            </w:r>
            <w:r w:rsidR="00291964" w:rsidRPr="007E28F2">
              <w:rPr>
                <w:rFonts w:ascii="Arial" w:hAnsi="Arial" w:cs="Arial"/>
                <w:i/>
                <w:iCs/>
              </w:rPr>
              <w:t xml:space="preserve">.  </w:t>
            </w:r>
            <w:r w:rsidRPr="007E28F2">
              <w:rPr>
                <w:rFonts w:ascii="Arial" w:hAnsi="Arial" w:cs="Arial"/>
                <w:i/>
                <w:iCs/>
              </w:rPr>
              <w:t>This will require concerted action at team, NHS trust and network levels</w:t>
            </w:r>
          </w:p>
        </w:tc>
        <w:tc>
          <w:tcPr>
            <w:tcW w:w="4394" w:type="dxa"/>
          </w:tcPr>
          <w:p w14:paraId="00587492" w14:textId="476F4E5A" w:rsidR="00D8490B" w:rsidRDefault="0089458F" w:rsidP="00300A30">
            <w:pPr>
              <w:rPr>
                <w:rFonts w:ascii="Arial" w:hAnsi="Arial" w:cs="Arial"/>
              </w:rPr>
            </w:pPr>
            <w:r>
              <w:rPr>
                <w:rFonts w:ascii="Arial" w:hAnsi="Arial" w:cs="Arial"/>
              </w:rPr>
              <w:t xml:space="preserve">Healthcare Science Programme in place </w:t>
            </w:r>
            <w:r w:rsidR="0013434E">
              <w:rPr>
                <w:rFonts w:ascii="Arial" w:hAnsi="Arial" w:cs="Arial"/>
              </w:rPr>
              <w:t xml:space="preserve">since 2019 </w:t>
            </w:r>
            <w:r>
              <w:rPr>
                <w:rFonts w:ascii="Arial" w:hAnsi="Arial" w:cs="Arial"/>
              </w:rPr>
              <w:t xml:space="preserve">to ensure collaboration </w:t>
            </w:r>
            <w:r w:rsidR="00012596">
              <w:rPr>
                <w:rFonts w:ascii="Arial" w:hAnsi="Arial" w:cs="Arial"/>
              </w:rPr>
              <w:t>and ‘voice’ for</w:t>
            </w:r>
            <w:r>
              <w:rPr>
                <w:rFonts w:ascii="Arial" w:hAnsi="Arial" w:cs="Arial"/>
              </w:rPr>
              <w:t xml:space="preserve"> all </w:t>
            </w:r>
            <w:r w:rsidR="00092F65">
              <w:rPr>
                <w:rFonts w:ascii="Arial" w:hAnsi="Arial" w:cs="Arial"/>
              </w:rPr>
              <w:t>healthcare science professions particularly smaller workforce areas</w:t>
            </w:r>
            <w:r w:rsidR="00291964">
              <w:rPr>
                <w:rFonts w:ascii="Arial" w:hAnsi="Arial" w:cs="Arial"/>
              </w:rPr>
              <w:t xml:space="preserve">.  </w:t>
            </w:r>
          </w:p>
        </w:tc>
        <w:tc>
          <w:tcPr>
            <w:tcW w:w="3828" w:type="dxa"/>
          </w:tcPr>
          <w:p w14:paraId="5C7CBA9D" w14:textId="2BE7C38D" w:rsidR="003759A3" w:rsidRDefault="00316446" w:rsidP="003759A3">
            <w:pPr>
              <w:rPr>
                <w:rFonts w:ascii="Arial" w:hAnsi="Arial" w:cs="Arial"/>
              </w:rPr>
            </w:pPr>
            <w:r>
              <w:rPr>
                <w:rFonts w:ascii="Arial" w:hAnsi="Arial" w:cs="Arial"/>
              </w:rPr>
              <w:t xml:space="preserve">Diagnostics Programme to </w:t>
            </w:r>
            <w:r w:rsidR="002A343F">
              <w:rPr>
                <w:rFonts w:ascii="Arial" w:hAnsi="Arial" w:cs="Arial"/>
              </w:rPr>
              <w:t>further enable collaborative approach</w:t>
            </w:r>
            <w:r w:rsidR="00291964">
              <w:rPr>
                <w:rFonts w:ascii="Arial" w:hAnsi="Arial" w:cs="Arial"/>
              </w:rPr>
              <w:t xml:space="preserve">.  </w:t>
            </w:r>
            <w:r w:rsidR="00E21AF0" w:rsidRPr="00F45E2B">
              <w:rPr>
                <w:rFonts w:ascii="Arial" w:hAnsi="Arial" w:cs="Arial"/>
              </w:rPr>
              <w:t xml:space="preserve">Following expected </w:t>
            </w:r>
            <w:r w:rsidR="00693128" w:rsidRPr="00F45E2B">
              <w:rPr>
                <w:rFonts w:ascii="Arial" w:hAnsi="Arial" w:cs="Arial"/>
              </w:rPr>
              <w:t>We</w:t>
            </w:r>
            <w:r w:rsidR="00693128">
              <w:rPr>
                <w:rFonts w:ascii="Arial" w:hAnsi="Arial" w:cs="Arial"/>
              </w:rPr>
              <w:t>lsh Government approval of Healthcare Science Apprenticeship Pathway for levels 2 to 4</w:t>
            </w:r>
            <w:r w:rsidR="00E21AF0">
              <w:rPr>
                <w:rFonts w:ascii="Arial" w:hAnsi="Arial" w:cs="Arial"/>
              </w:rPr>
              <w:t xml:space="preserve">, work will be needed across services </w:t>
            </w:r>
            <w:r w:rsidR="00B33B0B">
              <w:rPr>
                <w:rFonts w:ascii="Arial" w:hAnsi="Arial" w:cs="Arial"/>
              </w:rPr>
              <w:t>on implementation.</w:t>
            </w:r>
          </w:p>
        </w:tc>
      </w:tr>
    </w:tbl>
    <w:p w14:paraId="504B456D" w14:textId="5CAA24FA" w:rsidR="00D02249" w:rsidRPr="005D1D9B" w:rsidRDefault="00D14888" w:rsidP="006A4E53">
      <w:pPr>
        <w:jc w:val="both"/>
        <w:rPr>
          <w:rFonts w:ascii="Arial" w:hAnsi="Arial" w:cs="Arial"/>
          <w:b/>
          <w:bCs/>
          <w:u w:val="single"/>
        </w:rPr>
      </w:pPr>
      <w:r>
        <w:rPr>
          <w:rFonts w:ascii="Arial" w:hAnsi="Arial" w:cs="Arial"/>
          <w:b/>
          <w:bCs/>
        </w:rPr>
        <w:br w:type="page"/>
      </w:r>
      <w:bookmarkStart w:id="6" w:name="developmentofastrategicplan"/>
      <w:r w:rsidR="00CC3596" w:rsidRPr="005D1D9B">
        <w:rPr>
          <w:rFonts w:ascii="Arial" w:hAnsi="Arial" w:cs="Arial"/>
          <w:b/>
          <w:bCs/>
          <w:u w:val="single"/>
        </w:rPr>
        <w:lastRenderedPageBreak/>
        <w:t>DEVELOP</w:t>
      </w:r>
      <w:r w:rsidR="00DC312D" w:rsidRPr="005D1D9B">
        <w:rPr>
          <w:rFonts w:ascii="Arial" w:hAnsi="Arial" w:cs="Arial"/>
          <w:b/>
          <w:bCs/>
          <w:u w:val="single"/>
        </w:rPr>
        <w:t xml:space="preserve">MENT OF </w:t>
      </w:r>
      <w:r w:rsidR="00CC3596" w:rsidRPr="005D1D9B">
        <w:rPr>
          <w:rFonts w:ascii="Arial" w:hAnsi="Arial" w:cs="Arial"/>
          <w:b/>
          <w:bCs/>
          <w:u w:val="single"/>
        </w:rPr>
        <w:t>A STRATEGIC WORKFORCE PLAN</w:t>
      </w:r>
      <w:bookmarkEnd w:id="6"/>
    </w:p>
    <w:p w14:paraId="45C79D33" w14:textId="77777777" w:rsidR="00D02249" w:rsidRPr="002315CA" w:rsidRDefault="00D02249" w:rsidP="006A4E53">
      <w:pPr>
        <w:spacing w:line="240" w:lineRule="auto"/>
        <w:jc w:val="both"/>
        <w:rPr>
          <w:rFonts w:ascii="Arial" w:hAnsi="Arial" w:cs="Arial"/>
          <w:b/>
          <w:bCs/>
        </w:rPr>
      </w:pPr>
      <w:r w:rsidRPr="002315CA">
        <w:rPr>
          <w:rFonts w:ascii="Arial" w:hAnsi="Arial" w:cs="Arial"/>
          <w:b/>
          <w:bCs/>
        </w:rPr>
        <w:t>Methodology</w:t>
      </w:r>
    </w:p>
    <w:p w14:paraId="23B634A5" w14:textId="6A2CB846" w:rsidR="0075675B" w:rsidRDefault="002315CA" w:rsidP="006A4E53">
      <w:pPr>
        <w:spacing w:line="240" w:lineRule="auto"/>
        <w:jc w:val="both"/>
        <w:rPr>
          <w:rFonts w:ascii="Arial" w:hAnsi="Arial" w:cs="Arial"/>
        </w:rPr>
      </w:pPr>
      <w:r>
        <w:rPr>
          <w:rFonts w:ascii="Arial" w:hAnsi="Arial" w:cs="Arial"/>
        </w:rPr>
        <w:t>We have used a methodology developed within HEIW to help us shape the workforce plan</w:t>
      </w:r>
      <w:r w:rsidR="0075675B">
        <w:rPr>
          <w:rFonts w:ascii="Arial" w:hAnsi="Arial" w:cs="Arial"/>
        </w:rPr>
        <w:t xml:space="preserve"> as set out below</w:t>
      </w:r>
      <w:r w:rsidR="001D7FC3">
        <w:rPr>
          <w:rFonts w:ascii="Arial" w:hAnsi="Arial" w:cs="Arial"/>
        </w:rPr>
        <w:t>:</w:t>
      </w:r>
    </w:p>
    <w:p w14:paraId="1FF387B9" w14:textId="3530E1ED" w:rsidR="0075675B" w:rsidRDefault="006D4FBC" w:rsidP="006A4E53">
      <w:pPr>
        <w:spacing w:line="240" w:lineRule="auto"/>
        <w:jc w:val="both"/>
        <w:rPr>
          <w:rFonts w:ascii="Arial" w:hAnsi="Arial" w:cs="Arial"/>
        </w:rPr>
      </w:pPr>
      <w:r>
        <w:rPr>
          <w:rFonts w:ascii="Arial" w:hAnsi="Arial" w:cs="Arial"/>
          <w:noProof/>
        </w:rPr>
        <mc:AlternateContent>
          <mc:Choice Requires="wps">
            <w:drawing>
              <wp:anchor distT="0" distB="0" distL="114300" distR="114300" simplePos="0" relativeHeight="251658248" behindDoc="0" locked="0" layoutInCell="1" allowOverlap="1" wp14:anchorId="3E18E3C2" wp14:editId="73FDB48B">
                <wp:simplePos x="0" y="0"/>
                <wp:positionH relativeFrom="column">
                  <wp:posOffset>4629150</wp:posOffset>
                </wp:positionH>
                <wp:positionV relativeFrom="paragraph">
                  <wp:posOffset>67310</wp:posOffset>
                </wp:positionV>
                <wp:extent cx="4543425" cy="4848225"/>
                <wp:effectExtent l="0" t="0" r="9525" b="9525"/>
                <wp:wrapNone/>
                <wp:docPr id="12" name="Text Box 12"/>
                <wp:cNvGraphicFramePr/>
                <a:graphic xmlns:a="http://schemas.openxmlformats.org/drawingml/2006/main">
                  <a:graphicData uri="http://schemas.microsoft.com/office/word/2010/wordprocessingShape">
                    <wps:wsp>
                      <wps:cNvSpPr txBox="1"/>
                      <wps:spPr>
                        <a:xfrm>
                          <a:off x="0" y="0"/>
                          <a:ext cx="4543425" cy="4848225"/>
                        </a:xfrm>
                        <a:prstGeom prst="rect">
                          <a:avLst/>
                        </a:prstGeom>
                        <a:solidFill>
                          <a:schemeClr val="lt1"/>
                        </a:solidFill>
                        <a:ln w="6350">
                          <a:noFill/>
                        </a:ln>
                      </wps:spPr>
                      <wps:txbx>
                        <w:txbxContent>
                          <w:p w14:paraId="682942F5" w14:textId="07458B4F" w:rsidR="002C7467" w:rsidRDefault="002C7467" w:rsidP="002C7467">
                            <w:pPr>
                              <w:spacing w:line="240" w:lineRule="auto"/>
                              <w:rPr>
                                <w:rFonts w:ascii="Arial" w:hAnsi="Arial" w:cs="Arial"/>
                              </w:rPr>
                            </w:pPr>
                            <w:r>
                              <w:rPr>
                                <w:rFonts w:ascii="Arial" w:hAnsi="Arial" w:cs="Arial"/>
                              </w:rPr>
                              <w:t>To align with the Diagnostics Strategy</w:t>
                            </w:r>
                            <w:r w:rsidR="00C5126B">
                              <w:rPr>
                                <w:rFonts w:ascii="Arial" w:hAnsi="Arial" w:cs="Arial"/>
                              </w:rPr>
                              <w:t>,</w:t>
                            </w:r>
                            <w:r>
                              <w:rPr>
                                <w:rFonts w:ascii="Arial" w:hAnsi="Arial" w:cs="Arial"/>
                              </w:rPr>
                              <w:t xml:space="preserve"> we have framed actions around the short to medium term up to the end of the strategy period in 2025, but we recognise that </w:t>
                            </w:r>
                            <w:r w:rsidR="00542E2E">
                              <w:rPr>
                                <w:rFonts w:ascii="Arial" w:hAnsi="Arial" w:cs="Arial"/>
                              </w:rPr>
                              <w:t>medium-</w:t>
                            </w:r>
                            <w:r>
                              <w:rPr>
                                <w:rFonts w:ascii="Arial" w:hAnsi="Arial" w:cs="Arial"/>
                              </w:rPr>
                              <w:t xml:space="preserve">long term workforce planning is also a priority.  </w:t>
                            </w:r>
                          </w:p>
                          <w:p w14:paraId="048CE39D" w14:textId="5CF587EE" w:rsidR="002C7467" w:rsidRDefault="002C7467" w:rsidP="002C7467">
                            <w:pPr>
                              <w:spacing w:line="240" w:lineRule="auto"/>
                              <w:rPr>
                                <w:rFonts w:ascii="Arial" w:hAnsi="Arial" w:cs="Arial"/>
                              </w:rPr>
                            </w:pPr>
                            <w:r>
                              <w:rPr>
                                <w:rFonts w:ascii="Arial" w:hAnsi="Arial" w:cs="Arial"/>
                              </w:rPr>
                              <w:t>In developing this plan we are aiming to build on the work being taken forward within individual diagnostic</w:t>
                            </w:r>
                            <w:r w:rsidR="00B85756">
                              <w:rPr>
                                <w:rFonts w:ascii="Arial" w:hAnsi="Arial" w:cs="Arial"/>
                              </w:rPr>
                              <w:t xml:space="preserve"> programme</w:t>
                            </w:r>
                            <w:r>
                              <w:rPr>
                                <w:rFonts w:ascii="Arial" w:hAnsi="Arial" w:cs="Arial"/>
                              </w:rPr>
                              <w:t xml:space="preserve"> areas and to identify a set of actions that align with the themes within the </w:t>
                            </w:r>
                            <w:hyperlink r:id="rId19" w:history="1">
                              <w:r>
                                <w:rPr>
                                  <w:rStyle w:val="Hyperlink"/>
                                  <w:rFonts w:ascii="Arial" w:hAnsi="Arial" w:cs="Arial"/>
                                </w:rPr>
                                <w:t>Workforce Strategy for Health and Care</w:t>
                              </w:r>
                            </w:hyperlink>
                            <w:r>
                              <w:rPr>
                                <w:rFonts w:ascii="Arial" w:hAnsi="Arial" w:cs="Arial"/>
                              </w:rPr>
                              <w:t xml:space="preserve"> which provides the overarching narrative for the development of strategic workforce planning. </w:t>
                            </w:r>
                          </w:p>
                          <w:p w14:paraId="50ADB963" w14:textId="4FA122B1" w:rsidR="002C7467" w:rsidRDefault="002C7467" w:rsidP="002C7467">
                            <w:pPr>
                              <w:spacing w:line="240" w:lineRule="auto"/>
                              <w:rPr>
                                <w:rFonts w:ascii="Arial" w:hAnsi="Arial" w:cs="Arial"/>
                              </w:rPr>
                            </w:pPr>
                            <w:r>
                              <w:rPr>
                                <w:noProof/>
                              </w:rPr>
                              <w:t xml:space="preserve">        </w:t>
                            </w:r>
                            <w:r>
                              <w:rPr>
                                <w:noProof/>
                              </w:rPr>
                              <w:drawing>
                                <wp:inline distT="0" distB="0" distL="0" distR="0" wp14:anchorId="595C089A" wp14:editId="3B95CBEA">
                                  <wp:extent cx="4200525" cy="2687584"/>
                                  <wp:effectExtent l="0" t="0" r="0" b="0"/>
                                  <wp:docPr id="9" name="Picture 9">
                                    <a:extLst xmlns:a="http://schemas.openxmlformats.org/drawingml/2006/main">
                                      <a:ext uri="{FF2B5EF4-FFF2-40B4-BE49-F238E27FC236}">
                                        <a16:creationId xmlns:a16="http://schemas.microsoft.com/office/drawing/2014/main" id="{E7C396DE-4B4D-488C-8F8B-0E037CC75F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4">
                                            <a:extLst>
                                              <a:ext uri="{FF2B5EF4-FFF2-40B4-BE49-F238E27FC236}">
                                                <a16:creationId xmlns:a16="http://schemas.microsoft.com/office/drawing/2014/main" id="{E7C396DE-4B4D-488C-8F8B-0E037CC75FA2}"/>
                                              </a:ext>
                                            </a:extLst>
                                          </pic:cNvPr>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4203176" cy="2689280"/>
                                          </a:xfrm>
                                          <a:prstGeom prst="rect">
                                            <a:avLst/>
                                          </a:prstGeom>
                                        </pic:spPr>
                                      </pic:pic>
                                    </a:graphicData>
                                  </a:graphic>
                                </wp:inline>
                              </w:drawing>
                            </w:r>
                          </w:p>
                          <w:p w14:paraId="33462C74" w14:textId="77777777" w:rsidR="002C7467" w:rsidRDefault="002C7467" w:rsidP="002C7467">
                            <w:pPr>
                              <w:spacing w:line="240" w:lineRule="auto"/>
                              <w:rPr>
                                <w:rFonts w:ascii="Arial" w:hAnsi="Arial" w:cs="Arial"/>
                              </w:rPr>
                            </w:pPr>
                          </w:p>
                          <w:p w14:paraId="568FE956" w14:textId="77777777" w:rsidR="002C7467" w:rsidRDefault="002C7467" w:rsidP="002C7467">
                            <w:pPr>
                              <w:spacing w:line="240" w:lineRule="auto"/>
                              <w:rPr>
                                <w:rFonts w:ascii="Arial" w:hAnsi="Arial" w:cs="Arial"/>
                              </w:rPr>
                            </w:pPr>
                          </w:p>
                          <w:p w14:paraId="25296494" w14:textId="77777777" w:rsidR="002C7467" w:rsidRDefault="002C7467" w:rsidP="002C7467">
                            <w:pPr>
                              <w:spacing w:line="240" w:lineRule="auto"/>
                              <w:rPr>
                                <w:rFonts w:ascii="Arial" w:hAnsi="Arial" w:cs="Arial"/>
                              </w:rPr>
                            </w:pPr>
                          </w:p>
                          <w:p w14:paraId="1C983C6A" w14:textId="77777777" w:rsidR="002C7467" w:rsidRDefault="002C7467" w:rsidP="002C7467">
                            <w:pPr>
                              <w:spacing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18E3C2" id="Text Box 12" o:spid="_x0000_s1030" type="#_x0000_t202" style="position:absolute;left:0;text-align:left;margin-left:364.5pt;margin-top:5.3pt;width:357.75pt;height:381.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" fillcolor="white [3201]" stroked="f" strokeweight=".5pt">
                <v:textbox>
                  <w:txbxContent>
                    <w:p w14:paraId="682942F5" w14:textId="07458B4F" w:rsidR="002C7467" w:rsidRDefault="002C7467" w:rsidP="002C7467">
                      <w:pPr>
                        <w:spacing w:line="240" w:lineRule="auto"/>
                        <w:rPr>
                          <w:rFonts w:ascii="Arial" w:hAnsi="Arial" w:cs="Arial"/>
                        </w:rPr>
                      </w:pPr>
                      <w:r>
                        <w:rPr>
                          <w:rFonts w:ascii="Arial" w:hAnsi="Arial" w:cs="Arial"/>
                        </w:rPr>
                        <w:t>To align with the Diagnostics Strategy</w:t>
                      </w:r>
                      <w:r w:rsidR="00C5126B">
                        <w:rPr>
                          <w:rFonts w:ascii="Arial" w:hAnsi="Arial" w:cs="Arial"/>
                        </w:rPr>
                        <w:t>,</w:t>
                      </w:r>
                      <w:r>
                        <w:rPr>
                          <w:rFonts w:ascii="Arial" w:hAnsi="Arial" w:cs="Arial"/>
                        </w:rPr>
                        <w:t xml:space="preserve"> we have framed actions around the short to medium term up to the end of the strategy period in 2025, but we recognise that </w:t>
                      </w:r>
                      <w:r w:rsidR="00542E2E">
                        <w:rPr>
                          <w:rFonts w:ascii="Arial" w:hAnsi="Arial" w:cs="Arial"/>
                        </w:rPr>
                        <w:t>medium-</w:t>
                      </w:r>
                      <w:r>
                        <w:rPr>
                          <w:rFonts w:ascii="Arial" w:hAnsi="Arial" w:cs="Arial"/>
                        </w:rPr>
                        <w:t xml:space="preserve">long term workforce planning is also a priority.  </w:t>
                      </w:r>
                    </w:p>
                    <w:p w14:paraId="048CE39D" w14:textId="5CF587EE" w:rsidR="002C7467" w:rsidRDefault="002C7467" w:rsidP="002C7467">
                      <w:pPr>
                        <w:spacing w:line="240" w:lineRule="auto"/>
                        <w:rPr>
                          <w:rFonts w:ascii="Arial" w:hAnsi="Arial" w:cs="Arial"/>
                        </w:rPr>
                      </w:pPr>
                      <w:r>
                        <w:rPr>
                          <w:rFonts w:ascii="Arial" w:hAnsi="Arial" w:cs="Arial"/>
                        </w:rPr>
                        <w:t>In developing this plan we are aiming to build on the work being taken forward within individual diagnostic</w:t>
                      </w:r>
                      <w:r w:rsidR="00B85756">
                        <w:rPr>
                          <w:rFonts w:ascii="Arial" w:hAnsi="Arial" w:cs="Arial"/>
                        </w:rPr>
                        <w:t xml:space="preserve"> programme</w:t>
                      </w:r>
                      <w:r>
                        <w:rPr>
                          <w:rFonts w:ascii="Arial" w:hAnsi="Arial" w:cs="Arial"/>
                        </w:rPr>
                        <w:t xml:space="preserve"> areas and to identify a set of actions that align with the themes within the </w:t>
                      </w:r>
                      <w:hyperlink r:id="rId21" w:history="1">
                        <w:r>
                          <w:rPr>
                            <w:rStyle w:val="Hyperlink"/>
                            <w:rFonts w:ascii="Arial" w:hAnsi="Arial" w:cs="Arial"/>
                          </w:rPr>
                          <w:t>Workforce Strategy for Health and Care</w:t>
                        </w:r>
                      </w:hyperlink>
                      <w:r>
                        <w:rPr>
                          <w:rFonts w:ascii="Arial" w:hAnsi="Arial" w:cs="Arial"/>
                        </w:rPr>
                        <w:t xml:space="preserve"> which provides the overarching narrative for the development of strategic workforce planning. </w:t>
                      </w:r>
                    </w:p>
                    <w:p w14:paraId="50ADB963" w14:textId="4FA122B1" w:rsidR="002C7467" w:rsidRDefault="002C7467" w:rsidP="002C7467">
                      <w:pPr>
                        <w:spacing w:line="240" w:lineRule="auto"/>
                        <w:rPr>
                          <w:rFonts w:ascii="Arial" w:hAnsi="Arial" w:cs="Arial"/>
                        </w:rPr>
                      </w:pPr>
                      <w:r>
                        <w:rPr>
                          <w:noProof/>
                        </w:rPr>
                        <w:t xml:space="preserve">        </w:t>
                      </w:r>
                      <w:r>
                        <w:rPr>
                          <w:noProof/>
                        </w:rPr>
                        <w:drawing>
                          <wp:inline distT="0" distB="0" distL="0" distR="0" wp14:anchorId="595C089A" wp14:editId="3B95CBEA">
                            <wp:extent cx="4200525" cy="2687584"/>
                            <wp:effectExtent l="0" t="0" r="0" b="0"/>
                            <wp:docPr id="9" name="Picture 9">
                              <a:extLst xmlns:a="http://schemas.openxmlformats.org/drawingml/2006/main">
                                <a:ext uri="{FF2B5EF4-FFF2-40B4-BE49-F238E27FC236}">
                                  <a16:creationId xmlns:a16="http://schemas.microsoft.com/office/drawing/2014/main" id="{E7C396DE-4B4D-488C-8F8B-0E037CC75F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4">
                                      <a:extLst>
                                        <a:ext uri="{FF2B5EF4-FFF2-40B4-BE49-F238E27FC236}">
                                          <a16:creationId xmlns:a16="http://schemas.microsoft.com/office/drawing/2014/main" id="{E7C396DE-4B4D-488C-8F8B-0E037CC75FA2}"/>
                                        </a:ext>
                                      </a:extLst>
                                    </pic:cNvPr>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4203176" cy="2689280"/>
                                    </a:xfrm>
                                    <a:prstGeom prst="rect">
                                      <a:avLst/>
                                    </a:prstGeom>
                                  </pic:spPr>
                                </pic:pic>
                              </a:graphicData>
                            </a:graphic>
                          </wp:inline>
                        </w:drawing>
                      </w:r>
                    </w:p>
                    <w:p w14:paraId="33462C74" w14:textId="77777777" w:rsidR="002C7467" w:rsidRDefault="002C7467" w:rsidP="002C7467">
                      <w:pPr>
                        <w:spacing w:line="240" w:lineRule="auto"/>
                        <w:rPr>
                          <w:rFonts w:ascii="Arial" w:hAnsi="Arial" w:cs="Arial"/>
                        </w:rPr>
                      </w:pPr>
                    </w:p>
                    <w:p w14:paraId="568FE956" w14:textId="77777777" w:rsidR="002C7467" w:rsidRDefault="002C7467" w:rsidP="002C7467">
                      <w:pPr>
                        <w:spacing w:line="240" w:lineRule="auto"/>
                        <w:rPr>
                          <w:rFonts w:ascii="Arial" w:hAnsi="Arial" w:cs="Arial"/>
                        </w:rPr>
                      </w:pPr>
                    </w:p>
                    <w:p w14:paraId="25296494" w14:textId="77777777" w:rsidR="002C7467" w:rsidRDefault="002C7467" w:rsidP="002C7467">
                      <w:pPr>
                        <w:spacing w:line="240" w:lineRule="auto"/>
                        <w:rPr>
                          <w:rFonts w:ascii="Arial" w:hAnsi="Arial" w:cs="Arial"/>
                        </w:rPr>
                      </w:pPr>
                    </w:p>
                    <w:p w14:paraId="1C983C6A" w14:textId="77777777" w:rsidR="002C7467" w:rsidRDefault="002C7467" w:rsidP="002C7467">
                      <w:pPr>
                        <w:spacing w:line="240" w:lineRule="auto"/>
                      </w:pPr>
                    </w:p>
                  </w:txbxContent>
                </v:textbox>
              </v:shape>
            </w:pict>
          </mc:Fallback>
        </mc:AlternateContent>
      </w:r>
      <w:r w:rsidR="00ED4F53">
        <w:rPr>
          <w:rFonts w:ascii="Arial" w:hAnsi="Arial" w:cs="Arial"/>
          <w:noProof/>
        </w:rPr>
        <mc:AlternateContent>
          <mc:Choice Requires="wps">
            <w:drawing>
              <wp:anchor distT="0" distB="0" distL="114300" distR="114300" simplePos="0" relativeHeight="251658242" behindDoc="0" locked="0" layoutInCell="1" allowOverlap="1" wp14:anchorId="356B4D5B" wp14:editId="52A8A76A">
                <wp:simplePos x="0" y="0"/>
                <wp:positionH relativeFrom="margin">
                  <wp:align>left</wp:align>
                </wp:positionH>
                <wp:positionV relativeFrom="paragraph">
                  <wp:posOffset>176530</wp:posOffset>
                </wp:positionV>
                <wp:extent cx="3886200" cy="1114425"/>
                <wp:effectExtent l="38100" t="19050" r="57150" b="28575"/>
                <wp:wrapNone/>
                <wp:docPr id="3" name="Isosceles Triangle 3"/>
                <wp:cNvGraphicFramePr/>
                <a:graphic xmlns:a="http://schemas.openxmlformats.org/drawingml/2006/main">
                  <a:graphicData uri="http://schemas.microsoft.com/office/word/2010/wordprocessingShape">
                    <wps:wsp>
                      <wps:cNvSpPr/>
                      <wps:spPr>
                        <a:xfrm>
                          <a:off x="0" y="0"/>
                          <a:ext cx="3886200" cy="1114425"/>
                        </a:xfrm>
                        <a:prstGeom prst="triangle">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507836" w14:textId="52F2122F" w:rsidR="0075675B" w:rsidRDefault="001D7FC3" w:rsidP="0075675B">
                            <w:pPr>
                              <w:jc w:val="center"/>
                            </w:pPr>
                            <w:r>
                              <w:t>Diagnostic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6B4D5B"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3" o:spid="_x0000_s1031" type="#_x0000_t5" style="position:absolute;left:0;text-align:left;margin-left:0;margin-top:13.9pt;width:306pt;height:87.7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" fillcolor="#8eaadb [1940]" strokecolor="#1f3763 [1604]" strokeweight="1pt">
                <v:textbox>
                  <w:txbxContent>
                    <w:p w14:paraId="6F507836" w14:textId="52F2122F" w:rsidR="0075675B" w:rsidRDefault="001D7FC3" w:rsidP="0075675B">
                      <w:pPr>
                        <w:jc w:val="center"/>
                      </w:pPr>
                      <w:r>
                        <w:t>Diagnostic Services</w:t>
                      </w:r>
                    </w:p>
                  </w:txbxContent>
                </v:textbox>
                <w10:wrap anchorx="margin"/>
              </v:shape>
            </w:pict>
          </mc:Fallback>
        </mc:AlternateContent>
      </w:r>
    </w:p>
    <w:p w14:paraId="4143D1F7" w14:textId="1AB88E1E" w:rsidR="002315CA" w:rsidRDefault="002315CA" w:rsidP="006A4E53">
      <w:pPr>
        <w:spacing w:line="240" w:lineRule="auto"/>
        <w:jc w:val="both"/>
        <w:rPr>
          <w:rFonts w:ascii="Arial" w:hAnsi="Arial" w:cs="Arial"/>
        </w:rPr>
      </w:pPr>
    </w:p>
    <w:p w14:paraId="52E58B01" w14:textId="24139E58" w:rsidR="0075675B" w:rsidRDefault="0075675B" w:rsidP="006A4E53">
      <w:pPr>
        <w:spacing w:line="240" w:lineRule="auto"/>
        <w:jc w:val="both"/>
        <w:rPr>
          <w:rFonts w:ascii="Arial" w:hAnsi="Arial" w:cs="Arial"/>
        </w:rPr>
      </w:pPr>
    </w:p>
    <w:p w14:paraId="1EE0687D" w14:textId="717AAFB7" w:rsidR="0075675B" w:rsidRDefault="0075675B" w:rsidP="006A4E53">
      <w:pPr>
        <w:spacing w:line="240" w:lineRule="auto"/>
        <w:jc w:val="both"/>
        <w:rPr>
          <w:rFonts w:ascii="Arial" w:hAnsi="Arial" w:cs="Arial"/>
        </w:rPr>
      </w:pPr>
    </w:p>
    <w:p w14:paraId="2534B9A0" w14:textId="53BC670A" w:rsidR="0075675B" w:rsidRDefault="0075675B" w:rsidP="006A4E53">
      <w:pPr>
        <w:spacing w:line="240" w:lineRule="auto"/>
        <w:jc w:val="both"/>
        <w:rPr>
          <w:rFonts w:ascii="Arial" w:hAnsi="Arial" w:cs="Arial"/>
        </w:rPr>
      </w:pPr>
    </w:p>
    <w:p w14:paraId="18ADDF9B" w14:textId="65F424B5" w:rsidR="0075675B" w:rsidRDefault="003E3540" w:rsidP="009A3489">
      <w:pPr>
        <w:spacing w:line="240" w:lineRule="auto"/>
        <w:rPr>
          <w:rFonts w:ascii="Arial" w:hAnsi="Arial" w:cs="Arial"/>
        </w:rPr>
      </w:pPr>
      <w:r>
        <w:rPr>
          <w:rFonts w:ascii="Arial" w:hAnsi="Arial" w:cs="Arial"/>
          <w:noProof/>
        </w:rPr>
        <mc:AlternateContent>
          <mc:Choice Requires="wps">
            <w:drawing>
              <wp:anchor distT="0" distB="0" distL="114300" distR="114300" simplePos="0" relativeHeight="251658244" behindDoc="0" locked="0" layoutInCell="1" allowOverlap="1" wp14:anchorId="63154F31" wp14:editId="162B3B64">
                <wp:simplePos x="0" y="0"/>
                <wp:positionH relativeFrom="column">
                  <wp:posOffset>1409700</wp:posOffset>
                </wp:positionH>
                <wp:positionV relativeFrom="paragraph">
                  <wp:posOffset>122555</wp:posOffset>
                </wp:positionV>
                <wp:extent cx="1152525" cy="104775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1152525" cy="1047750"/>
                        </a:xfrm>
                        <a:prstGeom prst="rect">
                          <a:avLst/>
                        </a:prstGeom>
                        <a:solidFill>
                          <a:schemeClr val="accent1">
                            <a:lumMod val="60000"/>
                            <a:lumOff val="40000"/>
                          </a:schemeClr>
                        </a:solidFill>
                        <a:ln w="6350">
                          <a:solidFill>
                            <a:prstClr val="black"/>
                          </a:solidFill>
                        </a:ln>
                      </wps:spPr>
                      <wps:txbx>
                        <w:txbxContent>
                          <w:p w14:paraId="6C93DB90" w14:textId="6030E4F2" w:rsidR="0075675B" w:rsidRPr="0075675B" w:rsidRDefault="0075675B" w:rsidP="0075675B">
                            <w:pPr>
                              <w:rPr>
                                <w:color w:val="FFFFFF" w:themeColor="background1"/>
                              </w:rPr>
                            </w:pPr>
                            <w:r w:rsidRPr="0075675B">
                              <w:rPr>
                                <w:color w:val="FFFFFF" w:themeColor="background1"/>
                              </w:rPr>
                              <w:t>Pillar 2:</w:t>
                            </w:r>
                          </w:p>
                          <w:p w14:paraId="0602915E" w14:textId="2DF2DAFA" w:rsidR="0075675B" w:rsidRPr="0075675B" w:rsidRDefault="0075675B" w:rsidP="007022DD">
                            <w:pPr>
                              <w:jc w:val="center"/>
                              <w:rPr>
                                <w:color w:val="FFFFFF" w:themeColor="background1"/>
                              </w:rPr>
                            </w:pPr>
                            <w:r w:rsidRPr="0075675B">
                              <w:rPr>
                                <w:color w:val="FFFFFF" w:themeColor="background1"/>
                              </w:rPr>
                              <w:t>Horizon Scanning &amp;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154F31" id="Text Box 5" o:spid="_x0000_s1032" type="#_x0000_t202" style="position:absolute;margin-left:111pt;margin-top:9.65pt;width:90.75pt;height:82.5pt;z-index:2516582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" fillcolor="#8eaadb [1940]" strokeweight=".5pt">
                <v:textbox>
                  <w:txbxContent>
                    <w:p w14:paraId="6C93DB90" w14:textId="6030E4F2" w:rsidR="0075675B" w:rsidRPr="0075675B" w:rsidRDefault="0075675B" w:rsidP="0075675B">
                      <w:pPr>
                        <w:rPr>
                          <w:color w:val="FFFFFF" w:themeColor="background1"/>
                        </w:rPr>
                      </w:pPr>
                      <w:r w:rsidRPr="0075675B">
                        <w:rPr>
                          <w:color w:val="FFFFFF" w:themeColor="background1"/>
                        </w:rPr>
                        <w:t>Pillar 2:</w:t>
                      </w:r>
                    </w:p>
                    <w:p w14:paraId="0602915E" w14:textId="2DF2DAFA" w:rsidR="0075675B" w:rsidRPr="0075675B" w:rsidRDefault="0075675B" w:rsidP="007022DD">
                      <w:pPr>
                        <w:jc w:val="center"/>
                        <w:rPr>
                          <w:color w:val="FFFFFF" w:themeColor="background1"/>
                        </w:rPr>
                      </w:pPr>
                      <w:r w:rsidRPr="0075675B">
                        <w:rPr>
                          <w:color w:val="FFFFFF" w:themeColor="background1"/>
                        </w:rPr>
                        <w:t>Horizon Scanning &amp; Research</w:t>
                      </w:r>
                    </w:p>
                  </w:txbxContent>
                </v:textbox>
              </v:shape>
            </w:pict>
          </mc:Fallback>
        </mc:AlternateContent>
      </w:r>
      <w:r w:rsidR="00ED4F53">
        <w:rPr>
          <w:rFonts w:ascii="Arial" w:hAnsi="Arial" w:cs="Arial"/>
          <w:noProof/>
        </w:rPr>
        <mc:AlternateContent>
          <mc:Choice Requires="wps">
            <w:drawing>
              <wp:anchor distT="0" distB="0" distL="114300" distR="114300" simplePos="0" relativeHeight="251658245" behindDoc="0" locked="0" layoutInCell="1" allowOverlap="1" wp14:anchorId="384A73B9" wp14:editId="04E985EA">
                <wp:simplePos x="0" y="0"/>
                <wp:positionH relativeFrom="column">
                  <wp:posOffset>2809875</wp:posOffset>
                </wp:positionH>
                <wp:positionV relativeFrom="paragraph">
                  <wp:posOffset>132080</wp:posOffset>
                </wp:positionV>
                <wp:extent cx="1152525" cy="102870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1152525" cy="1028700"/>
                        </a:xfrm>
                        <a:prstGeom prst="rect">
                          <a:avLst/>
                        </a:prstGeom>
                        <a:solidFill>
                          <a:schemeClr val="accent1">
                            <a:lumMod val="60000"/>
                            <a:lumOff val="40000"/>
                          </a:schemeClr>
                        </a:solidFill>
                        <a:ln w="6350">
                          <a:solidFill>
                            <a:prstClr val="black"/>
                          </a:solidFill>
                        </a:ln>
                      </wps:spPr>
                      <wps:txbx>
                        <w:txbxContent>
                          <w:p w14:paraId="611598CA" w14:textId="00D61308" w:rsidR="0075675B" w:rsidRPr="0075675B" w:rsidRDefault="0075675B" w:rsidP="0075675B">
                            <w:pPr>
                              <w:rPr>
                                <w:color w:val="FFFFFF" w:themeColor="background1"/>
                              </w:rPr>
                            </w:pPr>
                            <w:r w:rsidRPr="0075675B">
                              <w:rPr>
                                <w:color w:val="FFFFFF" w:themeColor="background1"/>
                              </w:rPr>
                              <w:t>Pillar 3</w:t>
                            </w:r>
                          </w:p>
                          <w:p w14:paraId="608A78B9" w14:textId="3FFB7016" w:rsidR="0075675B" w:rsidRPr="0075675B" w:rsidRDefault="0075675B" w:rsidP="007022DD">
                            <w:pPr>
                              <w:jc w:val="center"/>
                              <w:rPr>
                                <w:color w:val="FFFFFF" w:themeColor="background1"/>
                              </w:rPr>
                            </w:pPr>
                            <w:r w:rsidRPr="0075675B">
                              <w:rPr>
                                <w:color w:val="FFFFFF" w:themeColor="background1"/>
                              </w:rPr>
                              <w:t>Engagement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4A73B9" id="Text Box 6" o:spid="_x0000_s1033" type="#_x0000_t202" style="position:absolute;margin-left:221.25pt;margin-top:10.4pt;width:90.75pt;height:81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" fillcolor="#8eaadb [1940]" strokeweight=".5pt">
                <v:textbox>
                  <w:txbxContent>
                    <w:p w14:paraId="611598CA" w14:textId="00D61308" w:rsidR="0075675B" w:rsidRPr="0075675B" w:rsidRDefault="0075675B" w:rsidP="0075675B">
                      <w:pPr>
                        <w:rPr>
                          <w:color w:val="FFFFFF" w:themeColor="background1"/>
                        </w:rPr>
                      </w:pPr>
                      <w:r w:rsidRPr="0075675B">
                        <w:rPr>
                          <w:color w:val="FFFFFF" w:themeColor="background1"/>
                        </w:rPr>
                        <w:t>Pillar 3</w:t>
                      </w:r>
                    </w:p>
                    <w:p w14:paraId="608A78B9" w14:textId="3FFB7016" w:rsidR="0075675B" w:rsidRPr="0075675B" w:rsidRDefault="0075675B" w:rsidP="007022DD">
                      <w:pPr>
                        <w:jc w:val="center"/>
                        <w:rPr>
                          <w:color w:val="FFFFFF" w:themeColor="background1"/>
                        </w:rPr>
                      </w:pPr>
                      <w:r w:rsidRPr="0075675B">
                        <w:rPr>
                          <w:color w:val="FFFFFF" w:themeColor="background1"/>
                        </w:rPr>
                        <w:t>Engagement</w:t>
                      </w:r>
                    </w:p>
                  </w:txbxContent>
                </v:textbox>
              </v:shape>
            </w:pict>
          </mc:Fallback>
        </mc:AlternateContent>
      </w:r>
      <w:r w:rsidR="00ED4F53">
        <w:rPr>
          <w:rFonts w:ascii="Arial" w:hAnsi="Arial" w:cs="Arial"/>
          <w:noProof/>
        </w:rPr>
        <mc:AlternateContent>
          <mc:Choice Requires="wps">
            <w:drawing>
              <wp:anchor distT="0" distB="0" distL="114300" distR="114300" simplePos="0" relativeHeight="251658243" behindDoc="0" locked="0" layoutInCell="1" allowOverlap="1" wp14:anchorId="5D2CD9DD" wp14:editId="73F43901">
                <wp:simplePos x="0" y="0"/>
                <wp:positionH relativeFrom="margin">
                  <wp:align>left</wp:align>
                </wp:positionH>
                <wp:positionV relativeFrom="paragraph">
                  <wp:posOffset>84455</wp:posOffset>
                </wp:positionV>
                <wp:extent cx="1152525" cy="10763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152525" cy="1076325"/>
                        </a:xfrm>
                        <a:prstGeom prst="rect">
                          <a:avLst/>
                        </a:prstGeom>
                        <a:solidFill>
                          <a:schemeClr val="accent1">
                            <a:lumMod val="60000"/>
                            <a:lumOff val="40000"/>
                          </a:schemeClr>
                        </a:solidFill>
                        <a:ln w="6350">
                          <a:solidFill>
                            <a:prstClr val="black"/>
                          </a:solidFill>
                        </a:ln>
                      </wps:spPr>
                      <wps:txbx>
                        <w:txbxContent>
                          <w:p w14:paraId="13451DE5" w14:textId="5D747295" w:rsidR="0075675B" w:rsidRPr="0075675B" w:rsidRDefault="0075675B">
                            <w:pPr>
                              <w:rPr>
                                <w:color w:val="FFFFFF" w:themeColor="background1"/>
                              </w:rPr>
                            </w:pPr>
                            <w:r w:rsidRPr="0075675B">
                              <w:rPr>
                                <w:color w:val="FFFFFF" w:themeColor="background1"/>
                              </w:rPr>
                              <w:t>Pillar 1:</w:t>
                            </w:r>
                          </w:p>
                          <w:p w14:paraId="167B340D" w14:textId="7DEF52B0" w:rsidR="0075675B" w:rsidRPr="0075675B" w:rsidRDefault="0075675B" w:rsidP="007022DD">
                            <w:pPr>
                              <w:jc w:val="center"/>
                              <w:rPr>
                                <w:color w:val="FFFFFF" w:themeColor="background1"/>
                              </w:rPr>
                            </w:pPr>
                            <w:r w:rsidRPr="0075675B">
                              <w:rPr>
                                <w:color w:val="FFFFFF" w:themeColor="background1"/>
                              </w:rPr>
                              <w:t>Workforce Intelligence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2CD9DD" id="Text Box 4" o:spid="_x0000_s1034" type="#_x0000_t202" style="position:absolute;margin-left:0;margin-top:6.65pt;width:90.75pt;height:84.75pt;z-index:251658243;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" fillcolor="#8eaadb [1940]" strokeweight=".5pt">
                <v:textbox>
                  <w:txbxContent>
                    <w:p w14:paraId="13451DE5" w14:textId="5D747295" w:rsidR="0075675B" w:rsidRPr="0075675B" w:rsidRDefault="0075675B">
                      <w:pPr>
                        <w:rPr>
                          <w:color w:val="FFFFFF" w:themeColor="background1"/>
                        </w:rPr>
                      </w:pPr>
                      <w:r w:rsidRPr="0075675B">
                        <w:rPr>
                          <w:color w:val="FFFFFF" w:themeColor="background1"/>
                        </w:rPr>
                        <w:t>Pillar 1:</w:t>
                      </w:r>
                    </w:p>
                    <w:p w14:paraId="167B340D" w14:textId="7DEF52B0" w:rsidR="0075675B" w:rsidRPr="0075675B" w:rsidRDefault="0075675B" w:rsidP="007022DD">
                      <w:pPr>
                        <w:jc w:val="center"/>
                        <w:rPr>
                          <w:color w:val="FFFFFF" w:themeColor="background1"/>
                        </w:rPr>
                      </w:pPr>
                      <w:r w:rsidRPr="0075675B">
                        <w:rPr>
                          <w:color w:val="FFFFFF" w:themeColor="background1"/>
                        </w:rPr>
                        <w:t>Workforce Intelligence</w:t>
                      </w:r>
                    </w:p>
                  </w:txbxContent>
                </v:textbox>
                <w10:wrap anchorx="margin"/>
              </v:shape>
            </w:pict>
          </mc:Fallback>
        </mc:AlternateContent>
      </w:r>
    </w:p>
    <w:p w14:paraId="6A7EECD9" w14:textId="6F91A1D3" w:rsidR="0075675B" w:rsidRDefault="0075675B" w:rsidP="009A3489">
      <w:pPr>
        <w:spacing w:line="240" w:lineRule="auto"/>
        <w:rPr>
          <w:rFonts w:ascii="Arial" w:hAnsi="Arial" w:cs="Arial"/>
        </w:rPr>
      </w:pPr>
    </w:p>
    <w:p w14:paraId="1CF78478" w14:textId="367230C4" w:rsidR="0075675B" w:rsidRDefault="0075675B" w:rsidP="009A3489">
      <w:pPr>
        <w:spacing w:line="240" w:lineRule="auto"/>
        <w:rPr>
          <w:rFonts w:ascii="Arial" w:hAnsi="Arial" w:cs="Arial"/>
        </w:rPr>
      </w:pPr>
    </w:p>
    <w:p w14:paraId="173932A6" w14:textId="3A7E2603" w:rsidR="0075675B" w:rsidRDefault="0075675B" w:rsidP="009A3489">
      <w:pPr>
        <w:spacing w:line="240" w:lineRule="auto"/>
        <w:rPr>
          <w:rFonts w:ascii="Arial" w:hAnsi="Arial" w:cs="Arial"/>
        </w:rPr>
      </w:pPr>
    </w:p>
    <w:p w14:paraId="50304AEC" w14:textId="73C79891" w:rsidR="0075675B" w:rsidRDefault="0075675B" w:rsidP="009A3489">
      <w:pPr>
        <w:spacing w:line="240" w:lineRule="auto"/>
        <w:rPr>
          <w:rFonts w:ascii="Arial" w:hAnsi="Arial" w:cs="Arial"/>
        </w:rPr>
      </w:pPr>
    </w:p>
    <w:p w14:paraId="76658DAF" w14:textId="75786F0C" w:rsidR="0075675B" w:rsidRDefault="0075675B" w:rsidP="009A3489">
      <w:pPr>
        <w:spacing w:line="240" w:lineRule="auto"/>
        <w:rPr>
          <w:rFonts w:ascii="Arial" w:hAnsi="Arial" w:cs="Arial"/>
        </w:rPr>
      </w:pPr>
    </w:p>
    <w:p w14:paraId="6AC98414" w14:textId="4B34E085" w:rsidR="0075675B" w:rsidRDefault="00ED4F53" w:rsidP="009A3489">
      <w:pPr>
        <w:spacing w:line="240" w:lineRule="auto"/>
        <w:rPr>
          <w:rFonts w:ascii="Arial" w:hAnsi="Arial" w:cs="Arial"/>
        </w:rPr>
      </w:pPr>
      <w:r>
        <w:rPr>
          <w:rFonts w:ascii="Arial" w:hAnsi="Arial" w:cs="Arial"/>
          <w:noProof/>
        </w:rPr>
        <mc:AlternateContent>
          <mc:Choice Requires="wps">
            <w:drawing>
              <wp:anchor distT="0" distB="0" distL="114300" distR="114300" simplePos="0" relativeHeight="251658246" behindDoc="0" locked="0" layoutInCell="1" allowOverlap="1" wp14:anchorId="175CA849" wp14:editId="1C34457D">
                <wp:simplePos x="0" y="0"/>
                <wp:positionH relativeFrom="column">
                  <wp:posOffset>733425</wp:posOffset>
                </wp:positionH>
                <wp:positionV relativeFrom="paragraph">
                  <wp:posOffset>3175</wp:posOffset>
                </wp:positionV>
                <wp:extent cx="2371725" cy="514350"/>
                <wp:effectExtent l="0" t="0" r="28575" b="38100"/>
                <wp:wrapNone/>
                <wp:docPr id="7" name="Callout: Down Arrow 7"/>
                <wp:cNvGraphicFramePr/>
                <a:graphic xmlns:a="http://schemas.openxmlformats.org/drawingml/2006/main">
                  <a:graphicData uri="http://schemas.microsoft.com/office/word/2010/wordprocessingShape">
                    <wps:wsp>
                      <wps:cNvSpPr/>
                      <wps:spPr>
                        <a:xfrm>
                          <a:off x="0" y="0"/>
                          <a:ext cx="2371725" cy="514350"/>
                        </a:xfrm>
                        <a:prstGeom prst="downArrowCallou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29B341" w14:textId="60E3B009" w:rsidR="001D7FC3" w:rsidRDefault="001D7FC3" w:rsidP="001D7FC3">
                            <w:pPr>
                              <w:jc w:val="center"/>
                            </w:pPr>
                            <w:r>
                              <w:t>Key priorities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5CA849"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7" o:spid="_x0000_s1035" type="#_x0000_t80" style="position:absolute;margin-left:57.75pt;margin-top:.25pt;width:186.75pt;height:40.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" adj="14035,9629,16200,10214" fillcolor="#8eaadb [1940]" strokecolor="#1f3763 [1604]" strokeweight="1pt">
                <v:textbox>
                  <w:txbxContent>
                    <w:p w14:paraId="2729B341" w14:textId="60E3B009" w:rsidR="001D7FC3" w:rsidRDefault="001D7FC3" w:rsidP="001D7FC3">
                      <w:pPr>
                        <w:jc w:val="center"/>
                      </w:pPr>
                      <w:r>
                        <w:t>Key priorities</w:t>
                      </w:r>
                    </w:p>
                  </w:txbxContent>
                </v:textbox>
              </v:shape>
            </w:pict>
          </mc:Fallback>
        </mc:AlternateContent>
      </w:r>
    </w:p>
    <w:p w14:paraId="66C35EF6" w14:textId="50D04227" w:rsidR="0075675B" w:rsidRDefault="003E3540" w:rsidP="009A3489">
      <w:pPr>
        <w:spacing w:line="240" w:lineRule="auto"/>
        <w:rPr>
          <w:rFonts w:ascii="Arial" w:hAnsi="Arial" w:cs="Arial"/>
        </w:rPr>
      </w:pPr>
      <w:r>
        <w:rPr>
          <w:rFonts w:ascii="Arial" w:hAnsi="Arial" w:cs="Arial"/>
          <w:noProof/>
        </w:rPr>
        <mc:AlternateContent>
          <mc:Choice Requires="wps">
            <w:drawing>
              <wp:anchor distT="0" distB="0" distL="114300" distR="114300" simplePos="0" relativeHeight="251658247" behindDoc="0" locked="0" layoutInCell="1" allowOverlap="1" wp14:anchorId="545CBE2F" wp14:editId="513622D8">
                <wp:simplePos x="0" y="0"/>
                <wp:positionH relativeFrom="column">
                  <wp:posOffset>295275</wp:posOffset>
                </wp:positionH>
                <wp:positionV relativeFrom="paragraph">
                  <wp:posOffset>229870</wp:posOffset>
                </wp:positionV>
                <wp:extent cx="3267075" cy="504825"/>
                <wp:effectExtent l="0" t="0" r="28575" b="28575"/>
                <wp:wrapNone/>
                <wp:docPr id="8" name="Text Box 8"/>
                <wp:cNvGraphicFramePr/>
                <a:graphic xmlns:a="http://schemas.openxmlformats.org/drawingml/2006/main">
                  <a:graphicData uri="http://schemas.microsoft.com/office/word/2010/wordprocessingShape">
                    <wps:wsp>
                      <wps:cNvSpPr txBox="1"/>
                      <wps:spPr>
                        <a:xfrm>
                          <a:off x="0" y="0"/>
                          <a:ext cx="3267075" cy="504825"/>
                        </a:xfrm>
                        <a:prstGeom prst="rect">
                          <a:avLst/>
                        </a:prstGeom>
                        <a:solidFill>
                          <a:schemeClr val="accent1">
                            <a:lumMod val="60000"/>
                            <a:lumOff val="40000"/>
                          </a:schemeClr>
                        </a:solidFill>
                        <a:ln w="6350">
                          <a:solidFill>
                            <a:prstClr val="black"/>
                          </a:solidFill>
                        </a:ln>
                      </wps:spPr>
                      <wps:txbx>
                        <w:txbxContent>
                          <w:p w14:paraId="02CEF056" w14:textId="17D2A6F1" w:rsidR="001D7FC3" w:rsidRPr="001D7FC3" w:rsidRDefault="001D7FC3" w:rsidP="001D7FC3">
                            <w:pPr>
                              <w:jc w:val="center"/>
                              <w:rPr>
                                <w:color w:val="FFFFFF" w:themeColor="background1"/>
                              </w:rPr>
                            </w:pPr>
                            <w:r w:rsidRPr="001D7FC3">
                              <w:rPr>
                                <w:color w:val="FFFFFF" w:themeColor="background1"/>
                              </w:rPr>
                              <w:t>Strategic Actions</w:t>
                            </w:r>
                            <w:r w:rsidR="002E1BF3">
                              <w:rPr>
                                <w:color w:val="FFFFFF" w:themeColor="background1"/>
                              </w:rPr>
                              <w:t xml:space="preserve"> for Diagnostics </w:t>
                            </w:r>
                            <w:r w:rsidRPr="001D7FC3">
                              <w:rPr>
                                <w:color w:val="FFFFFF" w:themeColor="background1"/>
                              </w:rPr>
                              <w:t>2023-2025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45CBE2F" id="Text Box 8" o:spid="_x0000_s1036" type="#_x0000_t202" style="position:absolute;margin-left:23.25pt;margin-top:18.1pt;width:257.25pt;height:39.75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" fillcolor="#8eaadb [1940]" strokeweight=".5pt">
                <v:textbox>
                  <w:txbxContent>
                    <w:p w14:paraId="02CEF056" w14:textId="17D2A6F1" w:rsidR="001D7FC3" w:rsidRPr="001D7FC3" w:rsidRDefault="001D7FC3" w:rsidP="001D7FC3">
                      <w:pPr>
                        <w:jc w:val="center"/>
                        <w:rPr>
                          <w:color w:val="FFFFFF" w:themeColor="background1"/>
                        </w:rPr>
                      </w:pPr>
                      <w:r w:rsidRPr="001D7FC3">
                        <w:rPr>
                          <w:color w:val="FFFFFF" w:themeColor="background1"/>
                        </w:rPr>
                        <w:t>Strategic Actions</w:t>
                      </w:r>
                      <w:r w:rsidR="002E1BF3">
                        <w:rPr>
                          <w:color w:val="FFFFFF" w:themeColor="background1"/>
                        </w:rPr>
                        <w:t xml:space="preserve"> for Diagnostics </w:t>
                      </w:r>
                      <w:r w:rsidRPr="001D7FC3">
                        <w:rPr>
                          <w:color w:val="FFFFFF" w:themeColor="background1"/>
                        </w:rPr>
                        <w:t>2023-2025</w:t>
                      </w:r>
                    </w:p>
                  </w:txbxContent>
                </v:textbox>
              </v:shape>
            </w:pict>
          </mc:Fallback>
        </mc:AlternateContent>
      </w:r>
    </w:p>
    <w:p w14:paraId="4FD40636" w14:textId="370B5385" w:rsidR="00F71DC2" w:rsidRDefault="00F71DC2" w:rsidP="009A3489">
      <w:pPr>
        <w:spacing w:line="240" w:lineRule="auto"/>
        <w:rPr>
          <w:rFonts w:ascii="Arial" w:hAnsi="Arial" w:cs="Arial"/>
        </w:rPr>
      </w:pPr>
    </w:p>
    <w:p w14:paraId="51C5858B" w14:textId="479F997E" w:rsidR="001A5BF0" w:rsidRPr="001D7FC3" w:rsidRDefault="001A5BF0" w:rsidP="009A3489">
      <w:pPr>
        <w:spacing w:line="240" w:lineRule="auto"/>
        <w:jc w:val="center"/>
        <w:rPr>
          <w:rFonts w:ascii="Arial" w:hAnsi="Arial" w:cs="Arial"/>
        </w:rPr>
      </w:pPr>
    </w:p>
    <w:p w14:paraId="7AC92CF3" w14:textId="77777777" w:rsidR="0075675B" w:rsidRDefault="0075675B" w:rsidP="009A3489">
      <w:pPr>
        <w:spacing w:line="240" w:lineRule="auto"/>
        <w:rPr>
          <w:rFonts w:ascii="Arial" w:hAnsi="Arial" w:cs="Arial"/>
        </w:rPr>
      </w:pPr>
    </w:p>
    <w:p w14:paraId="2AFB8037" w14:textId="77777777" w:rsidR="002C7467" w:rsidRDefault="002C7467" w:rsidP="009A3489">
      <w:pPr>
        <w:spacing w:line="240" w:lineRule="auto"/>
        <w:rPr>
          <w:rFonts w:ascii="Arial" w:hAnsi="Arial" w:cs="Arial"/>
        </w:rPr>
      </w:pPr>
    </w:p>
    <w:p w14:paraId="7FA1ABAF" w14:textId="77777777" w:rsidR="002C7467" w:rsidRDefault="002C7467" w:rsidP="009A3489">
      <w:pPr>
        <w:spacing w:line="240" w:lineRule="auto"/>
        <w:rPr>
          <w:rFonts w:ascii="Arial" w:hAnsi="Arial" w:cs="Arial"/>
        </w:rPr>
      </w:pPr>
    </w:p>
    <w:p w14:paraId="6E9BF83B" w14:textId="77777777" w:rsidR="002C7467" w:rsidRDefault="002C7467" w:rsidP="009A3489">
      <w:pPr>
        <w:spacing w:line="240" w:lineRule="auto"/>
        <w:rPr>
          <w:rFonts w:ascii="Arial" w:hAnsi="Arial" w:cs="Arial"/>
        </w:rPr>
      </w:pPr>
    </w:p>
    <w:p w14:paraId="10D3CFE7" w14:textId="1B43A3DE" w:rsidR="009A3489" w:rsidRDefault="00E93477" w:rsidP="006A4E53">
      <w:pPr>
        <w:spacing w:line="240" w:lineRule="auto"/>
        <w:jc w:val="both"/>
        <w:rPr>
          <w:rFonts w:ascii="Arial" w:hAnsi="Arial" w:cs="Arial"/>
        </w:rPr>
      </w:pPr>
      <w:r>
        <w:rPr>
          <w:rFonts w:ascii="Arial" w:hAnsi="Arial" w:cs="Arial"/>
        </w:rPr>
        <w:lastRenderedPageBreak/>
        <w:t>Work under each of the pillars has progressed and a summary of the key</w:t>
      </w:r>
      <w:r w:rsidR="002C7467">
        <w:rPr>
          <w:rFonts w:ascii="Arial" w:hAnsi="Arial" w:cs="Arial"/>
        </w:rPr>
        <w:t xml:space="preserve"> areas is covered below</w:t>
      </w:r>
      <w:r w:rsidR="00860C99">
        <w:rPr>
          <w:rFonts w:ascii="Arial" w:hAnsi="Arial" w:cs="Arial"/>
        </w:rPr>
        <w:t>:</w:t>
      </w:r>
    </w:p>
    <w:p w14:paraId="447094A7" w14:textId="7B3754A6" w:rsidR="00E93477" w:rsidRPr="005D1D9B" w:rsidRDefault="00D61BEE" w:rsidP="006A4E53">
      <w:pPr>
        <w:spacing w:line="240" w:lineRule="auto"/>
        <w:jc w:val="both"/>
        <w:rPr>
          <w:rFonts w:ascii="Arial" w:hAnsi="Arial" w:cs="Arial"/>
          <w:b/>
          <w:bCs/>
          <w:u w:val="single"/>
        </w:rPr>
      </w:pPr>
      <w:bookmarkStart w:id="7" w:name="pillar1"/>
      <w:r w:rsidRPr="005D1D9B">
        <w:rPr>
          <w:rFonts w:ascii="Arial" w:hAnsi="Arial" w:cs="Arial"/>
          <w:b/>
          <w:bCs/>
          <w:u w:val="single"/>
        </w:rPr>
        <w:t>P</w:t>
      </w:r>
      <w:r w:rsidR="007D26BC">
        <w:rPr>
          <w:rFonts w:ascii="Arial" w:hAnsi="Arial" w:cs="Arial"/>
          <w:b/>
          <w:bCs/>
          <w:u w:val="single"/>
        </w:rPr>
        <w:t>ILLAR 1- WORKFORCE</w:t>
      </w:r>
      <w:r w:rsidR="003C347E">
        <w:rPr>
          <w:rFonts w:ascii="Arial" w:hAnsi="Arial" w:cs="Arial"/>
          <w:b/>
          <w:bCs/>
          <w:u w:val="single"/>
        </w:rPr>
        <w:t xml:space="preserve"> </w:t>
      </w:r>
      <w:r w:rsidR="007D26BC">
        <w:rPr>
          <w:rFonts w:ascii="Arial" w:hAnsi="Arial" w:cs="Arial"/>
          <w:b/>
          <w:bCs/>
          <w:u w:val="single"/>
        </w:rPr>
        <w:t>INTELLIGENCE</w:t>
      </w:r>
    </w:p>
    <w:bookmarkEnd w:id="7"/>
    <w:p w14:paraId="616B55D9" w14:textId="532349CF" w:rsidR="00862F9B" w:rsidRDefault="00CD44CB" w:rsidP="006A4E53">
      <w:pPr>
        <w:spacing w:line="240" w:lineRule="auto"/>
        <w:jc w:val="both"/>
        <w:rPr>
          <w:rFonts w:ascii="Arial" w:hAnsi="Arial" w:cs="Arial"/>
        </w:rPr>
      </w:pPr>
      <w:r>
        <w:rPr>
          <w:rFonts w:ascii="Arial" w:hAnsi="Arial" w:cs="Arial"/>
        </w:rPr>
        <w:t>Data on the workforce employed within Wales is captured within ESR.  Th</w:t>
      </w:r>
      <w:r w:rsidR="00F10F30">
        <w:rPr>
          <w:rFonts w:ascii="Arial" w:hAnsi="Arial" w:cs="Arial"/>
        </w:rPr>
        <w:t xml:space="preserve">ere are significant challenges in being able to analyse </w:t>
      </w:r>
      <w:r w:rsidR="00481AB2">
        <w:rPr>
          <w:rFonts w:ascii="Arial" w:hAnsi="Arial" w:cs="Arial"/>
        </w:rPr>
        <w:t>data</w:t>
      </w:r>
      <w:r w:rsidR="009F0965">
        <w:rPr>
          <w:rFonts w:ascii="Arial" w:hAnsi="Arial" w:cs="Arial"/>
        </w:rPr>
        <w:t>,</w:t>
      </w:r>
      <w:r w:rsidR="00481AB2">
        <w:rPr>
          <w:rFonts w:ascii="Arial" w:hAnsi="Arial" w:cs="Arial"/>
        </w:rPr>
        <w:t xml:space="preserve"> </w:t>
      </w:r>
      <w:r w:rsidR="009F0965">
        <w:rPr>
          <w:rFonts w:ascii="Arial" w:hAnsi="Arial" w:cs="Arial"/>
        </w:rPr>
        <w:t>particularly</w:t>
      </w:r>
      <w:r w:rsidR="00481AB2">
        <w:rPr>
          <w:rFonts w:ascii="Arial" w:hAnsi="Arial" w:cs="Arial"/>
        </w:rPr>
        <w:t xml:space="preserve"> for those working within the </w:t>
      </w:r>
      <w:r w:rsidR="00F80EF2">
        <w:rPr>
          <w:rFonts w:ascii="Arial" w:hAnsi="Arial" w:cs="Arial"/>
        </w:rPr>
        <w:t>h</w:t>
      </w:r>
      <w:r w:rsidR="004130FC">
        <w:rPr>
          <w:rFonts w:ascii="Arial" w:hAnsi="Arial" w:cs="Arial"/>
        </w:rPr>
        <w:t xml:space="preserve">ealthcare </w:t>
      </w:r>
      <w:r w:rsidR="00F80EF2">
        <w:rPr>
          <w:rFonts w:ascii="Arial" w:hAnsi="Arial" w:cs="Arial"/>
        </w:rPr>
        <w:t>s</w:t>
      </w:r>
      <w:r w:rsidR="004130FC">
        <w:rPr>
          <w:rFonts w:ascii="Arial" w:hAnsi="Arial" w:cs="Arial"/>
        </w:rPr>
        <w:t>cience</w:t>
      </w:r>
      <w:r w:rsidR="002D35BE">
        <w:rPr>
          <w:rFonts w:ascii="Arial" w:hAnsi="Arial" w:cs="Arial"/>
        </w:rPr>
        <w:t xml:space="preserve"> and</w:t>
      </w:r>
      <w:r w:rsidR="00481AB2">
        <w:rPr>
          <w:rFonts w:ascii="Arial" w:hAnsi="Arial" w:cs="Arial"/>
        </w:rPr>
        <w:t xml:space="preserve"> diagnostic workforce.  </w:t>
      </w:r>
      <w:r w:rsidR="00731166">
        <w:rPr>
          <w:rFonts w:ascii="Arial" w:hAnsi="Arial" w:cs="Arial"/>
        </w:rPr>
        <w:t>A change to the coding of healthcare scien</w:t>
      </w:r>
      <w:r w:rsidR="00E4712E">
        <w:rPr>
          <w:rFonts w:ascii="Arial" w:hAnsi="Arial" w:cs="Arial"/>
        </w:rPr>
        <w:t>ce professions was</w:t>
      </w:r>
      <w:r w:rsidR="00731166">
        <w:rPr>
          <w:rFonts w:ascii="Arial" w:hAnsi="Arial" w:cs="Arial"/>
        </w:rPr>
        <w:t xml:space="preserve"> introduced in 2015 however the</w:t>
      </w:r>
      <w:r w:rsidR="00674BF3">
        <w:rPr>
          <w:rFonts w:ascii="Arial" w:hAnsi="Arial" w:cs="Arial"/>
        </w:rPr>
        <w:t>re remains inconsistency in</w:t>
      </w:r>
      <w:r w:rsidR="00481AB2">
        <w:rPr>
          <w:rFonts w:ascii="Arial" w:hAnsi="Arial" w:cs="Arial"/>
        </w:rPr>
        <w:t xml:space="preserve"> </w:t>
      </w:r>
      <w:r w:rsidR="00674BF3">
        <w:rPr>
          <w:rFonts w:ascii="Arial" w:hAnsi="Arial" w:cs="Arial"/>
        </w:rPr>
        <w:t>understanding these changes and</w:t>
      </w:r>
      <w:r w:rsidR="00481AB2">
        <w:rPr>
          <w:rFonts w:ascii="Arial" w:hAnsi="Arial" w:cs="Arial"/>
        </w:rPr>
        <w:t xml:space="preserve"> accurate </w:t>
      </w:r>
      <w:r w:rsidR="00674BF3">
        <w:rPr>
          <w:rFonts w:ascii="Arial" w:hAnsi="Arial" w:cs="Arial"/>
        </w:rPr>
        <w:t>recording</w:t>
      </w:r>
      <w:r w:rsidR="00481AB2">
        <w:rPr>
          <w:rFonts w:ascii="Arial" w:hAnsi="Arial" w:cs="Arial"/>
        </w:rPr>
        <w:t xml:space="preserve"> within ES</w:t>
      </w:r>
      <w:r w:rsidR="00086761">
        <w:rPr>
          <w:rFonts w:ascii="Arial" w:hAnsi="Arial" w:cs="Arial"/>
        </w:rPr>
        <w:t>R</w:t>
      </w:r>
      <w:r w:rsidR="00B85756">
        <w:rPr>
          <w:rFonts w:ascii="Arial" w:hAnsi="Arial" w:cs="Arial"/>
        </w:rPr>
        <w:t xml:space="preserve">.  </w:t>
      </w:r>
      <w:r w:rsidR="00862F9B">
        <w:rPr>
          <w:rFonts w:ascii="Arial" w:hAnsi="Arial" w:cs="Arial"/>
        </w:rPr>
        <w:t xml:space="preserve">The </w:t>
      </w:r>
      <w:r w:rsidR="00674BF3">
        <w:rPr>
          <w:rFonts w:ascii="Arial" w:hAnsi="Arial" w:cs="Arial"/>
        </w:rPr>
        <w:t>H</w:t>
      </w:r>
      <w:r w:rsidR="00862F9B">
        <w:rPr>
          <w:rFonts w:ascii="Arial" w:hAnsi="Arial" w:cs="Arial"/>
        </w:rPr>
        <w:t xml:space="preserve">ealthcare </w:t>
      </w:r>
      <w:r w:rsidR="00674BF3">
        <w:rPr>
          <w:rFonts w:ascii="Arial" w:hAnsi="Arial" w:cs="Arial"/>
        </w:rPr>
        <w:t>S</w:t>
      </w:r>
      <w:r w:rsidR="00862F9B">
        <w:rPr>
          <w:rFonts w:ascii="Arial" w:hAnsi="Arial" w:cs="Arial"/>
        </w:rPr>
        <w:t xml:space="preserve">cience </w:t>
      </w:r>
      <w:r w:rsidR="00674BF3">
        <w:rPr>
          <w:rFonts w:ascii="Arial" w:hAnsi="Arial" w:cs="Arial"/>
        </w:rPr>
        <w:t>P</w:t>
      </w:r>
      <w:r w:rsidR="00862F9B">
        <w:rPr>
          <w:rFonts w:ascii="Arial" w:hAnsi="Arial" w:cs="Arial"/>
        </w:rPr>
        <w:t xml:space="preserve">rogramme </w:t>
      </w:r>
      <w:r w:rsidR="004F2375">
        <w:rPr>
          <w:rFonts w:ascii="Arial" w:hAnsi="Arial" w:cs="Arial"/>
        </w:rPr>
        <w:t xml:space="preserve">have </w:t>
      </w:r>
      <w:r w:rsidR="00862F9B">
        <w:rPr>
          <w:rFonts w:ascii="Arial" w:hAnsi="Arial" w:cs="Arial"/>
        </w:rPr>
        <w:t xml:space="preserve">undertaken work to improve the coding of </w:t>
      </w:r>
      <w:r w:rsidR="00674BF3">
        <w:rPr>
          <w:rFonts w:ascii="Arial" w:hAnsi="Arial" w:cs="Arial"/>
        </w:rPr>
        <w:t xml:space="preserve">healthcare </w:t>
      </w:r>
      <w:r w:rsidR="00862F9B">
        <w:rPr>
          <w:rFonts w:ascii="Arial" w:hAnsi="Arial" w:cs="Arial"/>
        </w:rPr>
        <w:t xml:space="preserve">science roles </w:t>
      </w:r>
      <w:r w:rsidR="007E509E">
        <w:rPr>
          <w:rFonts w:ascii="Arial" w:hAnsi="Arial" w:cs="Arial"/>
        </w:rPr>
        <w:t xml:space="preserve">(including Diagnostic Radiography) </w:t>
      </w:r>
      <w:r w:rsidR="00862F9B">
        <w:rPr>
          <w:rFonts w:ascii="Arial" w:hAnsi="Arial" w:cs="Arial"/>
        </w:rPr>
        <w:t>within Wales</w:t>
      </w:r>
      <w:r w:rsidR="00B85756">
        <w:rPr>
          <w:rFonts w:ascii="Arial" w:hAnsi="Arial" w:cs="Arial"/>
        </w:rPr>
        <w:t xml:space="preserve">.  </w:t>
      </w:r>
      <w:r w:rsidR="00B737C1">
        <w:rPr>
          <w:rFonts w:ascii="Arial" w:hAnsi="Arial" w:cs="Arial"/>
        </w:rPr>
        <w:t>Changes to coding ha</w:t>
      </w:r>
      <w:r w:rsidR="00BF1847">
        <w:rPr>
          <w:rFonts w:ascii="Arial" w:hAnsi="Arial" w:cs="Arial"/>
        </w:rPr>
        <w:t>ve</w:t>
      </w:r>
      <w:r w:rsidR="00B737C1">
        <w:rPr>
          <w:rFonts w:ascii="Arial" w:hAnsi="Arial" w:cs="Arial"/>
        </w:rPr>
        <w:t xml:space="preserve"> now been agreed</w:t>
      </w:r>
      <w:r w:rsidR="00722720">
        <w:rPr>
          <w:rFonts w:ascii="Arial" w:hAnsi="Arial" w:cs="Arial"/>
        </w:rPr>
        <w:t xml:space="preserve"> </w:t>
      </w:r>
      <w:r w:rsidR="00154FB7">
        <w:rPr>
          <w:rFonts w:ascii="Arial" w:hAnsi="Arial" w:cs="Arial"/>
        </w:rPr>
        <w:t xml:space="preserve">at a UK level </w:t>
      </w:r>
      <w:r w:rsidR="00722720">
        <w:rPr>
          <w:rFonts w:ascii="Arial" w:hAnsi="Arial" w:cs="Arial"/>
        </w:rPr>
        <w:t xml:space="preserve">and a data cleanse </w:t>
      </w:r>
      <w:r w:rsidR="00656327">
        <w:rPr>
          <w:rFonts w:ascii="Arial" w:hAnsi="Arial" w:cs="Arial"/>
        </w:rPr>
        <w:t>is being</w:t>
      </w:r>
      <w:r w:rsidR="00722720">
        <w:rPr>
          <w:rFonts w:ascii="Arial" w:hAnsi="Arial" w:cs="Arial"/>
        </w:rPr>
        <w:t xml:space="preserve"> undertaken in </w:t>
      </w:r>
      <w:r w:rsidR="00154FB7">
        <w:rPr>
          <w:rFonts w:ascii="Arial" w:hAnsi="Arial" w:cs="Arial"/>
        </w:rPr>
        <w:t xml:space="preserve">Wales in </w:t>
      </w:r>
      <w:r w:rsidR="00722720">
        <w:rPr>
          <w:rFonts w:ascii="Arial" w:hAnsi="Arial" w:cs="Arial"/>
        </w:rPr>
        <w:t>2023/24</w:t>
      </w:r>
      <w:r w:rsidR="00C7353B">
        <w:rPr>
          <w:rFonts w:ascii="Arial" w:hAnsi="Arial" w:cs="Arial"/>
        </w:rPr>
        <w:t xml:space="preserve">.  </w:t>
      </w:r>
      <w:r w:rsidR="00722720">
        <w:rPr>
          <w:rFonts w:ascii="Arial" w:hAnsi="Arial" w:cs="Arial"/>
        </w:rPr>
        <w:t>T</w:t>
      </w:r>
      <w:r w:rsidR="004F2375">
        <w:rPr>
          <w:rFonts w:ascii="Arial" w:hAnsi="Arial" w:cs="Arial"/>
        </w:rPr>
        <w:t xml:space="preserve">his will provide more accurate data across </w:t>
      </w:r>
      <w:r w:rsidR="00BF1847">
        <w:rPr>
          <w:rFonts w:ascii="Arial" w:hAnsi="Arial" w:cs="Arial"/>
        </w:rPr>
        <w:t xml:space="preserve">healthcare </w:t>
      </w:r>
      <w:r w:rsidR="004F2375">
        <w:rPr>
          <w:rFonts w:ascii="Arial" w:hAnsi="Arial" w:cs="Arial"/>
        </w:rPr>
        <w:t xml:space="preserve">science roles going forward.  </w:t>
      </w:r>
    </w:p>
    <w:p w14:paraId="2E81525E" w14:textId="47AEBACD" w:rsidR="00007602" w:rsidRDefault="004F2375" w:rsidP="006A4E53">
      <w:pPr>
        <w:spacing w:line="240" w:lineRule="auto"/>
        <w:jc w:val="both"/>
        <w:rPr>
          <w:rFonts w:ascii="Arial" w:hAnsi="Arial" w:cs="Arial"/>
        </w:rPr>
      </w:pPr>
      <w:r>
        <w:rPr>
          <w:rFonts w:ascii="Arial" w:hAnsi="Arial" w:cs="Arial"/>
        </w:rPr>
        <w:t>Data available in ESR has been extracted to provide an indication on the size and shape of the workforce</w:t>
      </w:r>
      <w:r w:rsidR="00DF7466">
        <w:rPr>
          <w:rFonts w:ascii="Arial" w:hAnsi="Arial" w:cs="Arial"/>
        </w:rPr>
        <w:t>, detailed in</w:t>
      </w:r>
      <w:r w:rsidR="005319CD">
        <w:rPr>
          <w:rFonts w:ascii="Arial" w:hAnsi="Arial" w:cs="Arial"/>
        </w:rPr>
        <w:t xml:space="preserve"> Appendix 1</w:t>
      </w:r>
      <w:r w:rsidR="00853523">
        <w:rPr>
          <w:rFonts w:ascii="Arial" w:hAnsi="Arial" w:cs="Arial"/>
        </w:rPr>
        <w:t xml:space="preserve">.  </w:t>
      </w:r>
      <w:r>
        <w:rPr>
          <w:rFonts w:ascii="Arial" w:hAnsi="Arial" w:cs="Arial"/>
        </w:rPr>
        <w:t xml:space="preserve">Due to the challenges noted above, </w:t>
      </w:r>
      <w:r w:rsidR="00DA7025">
        <w:rPr>
          <w:rFonts w:ascii="Arial" w:hAnsi="Arial" w:cs="Arial"/>
        </w:rPr>
        <w:t>job role</w:t>
      </w:r>
      <w:r w:rsidR="00F47ACF">
        <w:rPr>
          <w:rFonts w:ascii="Arial" w:hAnsi="Arial" w:cs="Arial"/>
        </w:rPr>
        <w:t xml:space="preserve"> detail</w:t>
      </w:r>
      <w:r w:rsidR="002D577B">
        <w:rPr>
          <w:rFonts w:ascii="Arial" w:hAnsi="Arial" w:cs="Arial"/>
        </w:rPr>
        <w:t xml:space="preserve"> is </w:t>
      </w:r>
      <w:r w:rsidR="004C4747">
        <w:rPr>
          <w:rFonts w:ascii="Arial" w:hAnsi="Arial" w:cs="Arial"/>
        </w:rPr>
        <w:t xml:space="preserve">not </w:t>
      </w:r>
      <w:r w:rsidR="00F47ACF">
        <w:rPr>
          <w:rFonts w:ascii="Arial" w:hAnsi="Arial" w:cs="Arial"/>
        </w:rPr>
        <w:t xml:space="preserve">yet </w:t>
      </w:r>
      <w:r w:rsidR="004C4747">
        <w:rPr>
          <w:rFonts w:ascii="Arial" w:hAnsi="Arial" w:cs="Arial"/>
        </w:rPr>
        <w:t>suitable for use</w:t>
      </w:r>
      <w:r w:rsidR="00BF1847">
        <w:rPr>
          <w:rFonts w:ascii="Arial" w:hAnsi="Arial" w:cs="Arial"/>
        </w:rPr>
        <w:t xml:space="preserve"> </w:t>
      </w:r>
      <w:r w:rsidR="00FD7064">
        <w:rPr>
          <w:rFonts w:ascii="Arial" w:hAnsi="Arial" w:cs="Arial"/>
        </w:rPr>
        <w:t>in intelligence</w:t>
      </w:r>
      <w:r w:rsidR="004C4747">
        <w:rPr>
          <w:rFonts w:ascii="Arial" w:hAnsi="Arial" w:cs="Arial"/>
        </w:rPr>
        <w:t>,</w:t>
      </w:r>
      <w:r w:rsidR="002D577B">
        <w:rPr>
          <w:rFonts w:ascii="Arial" w:hAnsi="Arial" w:cs="Arial"/>
        </w:rPr>
        <w:t xml:space="preserve"> however, occupation codes provide a high</w:t>
      </w:r>
      <w:r w:rsidR="00CF3D10">
        <w:rPr>
          <w:rFonts w:ascii="Arial" w:hAnsi="Arial" w:cs="Arial"/>
        </w:rPr>
        <w:t>-</w:t>
      </w:r>
      <w:r w:rsidR="002D577B">
        <w:rPr>
          <w:rFonts w:ascii="Arial" w:hAnsi="Arial" w:cs="Arial"/>
        </w:rPr>
        <w:t>level analysis</w:t>
      </w:r>
      <w:r w:rsidR="00C31F9E">
        <w:rPr>
          <w:rFonts w:ascii="Arial" w:hAnsi="Arial" w:cs="Arial"/>
        </w:rPr>
        <w:t xml:space="preserve"> </w:t>
      </w:r>
      <w:r w:rsidR="004C4747">
        <w:rPr>
          <w:rFonts w:ascii="Arial" w:hAnsi="Arial" w:cs="Arial"/>
        </w:rPr>
        <w:t>of the profession</w:t>
      </w:r>
      <w:r w:rsidR="00324D80">
        <w:rPr>
          <w:rFonts w:ascii="Arial" w:hAnsi="Arial" w:cs="Arial"/>
        </w:rPr>
        <w:t>al areas</w:t>
      </w:r>
      <w:r w:rsidR="00EB5B70">
        <w:rPr>
          <w:rFonts w:ascii="Arial" w:hAnsi="Arial" w:cs="Arial"/>
        </w:rPr>
        <w:t xml:space="preserve">.  </w:t>
      </w:r>
      <w:r w:rsidR="00D36529">
        <w:rPr>
          <w:rFonts w:ascii="Arial" w:hAnsi="Arial" w:cs="Arial"/>
        </w:rPr>
        <w:t>A further gap is that the ESR system does not currently record vacancies against establishment</w:t>
      </w:r>
      <w:r w:rsidR="00C31F9E">
        <w:rPr>
          <w:rFonts w:ascii="Arial" w:hAnsi="Arial" w:cs="Arial"/>
        </w:rPr>
        <w:t xml:space="preserve"> which is being addressed as a key action within the National Workforce Implementation Plan (NWIP)</w:t>
      </w:r>
      <w:r w:rsidR="002D577B" w:rsidRPr="009B03DB">
        <w:rPr>
          <w:rFonts w:ascii="Arial" w:hAnsi="Arial" w:cs="Arial"/>
        </w:rPr>
        <w:t>.</w:t>
      </w:r>
      <w:r w:rsidR="00007602">
        <w:rPr>
          <w:rFonts w:ascii="Arial" w:hAnsi="Arial" w:cs="Arial"/>
        </w:rPr>
        <w:t xml:space="preserve"> </w:t>
      </w:r>
      <w:r w:rsidR="00AF54E8">
        <w:rPr>
          <w:rFonts w:ascii="Arial" w:hAnsi="Arial" w:cs="Arial"/>
        </w:rPr>
        <w:t xml:space="preserve"> </w:t>
      </w:r>
      <w:r w:rsidR="00BE53B4">
        <w:rPr>
          <w:rFonts w:ascii="Arial" w:hAnsi="Arial" w:cs="Arial"/>
        </w:rPr>
        <w:t>Vacancy</w:t>
      </w:r>
      <w:r w:rsidR="00983061">
        <w:rPr>
          <w:rFonts w:ascii="Arial" w:hAnsi="Arial" w:cs="Arial"/>
        </w:rPr>
        <w:t xml:space="preserve"> and establishment</w:t>
      </w:r>
      <w:r w:rsidR="00BE53B4">
        <w:rPr>
          <w:rFonts w:ascii="Arial" w:hAnsi="Arial" w:cs="Arial"/>
        </w:rPr>
        <w:t xml:space="preserve"> data is </w:t>
      </w:r>
      <w:r w:rsidR="00983061">
        <w:rPr>
          <w:rFonts w:ascii="Arial" w:hAnsi="Arial" w:cs="Arial"/>
        </w:rPr>
        <w:t>available via</w:t>
      </w:r>
      <w:r w:rsidR="0021249F">
        <w:rPr>
          <w:rFonts w:ascii="Arial" w:hAnsi="Arial" w:cs="Arial"/>
        </w:rPr>
        <w:t xml:space="preserve"> the</w:t>
      </w:r>
      <w:r w:rsidR="00983061">
        <w:rPr>
          <w:rFonts w:ascii="Arial" w:hAnsi="Arial" w:cs="Arial"/>
        </w:rPr>
        <w:t xml:space="preserve"> finance ledger for each health board and </w:t>
      </w:r>
      <w:r w:rsidR="00CF3D10">
        <w:rPr>
          <w:rFonts w:ascii="Arial" w:hAnsi="Arial" w:cs="Arial"/>
        </w:rPr>
        <w:t>trust and</w:t>
      </w:r>
      <w:r w:rsidR="00983061">
        <w:rPr>
          <w:rFonts w:ascii="Arial" w:hAnsi="Arial" w:cs="Arial"/>
        </w:rPr>
        <w:t xml:space="preserve"> </w:t>
      </w:r>
      <w:r w:rsidR="00167A86">
        <w:rPr>
          <w:rFonts w:ascii="Arial" w:hAnsi="Arial" w:cs="Arial"/>
        </w:rPr>
        <w:t xml:space="preserve">is </w:t>
      </w:r>
      <w:r w:rsidR="00983061">
        <w:rPr>
          <w:rFonts w:ascii="Arial" w:hAnsi="Arial" w:cs="Arial"/>
        </w:rPr>
        <w:t xml:space="preserve">being collated </w:t>
      </w:r>
      <w:r w:rsidR="00175D8C">
        <w:rPr>
          <w:rFonts w:ascii="Arial" w:hAnsi="Arial" w:cs="Arial"/>
        </w:rPr>
        <w:t>as part of the NWIP work.</w:t>
      </w:r>
    </w:p>
    <w:p w14:paraId="0B44A656" w14:textId="469648DC" w:rsidR="004F2375" w:rsidRDefault="00C03550" w:rsidP="009A3489">
      <w:pPr>
        <w:spacing w:line="240" w:lineRule="auto"/>
        <w:rPr>
          <w:rFonts w:ascii="Arial" w:hAnsi="Arial" w:cs="Arial"/>
        </w:rPr>
      </w:pPr>
      <w:r>
        <w:rPr>
          <w:noProof/>
        </w:rPr>
        <w:drawing>
          <wp:anchor distT="0" distB="0" distL="114300" distR="114300" simplePos="0" relativeHeight="251658272" behindDoc="0" locked="0" layoutInCell="1" allowOverlap="1" wp14:anchorId="12845CAB" wp14:editId="04077257">
            <wp:simplePos x="0" y="0"/>
            <wp:positionH relativeFrom="margin">
              <wp:align>left</wp:align>
            </wp:positionH>
            <wp:positionV relativeFrom="paragraph">
              <wp:posOffset>259080</wp:posOffset>
            </wp:positionV>
            <wp:extent cx="5505450" cy="2733675"/>
            <wp:effectExtent l="0" t="0" r="0" b="9525"/>
            <wp:wrapThrough wrapText="bothSides">
              <wp:wrapPolygon edited="0">
                <wp:start x="0" y="0"/>
                <wp:lineTo x="0" y="21525"/>
                <wp:lineTo x="21525" y="21525"/>
                <wp:lineTo x="21525" y="0"/>
                <wp:lineTo x="0" y="0"/>
              </wp:wrapPolygon>
            </wp:wrapThrough>
            <wp:docPr id="1481994286" name="Chart 1481994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9E31A5">
        <w:rPr>
          <w:noProof/>
        </w:rPr>
        <mc:AlternateContent>
          <mc:Choice Requires="wps">
            <w:drawing>
              <wp:anchor distT="0" distB="0" distL="114300" distR="114300" simplePos="0" relativeHeight="251658260" behindDoc="0" locked="0" layoutInCell="1" allowOverlap="1" wp14:anchorId="25597589" wp14:editId="658F06FF">
                <wp:simplePos x="0" y="0"/>
                <wp:positionH relativeFrom="margin">
                  <wp:align>right</wp:align>
                </wp:positionH>
                <wp:positionV relativeFrom="paragraph">
                  <wp:posOffset>252730</wp:posOffset>
                </wp:positionV>
                <wp:extent cx="3136900" cy="2235200"/>
                <wp:effectExtent l="0" t="0" r="6350" b="0"/>
                <wp:wrapNone/>
                <wp:docPr id="38" name="Text Box 38"/>
                <wp:cNvGraphicFramePr/>
                <a:graphic xmlns:a="http://schemas.openxmlformats.org/drawingml/2006/main">
                  <a:graphicData uri="http://schemas.microsoft.com/office/word/2010/wordprocessingShape">
                    <wps:wsp>
                      <wps:cNvSpPr txBox="1"/>
                      <wps:spPr>
                        <a:xfrm>
                          <a:off x="0" y="0"/>
                          <a:ext cx="3136900" cy="2235200"/>
                        </a:xfrm>
                        <a:prstGeom prst="rect">
                          <a:avLst/>
                        </a:prstGeom>
                        <a:solidFill>
                          <a:schemeClr val="lt1"/>
                        </a:solidFill>
                        <a:ln w="6350">
                          <a:noFill/>
                        </a:ln>
                      </wps:spPr>
                      <wps:txbx>
                        <w:txbxContent>
                          <w:p w14:paraId="1430B17E" w14:textId="51064F19" w:rsidR="00271AD8" w:rsidRPr="00020546" w:rsidRDefault="00F2734F" w:rsidP="006A4E53">
                            <w:pPr>
                              <w:jc w:val="both"/>
                              <w:rPr>
                                <w:rFonts w:ascii="Arial" w:hAnsi="Arial" w:cs="Arial"/>
                              </w:rPr>
                            </w:pPr>
                            <w:r>
                              <w:rPr>
                                <w:rFonts w:ascii="Arial" w:hAnsi="Arial" w:cs="Arial"/>
                              </w:rPr>
                              <w:t>Th</w:t>
                            </w:r>
                            <w:r w:rsidR="00A92F4B">
                              <w:rPr>
                                <w:rFonts w:ascii="Arial" w:hAnsi="Arial" w:cs="Arial"/>
                              </w:rPr>
                              <w:t xml:space="preserve">e age profile of the medical workforce is a concern in </w:t>
                            </w:r>
                            <w:proofErr w:type="gramStart"/>
                            <w:r w:rsidR="00A92F4B">
                              <w:rPr>
                                <w:rFonts w:ascii="Arial" w:hAnsi="Arial" w:cs="Arial"/>
                              </w:rPr>
                              <w:t>a number of</w:t>
                            </w:r>
                            <w:proofErr w:type="gramEnd"/>
                            <w:r w:rsidR="00A92F4B">
                              <w:rPr>
                                <w:rFonts w:ascii="Arial" w:hAnsi="Arial" w:cs="Arial"/>
                              </w:rPr>
                              <w:t xml:space="preserve"> areas particularly where a significant number of staff are aged over 55</w:t>
                            </w:r>
                            <w:r w:rsidR="003472CD">
                              <w:rPr>
                                <w:rFonts w:ascii="Arial" w:hAnsi="Arial" w:cs="Arial"/>
                              </w:rPr>
                              <w:t>, such as</w:t>
                            </w:r>
                            <w:r w:rsidR="00A92F4B">
                              <w:rPr>
                                <w:rFonts w:ascii="Arial" w:hAnsi="Arial" w:cs="Arial"/>
                              </w:rPr>
                              <w:t xml:space="preserve"> </w:t>
                            </w:r>
                            <w:r w:rsidR="007E00C8">
                              <w:rPr>
                                <w:rFonts w:ascii="Arial" w:hAnsi="Arial" w:cs="Arial"/>
                              </w:rPr>
                              <w:t>neurophysiology. This is of greater concern where there is also a significant percentage of the workforce aged over 46</w:t>
                            </w:r>
                            <w:r w:rsidR="00F93136">
                              <w:rPr>
                                <w:rFonts w:ascii="Arial" w:hAnsi="Arial" w:cs="Arial"/>
                              </w:rPr>
                              <w:t>,</w:t>
                            </w:r>
                            <w:r w:rsidR="007E00C8">
                              <w:rPr>
                                <w:rFonts w:ascii="Arial" w:hAnsi="Arial" w:cs="Arial"/>
                              </w:rPr>
                              <w:t xml:space="preserve"> as changes in retirement patterns or retention rates </w:t>
                            </w:r>
                            <w:r w:rsidR="0052429E">
                              <w:rPr>
                                <w:rFonts w:ascii="Arial" w:hAnsi="Arial" w:cs="Arial"/>
                              </w:rPr>
                              <w:t>could have a significant impact on the sustainability of services and the ability to train future doctors</w:t>
                            </w:r>
                            <w:r w:rsidR="00AF4721">
                              <w:rPr>
                                <w:rFonts w:ascii="Arial" w:hAnsi="Arial" w:cs="Aria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97589" id="Text Box 38" o:spid="_x0000_s1037" type="#_x0000_t202" style="position:absolute;margin-left:195.8pt;margin-top:19.9pt;width:247pt;height:176pt;z-index:2516582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" fillcolor="white [3201]" stroked="f" strokeweight=".5pt">
                <v:textbox>
                  <w:txbxContent>
                    <w:p w14:paraId="1430B17E" w14:textId="51064F19" w:rsidR="00271AD8" w:rsidRPr="00020546" w:rsidRDefault="00F2734F" w:rsidP="006A4E53">
                      <w:pPr>
                        <w:jc w:val="both"/>
                        <w:rPr>
                          <w:rFonts w:ascii="Arial" w:hAnsi="Arial" w:cs="Arial"/>
                        </w:rPr>
                      </w:pPr>
                      <w:r>
                        <w:rPr>
                          <w:rFonts w:ascii="Arial" w:hAnsi="Arial" w:cs="Arial"/>
                        </w:rPr>
                        <w:t>Th</w:t>
                      </w:r>
                      <w:r w:rsidR="00A92F4B">
                        <w:rPr>
                          <w:rFonts w:ascii="Arial" w:hAnsi="Arial" w:cs="Arial"/>
                        </w:rPr>
                        <w:t xml:space="preserve">e age profile of the medical workforce is a concern in </w:t>
                      </w:r>
                      <w:proofErr w:type="gramStart"/>
                      <w:r w:rsidR="00A92F4B">
                        <w:rPr>
                          <w:rFonts w:ascii="Arial" w:hAnsi="Arial" w:cs="Arial"/>
                        </w:rPr>
                        <w:t>a number of</w:t>
                      </w:r>
                      <w:proofErr w:type="gramEnd"/>
                      <w:r w:rsidR="00A92F4B">
                        <w:rPr>
                          <w:rFonts w:ascii="Arial" w:hAnsi="Arial" w:cs="Arial"/>
                        </w:rPr>
                        <w:t xml:space="preserve"> areas particularly where a significant number of staff are aged over 55</w:t>
                      </w:r>
                      <w:r w:rsidR="003472CD">
                        <w:rPr>
                          <w:rFonts w:ascii="Arial" w:hAnsi="Arial" w:cs="Arial"/>
                        </w:rPr>
                        <w:t>, such as</w:t>
                      </w:r>
                      <w:r w:rsidR="00A92F4B">
                        <w:rPr>
                          <w:rFonts w:ascii="Arial" w:hAnsi="Arial" w:cs="Arial"/>
                        </w:rPr>
                        <w:t xml:space="preserve"> </w:t>
                      </w:r>
                      <w:r w:rsidR="007E00C8">
                        <w:rPr>
                          <w:rFonts w:ascii="Arial" w:hAnsi="Arial" w:cs="Arial"/>
                        </w:rPr>
                        <w:t>neurophysiology. This is of greater concern where there is also a significant percentage of the workforce aged over 46</w:t>
                      </w:r>
                      <w:r w:rsidR="00F93136">
                        <w:rPr>
                          <w:rFonts w:ascii="Arial" w:hAnsi="Arial" w:cs="Arial"/>
                        </w:rPr>
                        <w:t>,</w:t>
                      </w:r>
                      <w:r w:rsidR="007E00C8">
                        <w:rPr>
                          <w:rFonts w:ascii="Arial" w:hAnsi="Arial" w:cs="Arial"/>
                        </w:rPr>
                        <w:t xml:space="preserve"> as changes in retirement patterns or retention rates </w:t>
                      </w:r>
                      <w:r w:rsidR="0052429E">
                        <w:rPr>
                          <w:rFonts w:ascii="Arial" w:hAnsi="Arial" w:cs="Arial"/>
                        </w:rPr>
                        <w:t>could have a significant impact on the sustainability of services and the ability to train future doctors</w:t>
                      </w:r>
                      <w:r w:rsidR="00AF4721">
                        <w:rPr>
                          <w:rFonts w:ascii="Arial" w:hAnsi="Arial" w:cs="Arial"/>
                        </w:rPr>
                        <w:t xml:space="preserve">.  </w:t>
                      </w:r>
                    </w:p>
                  </w:txbxContent>
                </v:textbox>
                <w10:wrap anchorx="margin"/>
              </v:shape>
            </w:pict>
          </mc:Fallback>
        </mc:AlternateContent>
      </w:r>
    </w:p>
    <w:p w14:paraId="012D8E39" w14:textId="77777777" w:rsidR="001720C7" w:rsidRDefault="00593981">
      <w:pPr>
        <w:rPr>
          <w:rFonts w:ascii="Arial" w:hAnsi="Arial" w:cs="Arial"/>
        </w:rPr>
      </w:pPr>
      <w:r w:rsidRPr="6ABA0F48">
        <w:rPr>
          <w:rFonts w:ascii="Arial" w:hAnsi="Arial" w:cs="Arial"/>
        </w:rPr>
        <w:br w:type="page"/>
      </w:r>
    </w:p>
    <w:p w14:paraId="18778DD0" w14:textId="0D74C2B1" w:rsidR="001720C7" w:rsidRDefault="004C1E48" w:rsidP="004C1E48">
      <w:pPr>
        <w:tabs>
          <w:tab w:val="left" w:pos="956"/>
        </w:tabs>
        <w:rPr>
          <w:rFonts w:ascii="Arial" w:hAnsi="Arial" w:cs="Arial"/>
        </w:rPr>
      </w:pPr>
      <w:r>
        <w:rPr>
          <w:noProof/>
        </w:rPr>
        <w:lastRenderedPageBreak/>
        <w:drawing>
          <wp:anchor distT="0" distB="0" distL="114300" distR="114300" simplePos="0" relativeHeight="251660321" behindDoc="0" locked="0" layoutInCell="1" allowOverlap="1" wp14:anchorId="62053131" wp14:editId="3E27389F">
            <wp:simplePos x="0" y="0"/>
            <wp:positionH relativeFrom="margin">
              <wp:posOffset>-14630</wp:posOffset>
            </wp:positionH>
            <wp:positionV relativeFrom="paragraph">
              <wp:posOffset>7468</wp:posOffset>
            </wp:positionV>
            <wp:extent cx="6326505" cy="2476500"/>
            <wp:effectExtent l="0" t="0" r="17145" b="0"/>
            <wp:wrapThrough wrapText="bothSides">
              <wp:wrapPolygon edited="0">
                <wp:start x="0" y="0"/>
                <wp:lineTo x="0" y="21434"/>
                <wp:lineTo x="21593" y="21434"/>
                <wp:lineTo x="21593" y="0"/>
                <wp:lineTo x="0" y="0"/>
              </wp:wrapPolygon>
            </wp:wrapThrough>
            <wp:docPr id="1223659251" name="Chart 1223659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EA38E8">
        <w:rPr>
          <w:noProof/>
        </w:rPr>
        <mc:AlternateContent>
          <mc:Choice Requires="wps">
            <w:drawing>
              <wp:anchor distT="0" distB="0" distL="114300" distR="114300" simplePos="0" relativeHeight="251658261" behindDoc="0" locked="0" layoutInCell="1" allowOverlap="1" wp14:anchorId="372C3D2F" wp14:editId="1C71234C">
                <wp:simplePos x="0" y="0"/>
                <wp:positionH relativeFrom="margin">
                  <wp:align>right</wp:align>
                </wp:positionH>
                <wp:positionV relativeFrom="paragraph">
                  <wp:posOffset>50800</wp:posOffset>
                </wp:positionV>
                <wp:extent cx="2513330" cy="2552700"/>
                <wp:effectExtent l="0" t="0" r="1270" b="0"/>
                <wp:wrapNone/>
                <wp:docPr id="42" name="Text Box 42"/>
                <wp:cNvGraphicFramePr/>
                <a:graphic xmlns:a="http://schemas.openxmlformats.org/drawingml/2006/main">
                  <a:graphicData uri="http://schemas.microsoft.com/office/word/2010/wordprocessingShape">
                    <wps:wsp>
                      <wps:cNvSpPr txBox="1"/>
                      <wps:spPr>
                        <a:xfrm>
                          <a:off x="0" y="0"/>
                          <a:ext cx="2513330" cy="2552700"/>
                        </a:xfrm>
                        <a:prstGeom prst="rect">
                          <a:avLst/>
                        </a:prstGeom>
                        <a:solidFill>
                          <a:sysClr val="window" lastClr="FFFFFF"/>
                        </a:solidFill>
                        <a:ln w="6350">
                          <a:noFill/>
                        </a:ln>
                      </wps:spPr>
                      <wps:txbx>
                        <w:txbxContent>
                          <w:p w14:paraId="047B218F" w14:textId="2636B656" w:rsidR="00AF4721" w:rsidRPr="00020546" w:rsidRDefault="00E04412" w:rsidP="006A4E53">
                            <w:pPr>
                              <w:jc w:val="both"/>
                              <w:rPr>
                                <w:rFonts w:ascii="Arial" w:hAnsi="Arial" w:cs="Arial"/>
                              </w:rPr>
                            </w:pPr>
                            <w:r w:rsidRPr="00A131D0">
                              <w:rPr>
                                <w:rFonts w:ascii="Arial" w:hAnsi="Arial" w:cs="Arial"/>
                              </w:rPr>
                              <w:t>Across healthcare sc</w:t>
                            </w:r>
                            <w:r w:rsidR="00AF4721" w:rsidRPr="00A131D0">
                              <w:rPr>
                                <w:rFonts w:ascii="Arial" w:hAnsi="Arial" w:cs="Arial"/>
                              </w:rPr>
                              <w:t>ience</w:t>
                            </w:r>
                            <w:r w:rsidRPr="00A131D0">
                              <w:rPr>
                                <w:rFonts w:ascii="Arial" w:hAnsi="Arial" w:cs="Arial"/>
                              </w:rPr>
                              <w:t>s</w:t>
                            </w:r>
                            <w:r w:rsidR="00AF4721" w:rsidRPr="00A131D0">
                              <w:rPr>
                                <w:rFonts w:ascii="Arial" w:hAnsi="Arial" w:cs="Arial"/>
                              </w:rPr>
                              <w:t>, the most significant areas of concern are blood science</w:t>
                            </w:r>
                            <w:r w:rsidR="00D604BD" w:rsidRPr="00A131D0">
                              <w:rPr>
                                <w:rFonts w:ascii="Arial" w:hAnsi="Arial" w:cs="Arial"/>
                              </w:rPr>
                              <w:t xml:space="preserve">, </w:t>
                            </w:r>
                            <w:r w:rsidR="00A131D0" w:rsidRPr="00A131D0">
                              <w:rPr>
                                <w:rFonts w:ascii="Arial" w:hAnsi="Arial" w:cs="Arial"/>
                              </w:rPr>
                              <w:t>Genomics and Medical Physics and Medical illustration</w:t>
                            </w:r>
                            <w:r w:rsidR="00BE768C" w:rsidRPr="00A131D0">
                              <w:rPr>
                                <w:rFonts w:ascii="Arial" w:hAnsi="Arial" w:cs="Arial"/>
                              </w:rPr>
                              <w:t>, but there are other areas where the</w:t>
                            </w:r>
                            <w:r w:rsidR="00BE768C">
                              <w:rPr>
                                <w:rFonts w:ascii="Arial" w:hAnsi="Arial" w:cs="Arial"/>
                              </w:rPr>
                              <w:t xml:space="preserve"> proportion of younger staff in the service may be a concern in terms of future sustainability</w:t>
                            </w:r>
                            <w:r w:rsidR="007C3505">
                              <w:rPr>
                                <w:rFonts w:ascii="Arial" w:hAnsi="Arial" w:cs="Arial"/>
                              </w:rPr>
                              <w:t xml:space="preserve">.  </w:t>
                            </w:r>
                            <w:r w:rsidR="0055183D">
                              <w:rPr>
                                <w:rFonts w:ascii="Arial" w:hAnsi="Arial" w:cs="Arial"/>
                              </w:rPr>
                              <w:t>The</w:t>
                            </w:r>
                            <w:r w:rsidR="00526C3C">
                              <w:rPr>
                                <w:rFonts w:ascii="Arial" w:hAnsi="Arial" w:cs="Arial"/>
                              </w:rPr>
                              <w:t xml:space="preserve"> </w:t>
                            </w:r>
                            <w:r w:rsidR="0043308A">
                              <w:rPr>
                                <w:rFonts w:ascii="Arial" w:hAnsi="Arial" w:cs="Arial"/>
                              </w:rPr>
                              <w:t xml:space="preserve">rapid growth of </w:t>
                            </w:r>
                            <w:r w:rsidR="00526C3C">
                              <w:rPr>
                                <w:rFonts w:ascii="Arial" w:hAnsi="Arial" w:cs="Arial"/>
                              </w:rPr>
                              <w:t xml:space="preserve">genomics </w:t>
                            </w:r>
                            <w:r>
                              <w:rPr>
                                <w:rFonts w:ascii="Arial" w:hAnsi="Arial" w:cs="Arial"/>
                              </w:rPr>
                              <w:t xml:space="preserve">is likely to </w:t>
                            </w:r>
                            <w:r w:rsidR="00526C3C">
                              <w:rPr>
                                <w:rFonts w:ascii="Arial" w:hAnsi="Arial" w:cs="Arial"/>
                              </w:rPr>
                              <w:t>create issues in secur</w:t>
                            </w:r>
                            <w:r w:rsidR="0055183D">
                              <w:rPr>
                                <w:rFonts w:ascii="Arial" w:hAnsi="Arial" w:cs="Arial"/>
                              </w:rPr>
                              <w:t>ing</w:t>
                            </w:r>
                            <w:r w:rsidR="00526C3C">
                              <w:rPr>
                                <w:rFonts w:ascii="Arial" w:hAnsi="Arial" w:cs="Arial"/>
                              </w:rPr>
                              <w:t xml:space="preserve"> sufficient training capacity to support new </w:t>
                            </w:r>
                            <w:r w:rsidR="00526C3C" w:rsidRPr="009F01B6">
                              <w:rPr>
                                <w:rFonts w:ascii="Arial" w:hAnsi="Arial" w:cs="Arial"/>
                              </w:rPr>
                              <w:t>entrants</w:t>
                            </w:r>
                            <w:r w:rsidR="00526C3C">
                              <w:rPr>
                                <w:rFonts w:ascii="Arial" w:hAnsi="Arial" w:cs="Arial"/>
                              </w:rPr>
                              <w:t xml:space="preserve"> to the profession</w:t>
                            </w:r>
                            <w:r w:rsidR="00256669">
                              <w:rPr>
                                <w:rFonts w:ascii="Arial" w:hAnsi="Arial" w:cs="Arial"/>
                              </w:rPr>
                              <w:t xml:space="preserve">. </w:t>
                            </w:r>
                            <w:r w:rsidR="00AF4721">
                              <w:rPr>
                                <w:rFonts w:ascii="Arial" w:hAnsi="Arial" w:cs="Aria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3D2F" id="Text Box 42" o:spid="_x0000_s1038" type="#_x0000_t202" style="position:absolute;margin-left:146.7pt;margin-top:4pt;width:197.9pt;height:201pt;z-index:25165826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" fillcolor="window" stroked="f" strokeweight=".5pt">
                <v:textbox>
                  <w:txbxContent>
                    <w:p w14:paraId="047B218F" w14:textId="2636B656" w:rsidR="00AF4721" w:rsidRPr="00020546" w:rsidRDefault="00E04412" w:rsidP="006A4E53">
                      <w:pPr>
                        <w:jc w:val="both"/>
                        <w:rPr>
                          <w:rFonts w:ascii="Arial" w:hAnsi="Arial" w:cs="Arial"/>
                        </w:rPr>
                      </w:pPr>
                      <w:r w:rsidRPr="00A131D0">
                        <w:rPr>
                          <w:rFonts w:ascii="Arial" w:hAnsi="Arial" w:cs="Arial"/>
                        </w:rPr>
                        <w:t>Across healthcare sc</w:t>
                      </w:r>
                      <w:r w:rsidR="00AF4721" w:rsidRPr="00A131D0">
                        <w:rPr>
                          <w:rFonts w:ascii="Arial" w:hAnsi="Arial" w:cs="Arial"/>
                        </w:rPr>
                        <w:t>ience</w:t>
                      </w:r>
                      <w:r w:rsidRPr="00A131D0">
                        <w:rPr>
                          <w:rFonts w:ascii="Arial" w:hAnsi="Arial" w:cs="Arial"/>
                        </w:rPr>
                        <w:t>s</w:t>
                      </w:r>
                      <w:r w:rsidR="00AF4721" w:rsidRPr="00A131D0">
                        <w:rPr>
                          <w:rFonts w:ascii="Arial" w:hAnsi="Arial" w:cs="Arial"/>
                        </w:rPr>
                        <w:t>, the most significant areas of concern are blood science</w:t>
                      </w:r>
                      <w:r w:rsidR="00D604BD" w:rsidRPr="00A131D0">
                        <w:rPr>
                          <w:rFonts w:ascii="Arial" w:hAnsi="Arial" w:cs="Arial"/>
                        </w:rPr>
                        <w:t xml:space="preserve">, </w:t>
                      </w:r>
                      <w:r w:rsidR="00A131D0" w:rsidRPr="00A131D0">
                        <w:rPr>
                          <w:rFonts w:ascii="Arial" w:hAnsi="Arial" w:cs="Arial"/>
                        </w:rPr>
                        <w:t>Genomics and Medical Physics and Medical illustration</w:t>
                      </w:r>
                      <w:r w:rsidR="00BE768C" w:rsidRPr="00A131D0">
                        <w:rPr>
                          <w:rFonts w:ascii="Arial" w:hAnsi="Arial" w:cs="Arial"/>
                        </w:rPr>
                        <w:t>, but there are other areas where the</w:t>
                      </w:r>
                      <w:r w:rsidR="00BE768C">
                        <w:rPr>
                          <w:rFonts w:ascii="Arial" w:hAnsi="Arial" w:cs="Arial"/>
                        </w:rPr>
                        <w:t xml:space="preserve"> proportion of younger staff in the service may be a concern in terms of future sustainability</w:t>
                      </w:r>
                      <w:r w:rsidR="007C3505">
                        <w:rPr>
                          <w:rFonts w:ascii="Arial" w:hAnsi="Arial" w:cs="Arial"/>
                        </w:rPr>
                        <w:t xml:space="preserve">.  </w:t>
                      </w:r>
                      <w:r w:rsidR="0055183D">
                        <w:rPr>
                          <w:rFonts w:ascii="Arial" w:hAnsi="Arial" w:cs="Arial"/>
                        </w:rPr>
                        <w:t>The</w:t>
                      </w:r>
                      <w:r w:rsidR="00526C3C">
                        <w:rPr>
                          <w:rFonts w:ascii="Arial" w:hAnsi="Arial" w:cs="Arial"/>
                        </w:rPr>
                        <w:t xml:space="preserve"> </w:t>
                      </w:r>
                      <w:r w:rsidR="0043308A">
                        <w:rPr>
                          <w:rFonts w:ascii="Arial" w:hAnsi="Arial" w:cs="Arial"/>
                        </w:rPr>
                        <w:t xml:space="preserve">rapid growth of </w:t>
                      </w:r>
                      <w:r w:rsidR="00526C3C">
                        <w:rPr>
                          <w:rFonts w:ascii="Arial" w:hAnsi="Arial" w:cs="Arial"/>
                        </w:rPr>
                        <w:t xml:space="preserve">genomics </w:t>
                      </w:r>
                      <w:r>
                        <w:rPr>
                          <w:rFonts w:ascii="Arial" w:hAnsi="Arial" w:cs="Arial"/>
                        </w:rPr>
                        <w:t xml:space="preserve">is likely to </w:t>
                      </w:r>
                      <w:r w:rsidR="00526C3C">
                        <w:rPr>
                          <w:rFonts w:ascii="Arial" w:hAnsi="Arial" w:cs="Arial"/>
                        </w:rPr>
                        <w:t>create issues in secur</w:t>
                      </w:r>
                      <w:r w:rsidR="0055183D">
                        <w:rPr>
                          <w:rFonts w:ascii="Arial" w:hAnsi="Arial" w:cs="Arial"/>
                        </w:rPr>
                        <w:t>ing</w:t>
                      </w:r>
                      <w:r w:rsidR="00526C3C">
                        <w:rPr>
                          <w:rFonts w:ascii="Arial" w:hAnsi="Arial" w:cs="Arial"/>
                        </w:rPr>
                        <w:t xml:space="preserve"> sufficient training capacity to support new </w:t>
                      </w:r>
                      <w:r w:rsidR="00526C3C" w:rsidRPr="009F01B6">
                        <w:rPr>
                          <w:rFonts w:ascii="Arial" w:hAnsi="Arial" w:cs="Arial"/>
                        </w:rPr>
                        <w:t>entrants</w:t>
                      </w:r>
                      <w:r w:rsidR="00526C3C">
                        <w:rPr>
                          <w:rFonts w:ascii="Arial" w:hAnsi="Arial" w:cs="Arial"/>
                        </w:rPr>
                        <w:t xml:space="preserve"> to the profession</w:t>
                      </w:r>
                      <w:r w:rsidR="00256669">
                        <w:rPr>
                          <w:rFonts w:ascii="Arial" w:hAnsi="Arial" w:cs="Arial"/>
                        </w:rPr>
                        <w:t xml:space="preserve">. </w:t>
                      </w:r>
                      <w:r w:rsidR="00AF4721">
                        <w:rPr>
                          <w:rFonts w:ascii="Arial" w:hAnsi="Arial" w:cs="Arial"/>
                        </w:rPr>
                        <w:t xml:space="preserve">  </w:t>
                      </w:r>
                    </w:p>
                  </w:txbxContent>
                </v:textbox>
                <w10:wrap anchorx="margin"/>
              </v:shape>
            </w:pict>
          </mc:Fallback>
        </mc:AlternateContent>
      </w:r>
      <w:r>
        <w:rPr>
          <w:rFonts w:ascii="Arial" w:hAnsi="Arial" w:cs="Arial"/>
        </w:rPr>
        <w:tab/>
      </w:r>
    </w:p>
    <w:p w14:paraId="29D84041" w14:textId="0C4611DE" w:rsidR="001720C7" w:rsidRDefault="001720C7">
      <w:pPr>
        <w:rPr>
          <w:rFonts w:ascii="Arial" w:hAnsi="Arial" w:cs="Arial"/>
        </w:rPr>
      </w:pPr>
    </w:p>
    <w:p w14:paraId="0BB971FE" w14:textId="379FC054" w:rsidR="001720C7" w:rsidRDefault="001720C7">
      <w:pPr>
        <w:rPr>
          <w:rFonts w:ascii="Arial" w:hAnsi="Arial" w:cs="Arial"/>
        </w:rPr>
      </w:pPr>
    </w:p>
    <w:p w14:paraId="2FFA4DE1" w14:textId="1CE709E9" w:rsidR="000C1569" w:rsidRDefault="000C1569">
      <w:pPr>
        <w:rPr>
          <w:rFonts w:ascii="Arial" w:hAnsi="Arial" w:cs="Arial"/>
        </w:rPr>
      </w:pPr>
    </w:p>
    <w:p w14:paraId="259E5656" w14:textId="07F06680" w:rsidR="000E4D16" w:rsidRDefault="00C15588" w:rsidP="009A3489">
      <w:pPr>
        <w:spacing w:line="240" w:lineRule="auto"/>
        <w:rPr>
          <w:rFonts w:ascii="Arial" w:hAnsi="Arial" w:cs="Arial"/>
          <w:noProof/>
        </w:rPr>
      </w:pPr>
      <w:r w:rsidRPr="6ABA0F48">
        <w:rPr>
          <w:rFonts w:ascii="Arial" w:hAnsi="Arial" w:cs="Arial"/>
          <w:noProof/>
        </w:rPr>
        <w:t xml:space="preserve">                                              </w:t>
      </w:r>
      <w:r w:rsidR="00007CDF" w:rsidRPr="6ABA0F48">
        <w:rPr>
          <w:rFonts w:ascii="Arial" w:hAnsi="Arial" w:cs="Arial"/>
          <w:noProof/>
        </w:rPr>
        <w:t xml:space="preserve">       </w:t>
      </w:r>
      <w:r w:rsidRPr="6ABA0F48">
        <w:rPr>
          <w:rFonts w:ascii="Arial" w:hAnsi="Arial" w:cs="Arial"/>
          <w:noProof/>
        </w:rPr>
        <w:t xml:space="preserve"> </w:t>
      </w:r>
    </w:p>
    <w:p w14:paraId="4BF52732" w14:textId="77777777" w:rsidR="00EA38E8" w:rsidRDefault="00EA38E8" w:rsidP="009A3489">
      <w:pPr>
        <w:spacing w:line="240" w:lineRule="auto"/>
        <w:rPr>
          <w:rFonts w:ascii="Arial" w:hAnsi="Arial" w:cs="Arial"/>
          <w:noProof/>
        </w:rPr>
      </w:pPr>
    </w:p>
    <w:p w14:paraId="684D2BB4" w14:textId="77777777" w:rsidR="00EA38E8" w:rsidRDefault="00EA38E8" w:rsidP="009A3489">
      <w:pPr>
        <w:spacing w:line="240" w:lineRule="auto"/>
        <w:rPr>
          <w:rFonts w:ascii="Arial" w:hAnsi="Arial" w:cs="Arial"/>
          <w:noProof/>
        </w:rPr>
      </w:pPr>
    </w:p>
    <w:p w14:paraId="59FD7080" w14:textId="15601137" w:rsidR="00EA38E8" w:rsidRDefault="00EA38E8" w:rsidP="009A3489">
      <w:pPr>
        <w:spacing w:line="240" w:lineRule="auto"/>
        <w:rPr>
          <w:rFonts w:ascii="Arial" w:hAnsi="Arial" w:cs="Arial"/>
          <w:noProof/>
        </w:rPr>
      </w:pPr>
    </w:p>
    <w:p w14:paraId="0E70C70D" w14:textId="7D6A47CC" w:rsidR="00EA38E8" w:rsidRDefault="00EA38E8" w:rsidP="009A3489">
      <w:pPr>
        <w:spacing w:line="240" w:lineRule="auto"/>
        <w:rPr>
          <w:rFonts w:ascii="Arial" w:hAnsi="Arial" w:cs="Arial"/>
          <w:noProof/>
        </w:rPr>
      </w:pPr>
    </w:p>
    <w:p w14:paraId="17CA7741" w14:textId="218129EC" w:rsidR="00491829" w:rsidRDefault="007D4275" w:rsidP="009A3489">
      <w:pPr>
        <w:spacing w:line="240" w:lineRule="auto"/>
        <w:rPr>
          <w:rFonts w:ascii="Arial" w:hAnsi="Arial" w:cs="Arial"/>
          <w:b/>
          <w:bCs/>
        </w:rPr>
      </w:pPr>
      <w:r>
        <w:rPr>
          <w:noProof/>
        </w:rPr>
        <mc:AlternateContent>
          <mc:Choice Requires="wps">
            <w:drawing>
              <wp:anchor distT="0" distB="0" distL="114300" distR="114300" simplePos="0" relativeHeight="251658262" behindDoc="0" locked="0" layoutInCell="1" allowOverlap="1" wp14:anchorId="1DFBC9D0" wp14:editId="18A51B77">
                <wp:simplePos x="0" y="0"/>
                <wp:positionH relativeFrom="margin">
                  <wp:posOffset>-139700</wp:posOffset>
                </wp:positionH>
                <wp:positionV relativeFrom="paragraph">
                  <wp:posOffset>268605</wp:posOffset>
                </wp:positionV>
                <wp:extent cx="2933700" cy="3536950"/>
                <wp:effectExtent l="0" t="0" r="0" b="6350"/>
                <wp:wrapNone/>
                <wp:docPr id="44" name="Text Box 44"/>
                <wp:cNvGraphicFramePr/>
                <a:graphic xmlns:a="http://schemas.openxmlformats.org/drawingml/2006/main">
                  <a:graphicData uri="http://schemas.microsoft.com/office/word/2010/wordprocessingShape">
                    <wps:wsp>
                      <wps:cNvSpPr txBox="1"/>
                      <wps:spPr>
                        <a:xfrm>
                          <a:off x="0" y="0"/>
                          <a:ext cx="2933700" cy="3536950"/>
                        </a:xfrm>
                        <a:prstGeom prst="rect">
                          <a:avLst/>
                        </a:prstGeom>
                        <a:solidFill>
                          <a:sysClr val="window" lastClr="FFFFFF"/>
                        </a:solidFill>
                        <a:ln w="6350">
                          <a:noFill/>
                        </a:ln>
                      </wps:spPr>
                      <wps:txbx>
                        <w:txbxContent>
                          <w:p w14:paraId="02C328EB" w14:textId="2AD6FDD5" w:rsidR="00256669" w:rsidRPr="00F71115" w:rsidRDefault="00256669" w:rsidP="006A4E53">
                            <w:pPr>
                              <w:jc w:val="both"/>
                              <w:rPr>
                                <w:rFonts w:ascii="Arial" w:hAnsi="Arial" w:cs="Arial"/>
                              </w:rPr>
                            </w:pPr>
                            <w:r w:rsidRPr="00F71115">
                              <w:rPr>
                                <w:rFonts w:ascii="Arial" w:hAnsi="Arial" w:cs="Arial"/>
                              </w:rPr>
                              <w:t>This graph shows the distribution of staff across Agenda for Change Bands</w:t>
                            </w:r>
                            <w:r w:rsidR="00565DC6" w:rsidRPr="00F71115">
                              <w:rPr>
                                <w:rFonts w:ascii="Arial" w:hAnsi="Arial" w:cs="Arial"/>
                              </w:rPr>
                              <w:t xml:space="preserve">. </w:t>
                            </w:r>
                            <w:r w:rsidR="00615DD8" w:rsidRPr="00F71115">
                              <w:rPr>
                                <w:rFonts w:ascii="Arial" w:hAnsi="Arial" w:cs="Arial"/>
                              </w:rPr>
                              <w:t>It may highlight opportunities to consider the development of a consistent set of support role</w:t>
                            </w:r>
                            <w:r w:rsidR="00A863F8" w:rsidRPr="00F71115">
                              <w:rPr>
                                <w:rFonts w:ascii="Arial" w:hAnsi="Arial" w:cs="Arial"/>
                              </w:rPr>
                              <w:t xml:space="preserve"> JD</w:t>
                            </w:r>
                            <w:r w:rsidR="00615DD8" w:rsidRPr="00F71115">
                              <w:rPr>
                                <w:rFonts w:ascii="Arial" w:hAnsi="Arial" w:cs="Arial"/>
                              </w:rPr>
                              <w:t>s working at bands 2/3/4 and</w:t>
                            </w:r>
                            <w:r w:rsidR="00F10762" w:rsidRPr="00F71115">
                              <w:rPr>
                                <w:rFonts w:ascii="Arial" w:hAnsi="Arial" w:cs="Arial"/>
                              </w:rPr>
                              <w:t xml:space="preserve"> the opportunity to do more to grow our own workforce through more flexible education and training</w:t>
                            </w:r>
                            <w:r w:rsidR="007A7616" w:rsidRPr="00F71115">
                              <w:rPr>
                                <w:rFonts w:ascii="Arial" w:hAnsi="Arial" w:cs="Arial"/>
                              </w:rPr>
                              <w:t xml:space="preserve"> routes</w:t>
                            </w:r>
                            <w:r w:rsidR="000917A2" w:rsidRPr="00F71115">
                              <w:rPr>
                                <w:rFonts w:ascii="Arial" w:hAnsi="Arial" w:cs="Arial"/>
                              </w:rPr>
                              <w:t xml:space="preserve">.  </w:t>
                            </w:r>
                            <w:r w:rsidR="006E0F8E" w:rsidRPr="00F71115">
                              <w:rPr>
                                <w:rFonts w:ascii="Arial" w:hAnsi="Arial" w:cs="Arial"/>
                              </w:rPr>
                              <w:t xml:space="preserve">This approach would need to be supported </w:t>
                            </w:r>
                            <w:r w:rsidR="001D51A4" w:rsidRPr="00F71115">
                              <w:rPr>
                                <w:rFonts w:ascii="Arial" w:hAnsi="Arial" w:cs="Arial"/>
                              </w:rPr>
                              <w:t>by an effective training infrastructure that supports all bands within the service to progress and requires an appropriate ratio of supervisors to trainees</w:t>
                            </w:r>
                            <w:r w:rsidR="003B6E98" w:rsidRPr="00F71115">
                              <w:rPr>
                                <w:rFonts w:ascii="Arial" w:hAnsi="Arial" w:cs="Arial"/>
                              </w:rPr>
                              <w:t xml:space="preserve">.  </w:t>
                            </w:r>
                            <w:r w:rsidR="001D51A4" w:rsidRPr="00F71115">
                              <w:rPr>
                                <w:rFonts w:ascii="Arial" w:hAnsi="Arial" w:cs="Arial"/>
                              </w:rPr>
                              <w:t xml:space="preserve">The </w:t>
                            </w:r>
                            <w:r w:rsidR="00717F06" w:rsidRPr="00F71115">
                              <w:rPr>
                                <w:rFonts w:ascii="Arial" w:hAnsi="Arial" w:cs="Arial"/>
                              </w:rPr>
                              <w:t xml:space="preserve">data also indicates opportunities to develop extended, advanced and Consultant level roles working at 8c and above </w:t>
                            </w:r>
                            <w:r w:rsidR="00ED0656">
                              <w:rPr>
                                <w:rFonts w:ascii="Arial" w:hAnsi="Arial" w:cs="Arial"/>
                              </w:rPr>
                              <w:t>which</w:t>
                            </w:r>
                            <w:r w:rsidR="00717F06" w:rsidRPr="00F71115">
                              <w:rPr>
                                <w:rFonts w:ascii="Arial" w:hAnsi="Arial" w:cs="Arial"/>
                              </w:rPr>
                              <w:t xml:space="preserve"> could appropriately </w:t>
                            </w:r>
                            <w:r w:rsidR="00E04412" w:rsidRPr="00F71115">
                              <w:rPr>
                                <w:rFonts w:ascii="Arial" w:hAnsi="Arial" w:cs="Arial"/>
                              </w:rPr>
                              <w:t>work autonomously within defined competencies</w:t>
                            </w:r>
                            <w:r w:rsidR="003B6E98" w:rsidRPr="00F71115">
                              <w:rPr>
                                <w:rFonts w:ascii="Arial" w:hAnsi="Arial" w:cs="Arial"/>
                              </w:rPr>
                              <w:t xml:space="preserve">.  </w:t>
                            </w:r>
                            <w:r w:rsidR="00E04412" w:rsidRPr="00F71115">
                              <w:rPr>
                                <w:rFonts w:ascii="Arial" w:hAnsi="Arial" w:cs="Arial"/>
                              </w:rPr>
                              <w:t>The</w:t>
                            </w:r>
                            <w:r w:rsidR="007A7616" w:rsidRPr="00F71115">
                              <w:rPr>
                                <w:rFonts w:ascii="Arial" w:hAnsi="Arial" w:cs="Arial"/>
                              </w:rPr>
                              <w:t>r</w:t>
                            </w:r>
                            <w:r w:rsidR="00E04412" w:rsidRPr="00F71115">
                              <w:rPr>
                                <w:rFonts w:ascii="Arial" w:hAnsi="Arial" w:cs="Arial"/>
                              </w:rPr>
                              <w:t>e is likely to be learning to share across disciplines</w:t>
                            </w:r>
                            <w:r w:rsidRPr="00F71115">
                              <w:rPr>
                                <w:rFonts w:ascii="Arial" w:hAnsi="Arial" w:cs="Arial"/>
                              </w:rPr>
                              <w:t xml:space="preserve"> </w:t>
                            </w:r>
                            <w:r w:rsidR="00E04412" w:rsidRPr="00F71115">
                              <w:rPr>
                                <w:rFonts w:ascii="Arial" w:hAnsi="Arial" w:cs="Arial"/>
                              </w:rPr>
                              <w:t xml:space="preserve">who have successfully introduced new roles.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BC9D0" id="Text Box 44" o:spid="_x0000_s1039" type="#_x0000_t202" style="position:absolute;margin-left:-11pt;margin-top:21.15pt;width:231pt;height:278.5pt;z-index:2516582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" fillcolor="window" stroked="f" strokeweight=".5pt">
                <v:textbox>
                  <w:txbxContent>
                    <w:p w14:paraId="02C328EB" w14:textId="2AD6FDD5" w:rsidR="00256669" w:rsidRPr="00F71115" w:rsidRDefault="00256669" w:rsidP="006A4E53">
                      <w:pPr>
                        <w:jc w:val="both"/>
                        <w:rPr>
                          <w:rFonts w:ascii="Arial" w:hAnsi="Arial" w:cs="Arial"/>
                        </w:rPr>
                      </w:pPr>
                      <w:r w:rsidRPr="00F71115">
                        <w:rPr>
                          <w:rFonts w:ascii="Arial" w:hAnsi="Arial" w:cs="Arial"/>
                        </w:rPr>
                        <w:t>This graph shows the distribution of staff across Agenda for Change Bands</w:t>
                      </w:r>
                      <w:r w:rsidR="00565DC6" w:rsidRPr="00F71115">
                        <w:rPr>
                          <w:rFonts w:ascii="Arial" w:hAnsi="Arial" w:cs="Arial"/>
                        </w:rPr>
                        <w:t xml:space="preserve">. </w:t>
                      </w:r>
                      <w:r w:rsidR="00615DD8" w:rsidRPr="00F71115">
                        <w:rPr>
                          <w:rFonts w:ascii="Arial" w:hAnsi="Arial" w:cs="Arial"/>
                        </w:rPr>
                        <w:t>It may highlight opportunities to consider the development of a consistent set of support role</w:t>
                      </w:r>
                      <w:r w:rsidR="00A863F8" w:rsidRPr="00F71115">
                        <w:rPr>
                          <w:rFonts w:ascii="Arial" w:hAnsi="Arial" w:cs="Arial"/>
                        </w:rPr>
                        <w:t xml:space="preserve"> JD</w:t>
                      </w:r>
                      <w:r w:rsidR="00615DD8" w:rsidRPr="00F71115">
                        <w:rPr>
                          <w:rFonts w:ascii="Arial" w:hAnsi="Arial" w:cs="Arial"/>
                        </w:rPr>
                        <w:t>s working at bands 2/3/4 and</w:t>
                      </w:r>
                      <w:r w:rsidR="00F10762" w:rsidRPr="00F71115">
                        <w:rPr>
                          <w:rFonts w:ascii="Arial" w:hAnsi="Arial" w:cs="Arial"/>
                        </w:rPr>
                        <w:t xml:space="preserve"> the opportunity to do more to grow our own workforce through more flexible education and training</w:t>
                      </w:r>
                      <w:r w:rsidR="007A7616" w:rsidRPr="00F71115">
                        <w:rPr>
                          <w:rFonts w:ascii="Arial" w:hAnsi="Arial" w:cs="Arial"/>
                        </w:rPr>
                        <w:t xml:space="preserve"> routes</w:t>
                      </w:r>
                      <w:r w:rsidR="000917A2" w:rsidRPr="00F71115">
                        <w:rPr>
                          <w:rFonts w:ascii="Arial" w:hAnsi="Arial" w:cs="Arial"/>
                        </w:rPr>
                        <w:t xml:space="preserve">.  </w:t>
                      </w:r>
                      <w:r w:rsidR="006E0F8E" w:rsidRPr="00F71115">
                        <w:rPr>
                          <w:rFonts w:ascii="Arial" w:hAnsi="Arial" w:cs="Arial"/>
                        </w:rPr>
                        <w:t xml:space="preserve">This approach would need to be supported </w:t>
                      </w:r>
                      <w:r w:rsidR="001D51A4" w:rsidRPr="00F71115">
                        <w:rPr>
                          <w:rFonts w:ascii="Arial" w:hAnsi="Arial" w:cs="Arial"/>
                        </w:rPr>
                        <w:t>by an effective training infrastructure that supports all bands within the service to progress and requires an appropriate ratio of supervisors to trainees</w:t>
                      </w:r>
                      <w:r w:rsidR="003B6E98" w:rsidRPr="00F71115">
                        <w:rPr>
                          <w:rFonts w:ascii="Arial" w:hAnsi="Arial" w:cs="Arial"/>
                        </w:rPr>
                        <w:t xml:space="preserve">.  </w:t>
                      </w:r>
                      <w:r w:rsidR="001D51A4" w:rsidRPr="00F71115">
                        <w:rPr>
                          <w:rFonts w:ascii="Arial" w:hAnsi="Arial" w:cs="Arial"/>
                        </w:rPr>
                        <w:t xml:space="preserve">The </w:t>
                      </w:r>
                      <w:r w:rsidR="00717F06" w:rsidRPr="00F71115">
                        <w:rPr>
                          <w:rFonts w:ascii="Arial" w:hAnsi="Arial" w:cs="Arial"/>
                        </w:rPr>
                        <w:t xml:space="preserve">data also indicates opportunities to develop extended, advanced and Consultant level roles working at 8c and above </w:t>
                      </w:r>
                      <w:r w:rsidR="00ED0656">
                        <w:rPr>
                          <w:rFonts w:ascii="Arial" w:hAnsi="Arial" w:cs="Arial"/>
                        </w:rPr>
                        <w:t>which</w:t>
                      </w:r>
                      <w:r w:rsidR="00717F06" w:rsidRPr="00F71115">
                        <w:rPr>
                          <w:rFonts w:ascii="Arial" w:hAnsi="Arial" w:cs="Arial"/>
                        </w:rPr>
                        <w:t xml:space="preserve"> could appropriately </w:t>
                      </w:r>
                      <w:r w:rsidR="00E04412" w:rsidRPr="00F71115">
                        <w:rPr>
                          <w:rFonts w:ascii="Arial" w:hAnsi="Arial" w:cs="Arial"/>
                        </w:rPr>
                        <w:t>work autonomously within defined competencies</w:t>
                      </w:r>
                      <w:r w:rsidR="003B6E98" w:rsidRPr="00F71115">
                        <w:rPr>
                          <w:rFonts w:ascii="Arial" w:hAnsi="Arial" w:cs="Arial"/>
                        </w:rPr>
                        <w:t xml:space="preserve">.  </w:t>
                      </w:r>
                      <w:r w:rsidR="00E04412" w:rsidRPr="00F71115">
                        <w:rPr>
                          <w:rFonts w:ascii="Arial" w:hAnsi="Arial" w:cs="Arial"/>
                        </w:rPr>
                        <w:t>The</w:t>
                      </w:r>
                      <w:r w:rsidR="007A7616" w:rsidRPr="00F71115">
                        <w:rPr>
                          <w:rFonts w:ascii="Arial" w:hAnsi="Arial" w:cs="Arial"/>
                        </w:rPr>
                        <w:t>r</w:t>
                      </w:r>
                      <w:r w:rsidR="00E04412" w:rsidRPr="00F71115">
                        <w:rPr>
                          <w:rFonts w:ascii="Arial" w:hAnsi="Arial" w:cs="Arial"/>
                        </w:rPr>
                        <w:t>e is likely to be learning to share across disciplines</w:t>
                      </w:r>
                      <w:r w:rsidRPr="00F71115">
                        <w:rPr>
                          <w:rFonts w:ascii="Arial" w:hAnsi="Arial" w:cs="Arial"/>
                        </w:rPr>
                        <w:t xml:space="preserve"> </w:t>
                      </w:r>
                      <w:r w:rsidR="00E04412" w:rsidRPr="00F71115">
                        <w:rPr>
                          <w:rFonts w:ascii="Arial" w:hAnsi="Arial" w:cs="Arial"/>
                        </w:rPr>
                        <w:t xml:space="preserve">who have successfully introduced new roles. </w:t>
                      </w:r>
                    </w:p>
                  </w:txbxContent>
                </v:textbox>
                <w10:wrap anchorx="margin"/>
              </v:shape>
            </w:pict>
          </mc:Fallback>
        </mc:AlternateContent>
      </w:r>
    </w:p>
    <w:p w14:paraId="39EF0796" w14:textId="1FCE41DB" w:rsidR="00491829" w:rsidRDefault="00A12D2D" w:rsidP="009A3489">
      <w:pPr>
        <w:spacing w:line="240" w:lineRule="auto"/>
        <w:rPr>
          <w:rFonts w:ascii="Arial" w:hAnsi="Arial" w:cs="Arial"/>
          <w:b/>
          <w:bCs/>
        </w:rPr>
      </w:pPr>
      <w:r>
        <w:rPr>
          <w:noProof/>
        </w:rPr>
        <w:drawing>
          <wp:anchor distT="0" distB="0" distL="114300" distR="114300" simplePos="0" relativeHeight="251658263" behindDoc="0" locked="0" layoutInCell="1" allowOverlap="1" wp14:anchorId="0BAB8E7C" wp14:editId="2F1C970C">
            <wp:simplePos x="0" y="0"/>
            <wp:positionH relativeFrom="margin">
              <wp:posOffset>3130550</wp:posOffset>
            </wp:positionH>
            <wp:positionV relativeFrom="paragraph">
              <wp:posOffset>26670</wp:posOffset>
            </wp:positionV>
            <wp:extent cx="6121400" cy="3019425"/>
            <wp:effectExtent l="0" t="0" r="12700" b="9525"/>
            <wp:wrapThrough wrapText="bothSides">
              <wp:wrapPolygon edited="0">
                <wp:start x="0" y="0"/>
                <wp:lineTo x="0" y="21532"/>
                <wp:lineTo x="21578" y="21532"/>
                <wp:lineTo x="21578" y="0"/>
                <wp:lineTo x="0" y="0"/>
              </wp:wrapPolygon>
            </wp:wrapThrough>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14:paraId="616FC65F" w14:textId="20D4D3CE" w:rsidR="00491829" w:rsidRDefault="00491829" w:rsidP="009A3489">
      <w:pPr>
        <w:spacing w:line="240" w:lineRule="auto"/>
        <w:rPr>
          <w:rFonts w:ascii="Arial" w:hAnsi="Arial" w:cs="Arial"/>
          <w:b/>
          <w:bCs/>
        </w:rPr>
      </w:pPr>
    </w:p>
    <w:p w14:paraId="3AC68F9E" w14:textId="2144447F" w:rsidR="00491829" w:rsidRDefault="00491829" w:rsidP="009A3489">
      <w:pPr>
        <w:spacing w:line="240" w:lineRule="auto"/>
        <w:rPr>
          <w:rFonts w:ascii="Arial" w:hAnsi="Arial" w:cs="Arial"/>
          <w:b/>
          <w:bCs/>
        </w:rPr>
      </w:pPr>
    </w:p>
    <w:p w14:paraId="4E7D0EC2" w14:textId="4CC83F11" w:rsidR="00491829" w:rsidRDefault="00491829" w:rsidP="009A3489">
      <w:pPr>
        <w:spacing w:line="240" w:lineRule="auto"/>
        <w:rPr>
          <w:rFonts w:ascii="Arial" w:hAnsi="Arial" w:cs="Arial"/>
          <w:b/>
          <w:bCs/>
        </w:rPr>
      </w:pPr>
    </w:p>
    <w:p w14:paraId="19BED9A2" w14:textId="01AB42E2" w:rsidR="00491829" w:rsidRDefault="00491829" w:rsidP="009A3489">
      <w:pPr>
        <w:spacing w:line="240" w:lineRule="auto"/>
        <w:rPr>
          <w:rFonts w:ascii="Arial" w:hAnsi="Arial" w:cs="Arial"/>
          <w:b/>
          <w:bCs/>
        </w:rPr>
      </w:pPr>
    </w:p>
    <w:p w14:paraId="799790D7" w14:textId="228D4F89" w:rsidR="00491829" w:rsidRDefault="00491829" w:rsidP="009A3489">
      <w:pPr>
        <w:spacing w:line="240" w:lineRule="auto"/>
        <w:rPr>
          <w:rFonts w:ascii="Arial" w:hAnsi="Arial" w:cs="Arial"/>
          <w:b/>
          <w:bCs/>
        </w:rPr>
      </w:pPr>
    </w:p>
    <w:p w14:paraId="7AAAF889" w14:textId="1E951BE1" w:rsidR="00491829" w:rsidRDefault="00491829" w:rsidP="009A3489">
      <w:pPr>
        <w:spacing w:line="240" w:lineRule="auto"/>
        <w:rPr>
          <w:rFonts w:ascii="Arial" w:hAnsi="Arial" w:cs="Arial"/>
          <w:b/>
          <w:bCs/>
        </w:rPr>
      </w:pPr>
    </w:p>
    <w:p w14:paraId="7EB3E82C" w14:textId="20FD8025" w:rsidR="00491829" w:rsidRDefault="00491829" w:rsidP="009A3489">
      <w:pPr>
        <w:spacing w:line="240" w:lineRule="auto"/>
        <w:rPr>
          <w:rFonts w:ascii="Arial" w:hAnsi="Arial" w:cs="Arial"/>
          <w:b/>
          <w:bCs/>
        </w:rPr>
      </w:pPr>
    </w:p>
    <w:p w14:paraId="5325B425" w14:textId="4D5D53D1" w:rsidR="001720C7" w:rsidRDefault="001720C7" w:rsidP="009A3489">
      <w:pPr>
        <w:spacing w:line="240" w:lineRule="auto"/>
        <w:rPr>
          <w:rFonts w:ascii="Arial" w:hAnsi="Arial" w:cs="Arial"/>
          <w:b/>
          <w:bCs/>
        </w:rPr>
      </w:pPr>
    </w:p>
    <w:p w14:paraId="18B82482" w14:textId="5E1819D7" w:rsidR="001720C7" w:rsidRDefault="001720C7" w:rsidP="009A3489">
      <w:pPr>
        <w:spacing w:line="240" w:lineRule="auto"/>
        <w:rPr>
          <w:rFonts w:ascii="Arial" w:hAnsi="Arial" w:cs="Arial"/>
          <w:b/>
          <w:bCs/>
        </w:rPr>
      </w:pPr>
    </w:p>
    <w:p w14:paraId="767E0669" w14:textId="77777777" w:rsidR="001720C7" w:rsidRDefault="001720C7" w:rsidP="009A3489">
      <w:pPr>
        <w:spacing w:line="240" w:lineRule="auto"/>
        <w:rPr>
          <w:rFonts w:ascii="Arial" w:hAnsi="Arial" w:cs="Arial"/>
          <w:b/>
          <w:bCs/>
        </w:rPr>
      </w:pPr>
    </w:p>
    <w:p w14:paraId="4321491E" w14:textId="165B3B37" w:rsidR="001720C7" w:rsidRDefault="001720C7" w:rsidP="009A3489">
      <w:pPr>
        <w:spacing w:line="240" w:lineRule="auto"/>
        <w:rPr>
          <w:rFonts w:ascii="Arial" w:hAnsi="Arial" w:cs="Arial"/>
          <w:b/>
          <w:bCs/>
        </w:rPr>
      </w:pPr>
    </w:p>
    <w:p w14:paraId="39A13BF2" w14:textId="3BB32B58" w:rsidR="002B459E" w:rsidRDefault="00DA7025" w:rsidP="007556D4">
      <w:pPr>
        <w:spacing w:line="240" w:lineRule="auto"/>
        <w:jc w:val="both"/>
        <w:rPr>
          <w:rFonts w:ascii="Arial" w:hAnsi="Arial" w:cs="Arial"/>
          <w:b/>
          <w:bCs/>
        </w:rPr>
      </w:pPr>
      <w:r>
        <w:rPr>
          <w:rFonts w:ascii="Arial" w:hAnsi="Arial" w:cs="Arial"/>
          <w:b/>
          <w:bCs/>
        </w:rPr>
        <w:lastRenderedPageBreak/>
        <w:t xml:space="preserve">Healthcare Professions </w:t>
      </w:r>
      <w:r w:rsidR="00BB6865">
        <w:rPr>
          <w:rFonts w:ascii="Arial" w:hAnsi="Arial" w:cs="Arial"/>
          <w:b/>
          <w:bCs/>
        </w:rPr>
        <w:t>Workforce Supply: Forward Look</w:t>
      </w:r>
    </w:p>
    <w:p w14:paraId="3B8ABDDA" w14:textId="364ADCDD" w:rsidR="002C7467" w:rsidRDefault="002C7467" w:rsidP="007556D4">
      <w:pPr>
        <w:spacing w:line="240" w:lineRule="auto"/>
        <w:jc w:val="both"/>
        <w:rPr>
          <w:rFonts w:ascii="Arial" w:hAnsi="Arial" w:cs="Arial"/>
        </w:rPr>
      </w:pPr>
      <w:r>
        <w:rPr>
          <w:rFonts w:ascii="Arial" w:hAnsi="Arial" w:cs="Arial"/>
        </w:rPr>
        <w:t>The following table summarises the number of places on undergraduate commissioned programmes</w:t>
      </w:r>
      <w:r w:rsidR="00BB6865">
        <w:rPr>
          <w:rFonts w:ascii="Arial" w:hAnsi="Arial" w:cs="Arial"/>
        </w:rPr>
        <w:t xml:space="preserve"> within </w:t>
      </w:r>
      <w:r w:rsidR="00BB6865" w:rsidRPr="00BB6865">
        <w:rPr>
          <w:rFonts w:ascii="Arial" w:hAnsi="Arial" w:cs="Arial"/>
          <w:b/>
          <w:bCs/>
        </w:rPr>
        <w:t>healthcare science</w:t>
      </w:r>
      <w:r w:rsidR="005A477C">
        <w:rPr>
          <w:rFonts w:ascii="Arial" w:hAnsi="Arial" w:cs="Arial"/>
          <w:b/>
          <w:bCs/>
        </w:rPr>
        <w:t>s</w:t>
      </w:r>
      <w:r>
        <w:rPr>
          <w:rFonts w:ascii="Arial" w:hAnsi="Arial" w:cs="Arial"/>
        </w:rPr>
        <w:t xml:space="preserve">.  </w:t>
      </w:r>
      <w:r w:rsidRPr="00920578">
        <w:rPr>
          <w:rFonts w:ascii="Arial" w:hAnsi="Arial" w:cs="Arial"/>
        </w:rPr>
        <w:t>The plan for 2024/25</w:t>
      </w:r>
      <w:r w:rsidR="00E5061E" w:rsidRPr="00920578">
        <w:rPr>
          <w:rFonts w:ascii="Arial" w:hAnsi="Arial" w:cs="Arial"/>
        </w:rPr>
        <w:t xml:space="preserve"> was submitted to Welsh Government in July and a </w:t>
      </w:r>
      <w:r w:rsidR="00281204" w:rsidRPr="00920578">
        <w:rPr>
          <w:rFonts w:ascii="Arial" w:hAnsi="Arial" w:cs="Arial"/>
        </w:rPr>
        <w:t xml:space="preserve">final </w:t>
      </w:r>
      <w:r w:rsidR="00E5061E" w:rsidRPr="00920578">
        <w:rPr>
          <w:rFonts w:ascii="Arial" w:hAnsi="Arial" w:cs="Arial"/>
        </w:rPr>
        <w:t>decision is awaited</w:t>
      </w:r>
      <w:r w:rsidR="00326934" w:rsidRPr="00920578">
        <w:rPr>
          <w:rFonts w:ascii="Arial" w:hAnsi="Arial" w:cs="Arial"/>
        </w:rPr>
        <w:t xml:space="preserve">.   </w:t>
      </w:r>
      <w:r w:rsidRPr="00920578">
        <w:rPr>
          <w:rFonts w:ascii="Arial" w:hAnsi="Arial" w:cs="Arial"/>
        </w:rPr>
        <w:t>There has been an increase in the number of</w:t>
      </w:r>
      <w:r w:rsidRPr="00850055">
        <w:rPr>
          <w:rFonts w:ascii="Arial" w:hAnsi="Arial" w:cs="Arial"/>
        </w:rPr>
        <w:t xml:space="preserve"> diagnostic radiographer training placements over the period (+16%), respiratory and sleep (+75%) and life sciences (+12%); whilst other areas have been ‘steady state’.</w:t>
      </w:r>
      <w:r>
        <w:rPr>
          <w:rFonts w:ascii="Arial" w:hAnsi="Arial" w:cs="Arial"/>
        </w:rPr>
        <w:t xml:space="preserve">  </w:t>
      </w:r>
    </w:p>
    <w:p w14:paraId="411A3BF3" w14:textId="77777777" w:rsidR="00E04412" w:rsidRDefault="00E04412" w:rsidP="007556D4">
      <w:pPr>
        <w:jc w:val="both"/>
        <w:rPr>
          <w:rFonts w:ascii="Arial" w:hAnsi="Arial" w:cs="Arial"/>
        </w:rPr>
      </w:pPr>
      <w:r>
        <w:rPr>
          <w:rFonts w:ascii="Arial" w:hAnsi="Arial" w:cs="Arial"/>
        </w:rPr>
        <w:t xml:space="preserve">HEIW </w:t>
      </w:r>
      <w:r w:rsidR="002C7467" w:rsidRPr="00F361BB">
        <w:rPr>
          <w:rFonts w:ascii="Arial" w:hAnsi="Arial" w:cs="Arial"/>
        </w:rPr>
        <w:t>contractual requirements ensure that all pre-registration programmes incorporate the following elements:</w:t>
      </w:r>
    </w:p>
    <w:p w14:paraId="7C8729B3" w14:textId="34ABE26D" w:rsidR="002C7467" w:rsidRPr="00E04412" w:rsidRDefault="002C7467" w:rsidP="007556D4">
      <w:pPr>
        <w:pStyle w:val="ListParagraph"/>
        <w:numPr>
          <w:ilvl w:val="0"/>
          <w:numId w:val="49"/>
        </w:numPr>
        <w:jc w:val="both"/>
        <w:rPr>
          <w:rFonts w:ascii="Arial" w:eastAsia="Times New Roman" w:hAnsi="Arial" w:cs="Arial"/>
        </w:rPr>
      </w:pPr>
      <w:r w:rsidRPr="00E04412">
        <w:rPr>
          <w:rFonts w:ascii="Arial" w:eastAsia="Times New Roman" w:hAnsi="Arial" w:cs="Arial"/>
        </w:rPr>
        <w:t>20% of the education is Interprofessional in nature, including 4 weeks of interprofessional placements.  This helps to prepare graduates for working as an effective member of the MDT as they join the workforce.</w:t>
      </w:r>
    </w:p>
    <w:p w14:paraId="6857AA71" w14:textId="77777777" w:rsidR="002C7467" w:rsidRPr="00F361BB" w:rsidRDefault="002C7467" w:rsidP="007556D4">
      <w:pPr>
        <w:pStyle w:val="ListParagraph"/>
        <w:numPr>
          <w:ilvl w:val="0"/>
          <w:numId w:val="34"/>
        </w:numPr>
        <w:spacing w:after="0" w:line="240" w:lineRule="auto"/>
        <w:contextualSpacing w:val="0"/>
        <w:jc w:val="both"/>
        <w:rPr>
          <w:rFonts w:ascii="Arial" w:eastAsia="Times New Roman" w:hAnsi="Arial" w:cs="Arial"/>
        </w:rPr>
      </w:pPr>
      <w:r w:rsidRPr="00F361BB">
        <w:rPr>
          <w:rFonts w:ascii="Arial" w:eastAsia="Times New Roman" w:hAnsi="Arial" w:cs="Arial"/>
        </w:rPr>
        <w:t xml:space="preserve">All students have enhanced opportunities to build leadership skills as the evidence base will be covered for the first year of the programme and opportunities to build their skills through leadership academies will be in place at levels 5 and 6 of all programmes. </w:t>
      </w:r>
    </w:p>
    <w:p w14:paraId="063298FB" w14:textId="77777777" w:rsidR="002C7467" w:rsidRPr="00F361BB" w:rsidRDefault="002C7467" w:rsidP="007556D4">
      <w:pPr>
        <w:pStyle w:val="ListParagraph"/>
        <w:numPr>
          <w:ilvl w:val="0"/>
          <w:numId w:val="34"/>
        </w:numPr>
        <w:spacing w:after="0" w:line="240" w:lineRule="auto"/>
        <w:contextualSpacing w:val="0"/>
        <w:jc w:val="both"/>
        <w:rPr>
          <w:rFonts w:ascii="Arial" w:eastAsia="Times New Roman" w:hAnsi="Arial" w:cs="Arial"/>
        </w:rPr>
      </w:pPr>
      <w:r w:rsidRPr="00F361BB">
        <w:rPr>
          <w:rFonts w:ascii="Arial" w:eastAsia="Times New Roman" w:hAnsi="Arial" w:cs="Arial"/>
        </w:rPr>
        <w:t>All students develop improvement projects with feedback from practice educators from level 5 and 6 onwards</w:t>
      </w:r>
    </w:p>
    <w:p w14:paraId="5E23862F" w14:textId="77777777" w:rsidR="002C7467" w:rsidRPr="00F361BB" w:rsidRDefault="002C7467" w:rsidP="007556D4">
      <w:pPr>
        <w:pStyle w:val="ListParagraph"/>
        <w:numPr>
          <w:ilvl w:val="0"/>
          <w:numId w:val="34"/>
        </w:numPr>
        <w:spacing w:after="0" w:line="240" w:lineRule="auto"/>
        <w:contextualSpacing w:val="0"/>
        <w:jc w:val="both"/>
        <w:rPr>
          <w:rFonts w:ascii="Arial" w:eastAsia="Times New Roman" w:hAnsi="Arial" w:cs="Arial"/>
        </w:rPr>
      </w:pPr>
      <w:r w:rsidRPr="00F361BB">
        <w:rPr>
          <w:rFonts w:ascii="Arial" w:eastAsia="Times New Roman" w:hAnsi="Arial" w:cs="Arial"/>
        </w:rPr>
        <w:t xml:space="preserve">All students have enhanced opportunities to build skills in the Welsh Language and have placements delivered through the medium of Welsh.  </w:t>
      </w:r>
    </w:p>
    <w:p w14:paraId="5A1211CF" w14:textId="77777777" w:rsidR="00C85EE4" w:rsidRPr="00C85EE4" w:rsidRDefault="002C7467" w:rsidP="008E64E4">
      <w:pPr>
        <w:pStyle w:val="ListParagraph"/>
        <w:numPr>
          <w:ilvl w:val="0"/>
          <w:numId w:val="34"/>
        </w:numPr>
        <w:spacing w:after="0" w:line="240" w:lineRule="auto"/>
        <w:contextualSpacing w:val="0"/>
        <w:jc w:val="both"/>
        <w:rPr>
          <w:rFonts w:ascii="Arial" w:hAnsi="Arial" w:cs="Arial"/>
          <w:b/>
          <w:bCs/>
        </w:rPr>
      </w:pPr>
      <w:r w:rsidRPr="00A00B29">
        <w:rPr>
          <w:rFonts w:ascii="Arial" w:eastAsia="Times New Roman" w:hAnsi="Arial" w:cs="Arial"/>
        </w:rPr>
        <w:t>All HEIs must evidence engagement with widening access to education.</w:t>
      </w:r>
    </w:p>
    <w:p w14:paraId="3CBA7773" w14:textId="77777777" w:rsidR="00C85EE4" w:rsidRPr="00C85EE4" w:rsidRDefault="00C85EE4" w:rsidP="00C85EE4">
      <w:pPr>
        <w:spacing w:after="0" w:line="240" w:lineRule="auto"/>
        <w:ind w:left="405"/>
        <w:jc w:val="both"/>
        <w:rPr>
          <w:rFonts w:ascii="Arial" w:hAnsi="Arial" w:cs="Arial"/>
          <w:b/>
          <w:bCs/>
        </w:rPr>
      </w:pPr>
    </w:p>
    <w:p w14:paraId="66D98CA5" w14:textId="77777777" w:rsidR="000811A6" w:rsidRDefault="000811A6" w:rsidP="00C85EE4">
      <w:pPr>
        <w:spacing w:after="0" w:line="240" w:lineRule="auto"/>
        <w:ind w:left="405"/>
        <w:jc w:val="both"/>
        <w:rPr>
          <w:rFonts w:ascii="Arial" w:hAnsi="Arial" w:cs="Arial"/>
          <w:b/>
          <w:bCs/>
        </w:rPr>
      </w:pPr>
    </w:p>
    <w:p w14:paraId="613AAA5F" w14:textId="77777777" w:rsidR="000811A6" w:rsidRDefault="000811A6" w:rsidP="00C85EE4">
      <w:pPr>
        <w:spacing w:after="0" w:line="240" w:lineRule="auto"/>
        <w:ind w:left="405"/>
        <w:jc w:val="both"/>
        <w:rPr>
          <w:rFonts w:ascii="Arial" w:hAnsi="Arial" w:cs="Arial"/>
          <w:b/>
          <w:bCs/>
        </w:rPr>
      </w:pPr>
    </w:p>
    <w:p w14:paraId="79981A65" w14:textId="77777777" w:rsidR="000811A6" w:rsidRDefault="000811A6" w:rsidP="00C85EE4">
      <w:pPr>
        <w:spacing w:after="0" w:line="240" w:lineRule="auto"/>
        <w:ind w:left="405"/>
        <w:jc w:val="both"/>
        <w:rPr>
          <w:rFonts w:ascii="Arial" w:hAnsi="Arial" w:cs="Arial"/>
          <w:b/>
          <w:bCs/>
        </w:rPr>
      </w:pPr>
    </w:p>
    <w:p w14:paraId="47FE4A60" w14:textId="77777777" w:rsidR="000811A6" w:rsidRDefault="000811A6" w:rsidP="00C85EE4">
      <w:pPr>
        <w:spacing w:after="0" w:line="240" w:lineRule="auto"/>
        <w:ind w:left="405"/>
        <w:jc w:val="both"/>
        <w:rPr>
          <w:rFonts w:ascii="Arial" w:hAnsi="Arial" w:cs="Arial"/>
          <w:b/>
          <w:bCs/>
        </w:rPr>
      </w:pPr>
    </w:p>
    <w:p w14:paraId="75F79E67" w14:textId="77777777" w:rsidR="000811A6" w:rsidRDefault="000811A6" w:rsidP="00C85EE4">
      <w:pPr>
        <w:spacing w:after="0" w:line="240" w:lineRule="auto"/>
        <w:ind w:left="405"/>
        <w:jc w:val="both"/>
        <w:rPr>
          <w:rFonts w:ascii="Arial" w:hAnsi="Arial" w:cs="Arial"/>
          <w:b/>
          <w:bCs/>
        </w:rPr>
      </w:pPr>
    </w:p>
    <w:p w14:paraId="7CD63F8C" w14:textId="77777777" w:rsidR="000811A6" w:rsidRDefault="000811A6" w:rsidP="00C85EE4">
      <w:pPr>
        <w:spacing w:after="0" w:line="240" w:lineRule="auto"/>
        <w:ind w:left="405"/>
        <w:jc w:val="both"/>
        <w:rPr>
          <w:rFonts w:ascii="Arial" w:hAnsi="Arial" w:cs="Arial"/>
          <w:b/>
          <w:bCs/>
        </w:rPr>
      </w:pPr>
    </w:p>
    <w:p w14:paraId="34C56DBA" w14:textId="77777777" w:rsidR="000811A6" w:rsidRDefault="000811A6" w:rsidP="00C85EE4">
      <w:pPr>
        <w:spacing w:after="0" w:line="240" w:lineRule="auto"/>
        <w:ind w:left="405"/>
        <w:jc w:val="both"/>
        <w:rPr>
          <w:rFonts w:ascii="Arial" w:hAnsi="Arial" w:cs="Arial"/>
          <w:b/>
          <w:bCs/>
        </w:rPr>
      </w:pPr>
    </w:p>
    <w:p w14:paraId="08A56EA3" w14:textId="77777777" w:rsidR="000811A6" w:rsidRDefault="000811A6" w:rsidP="00C85EE4">
      <w:pPr>
        <w:spacing w:after="0" w:line="240" w:lineRule="auto"/>
        <w:ind w:left="405"/>
        <w:jc w:val="both"/>
        <w:rPr>
          <w:rFonts w:ascii="Arial" w:hAnsi="Arial" w:cs="Arial"/>
          <w:b/>
          <w:bCs/>
        </w:rPr>
      </w:pPr>
    </w:p>
    <w:p w14:paraId="7A911E0B" w14:textId="77777777" w:rsidR="000811A6" w:rsidRDefault="000811A6" w:rsidP="00C85EE4">
      <w:pPr>
        <w:spacing w:after="0" w:line="240" w:lineRule="auto"/>
        <w:ind w:left="405"/>
        <w:jc w:val="both"/>
        <w:rPr>
          <w:rFonts w:ascii="Arial" w:hAnsi="Arial" w:cs="Arial"/>
          <w:b/>
          <w:bCs/>
        </w:rPr>
      </w:pPr>
    </w:p>
    <w:p w14:paraId="5DCAEAB8" w14:textId="77777777" w:rsidR="000811A6" w:rsidRDefault="000811A6" w:rsidP="00C85EE4">
      <w:pPr>
        <w:spacing w:after="0" w:line="240" w:lineRule="auto"/>
        <w:ind w:left="405"/>
        <w:jc w:val="both"/>
        <w:rPr>
          <w:rFonts w:ascii="Arial" w:hAnsi="Arial" w:cs="Arial"/>
          <w:b/>
          <w:bCs/>
        </w:rPr>
      </w:pPr>
    </w:p>
    <w:p w14:paraId="02062058" w14:textId="77777777" w:rsidR="000811A6" w:rsidRDefault="000811A6" w:rsidP="00C85EE4">
      <w:pPr>
        <w:spacing w:after="0" w:line="240" w:lineRule="auto"/>
        <w:ind w:left="405"/>
        <w:jc w:val="both"/>
        <w:rPr>
          <w:rFonts w:ascii="Arial" w:hAnsi="Arial" w:cs="Arial"/>
          <w:b/>
          <w:bCs/>
        </w:rPr>
      </w:pPr>
    </w:p>
    <w:p w14:paraId="49024E71" w14:textId="77777777" w:rsidR="000811A6" w:rsidRDefault="000811A6" w:rsidP="00C85EE4">
      <w:pPr>
        <w:spacing w:after="0" w:line="240" w:lineRule="auto"/>
        <w:ind w:left="405"/>
        <w:jc w:val="both"/>
        <w:rPr>
          <w:rFonts w:ascii="Arial" w:hAnsi="Arial" w:cs="Arial"/>
          <w:b/>
          <w:bCs/>
        </w:rPr>
      </w:pPr>
    </w:p>
    <w:p w14:paraId="16BA3DA9" w14:textId="77777777" w:rsidR="000811A6" w:rsidRDefault="000811A6" w:rsidP="00C85EE4">
      <w:pPr>
        <w:spacing w:after="0" w:line="240" w:lineRule="auto"/>
        <w:ind w:left="405"/>
        <w:jc w:val="both"/>
        <w:rPr>
          <w:rFonts w:ascii="Arial" w:hAnsi="Arial" w:cs="Arial"/>
          <w:b/>
          <w:bCs/>
        </w:rPr>
      </w:pPr>
    </w:p>
    <w:p w14:paraId="7A4A2B78" w14:textId="77777777" w:rsidR="000811A6" w:rsidRDefault="000811A6" w:rsidP="00C85EE4">
      <w:pPr>
        <w:spacing w:after="0" w:line="240" w:lineRule="auto"/>
        <w:ind w:left="405"/>
        <w:jc w:val="both"/>
        <w:rPr>
          <w:rFonts w:ascii="Arial" w:hAnsi="Arial" w:cs="Arial"/>
          <w:b/>
          <w:bCs/>
        </w:rPr>
      </w:pPr>
    </w:p>
    <w:p w14:paraId="692532BB" w14:textId="77777777" w:rsidR="000811A6" w:rsidRDefault="000811A6" w:rsidP="00C85EE4">
      <w:pPr>
        <w:spacing w:after="0" w:line="240" w:lineRule="auto"/>
        <w:ind w:left="405"/>
        <w:jc w:val="both"/>
        <w:rPr>
          <w:rFonts w:ascii="Arial" w:hAnsi="Arial" w:cs="Arial"/>
          <w:b/>
          <w:bCs/>
        </w:rPr>
      </w:pPr>
    </w:p>
    <w:p w14:paraId="603834B0" w14:textId="77777777" w:rsidR="000811A6" w:rsidRDefault="000811A6" w:rsidP="00C85EE4">
      <w:pPr>
        <w:spacing w:after="0" w:line="240" w:lineRule="auto"/>
        <w:ind w:left="405"/>
        <w:jc w:val="both"/>
        <w:rPr>
          <w:rFonts w:ascii="Arial" w:hAnsi="Arial" w:cs="Arial"/>
          <w:b/>
          <w:bCs/>
        </w:rPr>
      </w:pPr>
    </w:p>
    <w:p w14:paraId="264D5474" w14:textId="77777777" w:rsidR="000811A6" w:rsidRDefault="000811A6" w:rsidP="00C85EE4">
      <w:pPr>
        <w:spacing w:after="0" w:line="240" w:lineRule="auto"/>
        <w:ind w:left="405"/>
        <w:jc w:val="both"/>
        <w:rPr>
          <w:rFonts w:ascii="Arial" w:hAnsi="Arial" w:cs="Arial"/>
          <w:b/>
          <w:bCs/>
        </w:rPr>
      </w:pPr>
    </w:p>
    <w:p w14:paraId="422D3119" w14:textId="77777777" w:rsidR="000811A6" w:rsidRDefault="000811A6" w:rsidP="00C85EE4">
      <w:pPr>
        <w:spacing w:after="0" w:line="240" w:lineRule="auto"/>
        <w:ind w:left="405"/>
        <w:jc w:val="both"/>
        <w:rPr>
          <w:rFonts w:ascii="Arial" w:hAnsi="Arial" w:cs="Arial"/>
          <w:b/>
          <w:bCs/>
        </w:rPr>
      </w:pPr>
    </w:p>
    <w:p w14:paraId="3BFDA02C" w14:textId="7FAD9B56" w:rsidR="005B244B" w:rsidRPr="00C85EE4" w:rsidRDefault="00A00B29" w:rsidP="00C85EE4">
      <w:pPr>
        <w:spacing w:after="0" w:line="240" w:lineRule="auto"/>
        <w:ind w:left="405"/>
        <w:jc w:val="both"/>
        <w:rPr>
          <w:rFonts w:ascii="Arial" w:hAnsi="Arial" w:cs="Arial"/>
          <w:b/>
          <w:bCs/>
        </w:rPr>
      </w:pPr>
      <w:r w:rsidRPr="00C85EE4">
        <w:rPr>
          <w:rFonts w:ascii="Arial" w:hAnsi="Arial" w:cs="Arial"/>
          <w:b/>
          <w:bCs/>
        </w:rPr>
        <w:lastRenderedPageBreak/>
        <w:t>T</w:t>
      </w:r>
      <w:r w:rsidR="006C1D97" w:rsidRPr="00C85EE4">
        <w:rPr>
          <w:rFonts w:ascii="Arial" w:hAnsi="Arial" w:cs="Arial"/>
          <w:b/>
          <w:bCs/>
        </w:rPr>
        <w:t>ab</w:t>
      </w:r>
      <w:r w:rsidR="005B244B" w:rsidRPr="00C85EE4">
        <w:rPr>
          <w:rFonts w:ascii="Arial" w:hAnsi="Arial" w:cs="Arial"/>
          <w:b/>
          <w:bCs/>
        </w:rPr>
        <w:t>le 1: Healthcare commissioned programme</w:t>
      </w:r>
      <w:r w:rsidR="00D53160" w:rsidRPr="00C85EE4">
        <w:rPr>
          <w:rFonts w:ascii="Arial" w:hAnsi="Arial" w:cs="Arial"/>
          <w:b/>
          <w:bCs/>
        </w:rPr>
        <w:t>s</w:t>
      </w:r>
    </w:p>
    <w:p w14:paraId="4BE7C1BC" w14:textId="77777777" w:rsidR="00FF506C" w:rsidRPr="00B03A70" w:rsidRDefault="00FF506C" w:rsidP="00B03A70">
      <w:pPr>
        <w:spacing w:after="0" w:line="240" w:lineRule="auto"/>
        <w:rPr>
          <w:rFonts w:ascii="Arial" w:hAnsi="Arial" w:cs="Arial"/>
          <w:b/>
          <w:bCs/>
        </w:rPr>
      </w:pPr>
    </w:p>
    <w:tbl>
      <w:tblPr>
        <w:tblW w:w="1394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541"/>
        <w:gridCol w:w="1084"/>
        <w:gridCol w:w="671"/>
        <w:gridCol w:w="671"/>
        <w:gridCol w:w="670"/>
        <w:gridCol w:w="740"/>
        <w:gridCol w:w="567"/>
        <w:gridCol w:w="44"/>
        <w:gridCol w:w="20"/>
        <w:gridCol w:w="672"/>
        <w:gridCol w:w="681"/>
        <w:gridCol w:w="709"/>
        <w:gridCol w:w="709"/>
        <w:gridCol w:w="1843"/>
        <w:gridCol w:w="1701"/>
        <w:gridCol w:w="1619"/>
      </w:tblGrid>
      <w:tr w:rsidR="00D727BE" w14:paraId="621E5CDB" w14:textId="77777777" w:rsidTr="00D53160">
        <w:trPr>
          <w:trHeight w:val="315"/>
          <w:tblHeader/>
        </w:trPr>
        <w:tc>
          <w:tcPr>
            <w:tcW w:w="1541" w:type="dxa"/>
            <w:vMerge w:val="restart"/>
            <w:tcBorders>
              <w:top w:val="single" w:sz="8" w:space="0" w:color="auto"/>
              <w:left w:val="single" w:sz="8" w:space="0" w:color="auto"/>
              <w:bottom w:val="single" w:sz="8" w:space="0" w:color="000000"/>
              <w:right w:val="single" w:sz="8" w:space="0" w:color="auto"/>
            </w:tcBorders>
            <w:shd w:val="clear" w:color="auto" w:fill="FBE4D5"/>
            <w:vAlign w:val="center"/>
            <w:hideMark/>
          </w:tcPr>
          <w:p w14:paraId="402FFEB4" w14:textId="77777777" w:rsidR="000425B0" w:rsidRDefault="000425B0">
            <w:pPr>
              <w:jc w:val="center"/>
              <w:textAlignment w:val="baseline"/>
              <w:rPr>
                <w:rFonts w:ascii="Segoe UI" w:hAnsi="Segoe UI" w:cs="Segoe UI"/>
                <w:sz w:val="18"/>
                <w:szCs w:val="18"/>
              </w:rPr>
            </w:pPr>
            <w:r>
              <w:rPr>
                <w:b/>
                <w:bCs/>
                <w:color w:val="000000"/>
                <w:sz w:val="20"/>
                <w:szCs w:val="20"/>
                <w:lang w:eastAsia="en-GB"/>
              </w:rPr>
              <w:t>Course</w:t>
            </w:r>
            <w:r>
              <w:rPr>
                <w:color w:val="000000"/>
                <w:sz w:val="20"/>
                <w:szCs w:val="20"/>
                <w:lang w:eastAsia="en-GB"/>
              </w:rPr>
              <w:t> </w:t>
            </w:r>
          </w:p>
        </w:tc>
        <w:tc>
          <w:tcPr>
            <w:tcW w:w="1084" w:type="dxa"/>
            <w:vMerge w:val="restart"/>
            <w:tcBorders>
              <w:top w:val="single" w:sz="8" w:space="0" w:color="auto"/>
              <w:left w:val="nil"/>
              <w:bottom w:val="single" w:sz="8" w:space="0" w:color="000000"/>
              <w:right w:val="single" w:sz="8" w:space="0" w:color="auto"/>
            </w:tcBorders>
            <w:shd w:val="clear" w:color="auto" w:fill="FBE4D5"/>
            <w:vAlign w:val="center"/>
            <w:hideMark/>
          </w:tcPr>
          <w:p w14:paraId="0C4B12CA" w14:textId="77777777" w:rsidR="000425B0" w:rsidRDefault="000425B0">
            <w:pPr>
              <w:jc w:val="center"/>
              <w:textAlignment w:val="baseline"/>
              <w:rPr>
                <w:rFonts w:ascii="Segoe UI" w:hAnsi="Segoe UI" w:cs="Segoe UI"/>
                <w:sz w:val="18"/>
                <w:szCs w:val="18"/>
              </w:rPr>
            </w:pPr>
            <w:r>
              <w:rPr>
                <w:b/>
                <w:bCs/>
                <w:color w:val="000000"/>
                <w:sz w:val="20"/>
                <w:szCs w:val="20"/>
                <w:lang w:eastAsia="en-GB"/>
              </w:rPr>
              <w:t>University</w:t>
            </w:r>
            <w:r>
              <w:rPr>
                <w:color w:val="000000"/>
                <w:sz w:val="20"/>
                <w:szCs w:val="20"/>
                <w:lang w:eastAsia="en-GB"/>
              </w:rPr>
              <w:t> </w:t>
            </w:r>
          </w:p>
        </w:tc>
        <w:tc>
          <w:tcPr>
            <w:tcW w:w="2012" w:type="dxa"/>
            <w:gridSpan w:val="3"/>
            <w:tcBorders>
              <w:top w:val="single" w:sz="8" w:space="0" w:color="auto"/>
              <w:left w:val="nil"/>
              <w:bottom w:val="single" w:sz="8" w:space="0" w:color="auto"/>
              <w:right w:val="single" w:sz="8" w:space="0" w:color="000000"/>
            </w:tcBorders>
            <w:shd w:val="clear" w:color="auto" w:fill="FBE4D5"/>
            <w:vAlign w:val="center"/>
            <w:hideMark/>
          </w:tcPr>
          <w:p w14:paraId="371C893A" w14:textId="7D2EB703" w:rsidR="000425B0" w:rsidRDefault="00417941">
            <w:pPr>
              <w:jc w:val="center"/>
              <w:textAlignment w:val="baseline"/>
              <w:rPr>
                <w:rFonts w:ascii="Segoe UI" w:hAnsi="Segoe UI" w:cs="Segoe UI"/>
                <w:sz w:val="18"/>
                <w:szCs w:val="18"/>
              </w:rPr>
            </w:pPr>
            <w:r>
              <w:rPr>
                <w:b/>
                <w:bCs/>
                <w:color w:val="000000"/>
                <w:sz w:val="20"/>
                <w:szCs w:val="20"/>
                <w:lang w:eastAsia="en-GB"/>
              </w:rPr>
              <w:t xml:space="preserve">ETP submission year </w:t>
            </w:r>
            <w:r w:rsidR="000425B0">
              <w:rPr>
                <w:b/>
                <w:bCs/>
                <w:color w:val="000000"/>
                <w:sz w:val="20"/>
                <w:szCs w:val="20"/>
                <w:lang w:eastAsia="en-GB"/>
              </w:rPr>
              <w:t>2020-2021</w:t>
            </w:r>
            <w:r w:rsidR="000425B0">
              <w:rPr>
                <w:color w:val="000000"/>
                <w:sz w:val="20"/>
                <w:szCs w:val="20"/>
                <w:lang w:eastAsia="en-GB"/>
              </w:rPr>
              <w:t> </w:t>
            </w:r>
          </w:p>
        </w:tc>
        <w:tc>
          <w:tcPr>
            <w:tcW w:w="2043" w:type="dxa"/>
            <w:gridSpan w:val="5"/>
            <w:tcBorders>
              <w:top w:val="single" w:sz="8" w:space="0" w:color="auto"/>
              <w:left w:val="nil"/>
              <w:bottom w:val="single" w:sz="8" w:space="0" w:color="auto"/>
              <w:right w:val="single" w:sz="8" w:space="0" w:color="000000"/>
            </w:tcBorders>
            <w:shd w:val="clear" w:color="auto" w:fill="FBE4D5"/>
            <w:vAlign w:val="center"/>
            <w:hideMark/>
          </w:tcPr>
          <w:p w14:paraId="5CC95899" w14:textId="7BC7ED8F" w:rsidR="000425B0" w:rsidRDefault="00D727BE">
            <w:pPr>
              <w:jc w:val="center"/>
              <w:textAlignment w:val="baseline"/>
              <w:rPr>
                <w:rFonts w:ascii="Segoe UI" w:hAnsi="Segoe UI" w:cs="Segoe UI"/>
                <w:sz w:val="18"/>
                <w:szCs w:val="18"/>
              </w:rPr>
            </w:pPr>
            <w:r>
              <w:rPr>
                <w:b/>
                <w:bCs/>
                <w:color w:val="000000"/>
                <w:sz w:val="20"/>
                <w:szCs w:val="20"/>
                <w:lang w:eastAsia="en-GB"/>
              </w:rPr>
              <w:t xml:space="preserve">ETP submission year </w:t>
            </w:r>
            <w:r w:rsidR="000425B0">
              <w:rPr>
                <w:b/>
                <w:bCs/>
                <w:color w:val="000000"/>
                <w:sz w:val="20"/>
                <w:szCs w:val="20"/>
                <w:lang w:eastAsia="en-GB"/>
              </w:rPr>
              <w:t>2021-2022</w:t>
            </w:r>
            <w:r w:rsidR="000425B0">
              <w:rPr>
                <w:color w:val="000000"/>
                <w:sz w:val="20"/>
                <w:szCs w:val="20"/>
                <w:lang w:eastAsia="en-GB"/>
              </w:rPr>
              <w:t> </w:t>
            </w:r>
          </w:p>
        </w:tc>
        <w:tc>
          <w:tcPr>
            <w:tcW w:w="2099" w:type="dxa"/>
            <w:gridSpan w:val="3"/>
            <w:tcBorders>
              <w:top w:val="single" w:sz="8" w:space="0" w:color="auto"/>
              <w:left w:val="nil"/>
              <w:bottom w:val="single" w:sz="8" w:space="0" w:color="auto"/>
              <w:right w:val="single" w:sz="8" w:space="0" w:color="000000"/>
            </w:tcBorders>
            <w:shd w:val="clear" w:color="auto" w:fill="FBE4D5"/>
            <w:vAlign w:val="center"/>
            <w:hideMark/>
          </w:tcPr>
          <w:p w14:paraId="3358E051" w14:textId="3FF186DA" w:rsidR="000425B0" w:rsidRDefault="00D727BE">
            <w:pPr>
              <w:jc w:val="center"/>
              <w:textAlignment w:val="baseline"/>
              <w:rPr>
                <w:rFonts w:ascii="Segoe UI" w:hAnsi="Segoe UI" w:cs="Segoe UI"/>
                <w:sz w:val="18"/>
                <w:szCs w:val="18"/>
              </w:rPr>
            </w:pPr>
            <w:r>
              <w:rPr>
                <w:b/>
                <w:bCs/>
                <w:color w:val="000000"/>
                <w:sz w:val="20"/>
                <w:szCs w:val="20"/>
                <w:lang w:eastAsia="en-GB"/>
              </w:rPr>
              <w:t xml:space="preserve">ETP submission year </w:t>
            </w:r>
            <w:r w:rsidR="000425B0">
              <w:rPr>
                <w:b/>
                <w:bCs/>
                <w:color w:val="000000"/>
                <w:sz w:val="20"/>
                <w:szCs w:val="20"/>
                <w:lang w:eastAsia="en-GB"/>
              </w:rPr>
              <w:t>2022-23</w:t>
            </w:r>
            <w:r w:rsidR="000425B0">
              <w:rPr>
                <w:color w:val="000000"/>
                <w:sz w:val="20"/>
                <w:szCs w:val="20"/>
                <w:lang w:eastAsia="en-GB"/>
              </w:rPr>
              <w:t> </w:t>
            </w:r>
          </w:p>
        </w:tc>
        <w:tc>
          <w:tcPr>
            <w:tcW w:w="1843" w:type="dxa"/>
            <w:tcBorders>
              <w:top w:val="single" w:sz="8" w:space="0" w:color="auto"/>
              <w:left w:val="nil"/>
              <w:bottom w:val="single" w:sz="8" w:space="0" w:color="auto"/>
              <w:right w:val="single" w:sz="8" w:space="0" w:color="auto"/>
            </w:tcBorders>
            <w:shd w:val="clear" w:color="auto" w:fill="FBE4D5"/>
            <w:vAlign w:val="center"/>
            <w:hideMark/>
          </w:tcPr>
          <w:p w14:paraId="73A24B21" w14:textId="5E85A845" w:rsidR="000425B0" w:rsidRDefault="00D727BE">
            <w:pPr>
              <w:jc w:val="center"/>
              <w:textAlignment w:val="baseline"/>
              <w:rPr>
                <w:rFonts w:ascii="Segoe UI" w:hAnsi="Segoe UI" w:cs="Segoe UI"/>
                <w:sz w:val="18"/>
                <w:szCs w:val="18"/>
              </w:rPr>
            </w:pPr>
            <w:r w:rsidRPr="005455B2">
              <w:rPr>
                <w:b/>
                <w:bCs/>
                <w:color w:val="000000"/>
                <w:sz w:val="20"/>
                <w:szCs w:val="20"/>
                <w:lang w:eastAsia="en-GB"/>
              </w:rPr>
              <w:t xml:space="preserve">ETP submission year </w:t>
            </w:r>
            <w:r w:rsidR="000425B0" w:rsidRPr="005455B2">
              <w:rPr>
                <w:b/>
                <w:bCs/>
                <w:color w:val="000000"/>
                <w:sz w:val="20"/>
                <w:szCs w:val="20"/>
                <w:lang w:eastAsia="en-GB"/>
              </w:rPr>
              <w:t>2023-24</w:t>
            </w:r>
            <w:r w:rsidR="00530447" w:rsidRPr="005455B2">
              <w:rPr>
                <w:color w:val="000000"/>
                <w:sz w:val="20"/>
                <w:szCs w:val="20"/>
                <w:lang w:eastAsia="en-GB"/>
              </w:rPr>
              <w:t xml:space="preserve"> $</w:t>
            </w:r>
          </w:p>
        </w:tc>
        <w:tc>
          <w:tcPr>
            <w:tcW w:w="1701" w:type="dxa"/>
            <w:tcBorders>
              <w:top w:val="single" w:sz="8" w:space="0" w:color="auto"/>
              <w:left w:val="nil"/>
              <w:bottom w:val="single" w:sz="8" w:space="0" w:color="auto"/>
              <w:right w:val="single" w:sz="8" w:space="0" w:color="auto"/>
            </w:tcBorders>
            <w:shd w:val="clear" w:color="auto" w:fill="B4C6E7"/>
            <w:hideMark/>
          </w:tcPr>
          <w:p w14:paraId="34292AAC" w14:textId="4CC64659" w:rsidR="000425B0" w:rsidRDefault="000425B0">
            <w:pPr>
              <w:jc w:val="center"/>
              <w:textAlignment w:val="baseline"/>
              <w:rPr>
                <w:rFonts w:ascii="Calibri" w:hAnsi="Calibri" w:cs="Calibri"/>
                <w:b/>
                <w:bCs/>
                <w:color w:val="000000"/>
                <w:sz w:val="20"/>
                <w:szCs w:val="20"/>
                <w:lang w:eastAsia="en-GB"/>
              </w:rPr>
            </w:pPr>
            <w:r>
              <w:rPr>
                <w:b/>
                <w:bCs/>
                <w:color w:val="000000"/>
                <w:sz w:val="20"/>
                <w:szCs w:val="20"/>
                <w:lang w:eastAsia="en-GB"/>
              </w:rPr>
              <w:t>Planned Output</w:t>
            </w:r>
            <w:r w:rsidR="002138AF">
              <w:rPr>
                <w:b/>
                <w:bCs/>
                <w:color w:val="000000"/>
                <w:sz w:val="20"/>
                <w:szCs w:val="20"/>
                <w:lang w:eastAsia="en-GB"/>
              </w:rPr>
              <w:t>^</w:t>
            </w:r>
          </w:p>
        </w:tc>
        <w:tc>
          <w:tcPr>
            <w:tcW w:w="1619" w:type="dxa"/>
            <w:tcBorders>
              <w:top w:val="single" w:sz="8" w:space="0" w:color="auto"/>
              <w:left w:val="nil"/>
              <w:bottom w:val="single" w:sz="8" w:space="0" w:color="auto"/>
              <w:right w:val="single" w:sz="8" w:space="0" w:color="auto"/>
            </w:tcBorders>
            <w:shd w:val="clear" w:color="auto" w:fill="B4C6E7"/>
            <w:hideMark/>
          </w:tcPr>
          <w:p w14:paraId="2A56E1BA" w14:textId="6D85927B" w:rsidR="000425B0" w:rsidRDefault="000425B0">
            <w:pPr>
              <w:jc w:val="center"/>
              <w:textAlignment w:val="baseline"/>
              <w:rPr>
                <w:b/>
                <w:bCs/>
                <w:color w:val="000000"/>
                <w:sz w:val="20"/>
                <w:szCs w:val="20"/>
                <w:lang w:eastAsia="en-GB"/>
              </w:rPr>
            </w:pPr>
            <w:r w:rsidRPr="005455B2">
              <w:rPr>
                <w:b/>
                <w:bCs/>
                <w:color w:val="000000"/>
                <w:sz w:val="20"/>
                <w:szCs w:val="20"/>
                <w:lang w:eastAsia="en-GB"/>
              </w:rPr>
              <w:t>Planned Output</w:t>
            </w:r>
            <w:r w:rsidR="002138AF">
              <w:rPr>
                <w:b/>
                <w:bCs/>
                <w:color w:val="000000"/>
                <w:sz w:val="20"/>
                <w:szCs w:val="20"/>
                <w:lang w:eastAsia="en-GB"/>
              </w:rPr>
              <w:t>^</w:t>
            </w:r>
            <w:r>
              <w:rPr>
                <w:b/>
                <w:bCs/>
                <w:color w:val="000000"/>
                <w:sz w:val="20"/>
                <w:szCs w:val="20"/>
                <w:lang w:eastAsia="en-GB"/>
              </w:rPr>
              <w:t xml:space="preserve"> </w:t>
            </w:r>
          </w:p>
        </w:tc>
      </w:tr>
      <w:tr w:rsidR="00D727BE" w14:paraId="3488B36C" w14:textId="77777777" w:rsidTr="00D53160">
        <w:trPr>
          <w:trHeight w:val="315"/>
          <w:tblHeader/>
        </w:trPr>
        <w:tc>
          <w:tcPr>
            <w:tcW w:w="1541" w:type="dxa"/>
            <w:vMerge/>
            <w:tcBorders>
              <w:top w:val="single" w:sz="8" w:space="0" w:color="auto"/>
              <w:left w:val="single" w:sz="8" w:space="0" w:color="auto"/>
              <w:bottom w:val="single" w:sz="8" w:space="0" w:color="000000"/>
              <w:right w:val="single" w:sz="8" w:space="0" w:color="auto"/>
            </w:tcBorders>
            <w:vAlign w:val="center"/>
            <w:hideMark/>
          </w:tcPr>
          <w:p w14:paraId="41DD37EB" w14:textId="77777777" w:rsidR="000425B0" w:rsidRDefault="000425B0">
            <w:pPr>
              <w:rPr>
                <w:rFonts w:ascii="Segoe UI" w:hAnsi="Segoe UI" w:cs="Segoe UI"/>
                <w:sz w:val="18"/>
                <w:szCs w:val="18"/>
              </w:rPr>
            </w:pPr>
          </w:p>
        </w:tc>
        <w:tc>
          <w:tcPr>
            <w:tcW w:w="1084" w:type="dxa"/>
            <w:vMerge/>
            <w:tcBorders>
              <w:top w:val="single" w:sz="8" w:space="0" w:color="auto"/>
              <w:left w:val="nil"/>
              <w:bottom w:val="single" w:sz="8" w:space="0" w:color="000000"/>
              <w:right w:val="single" w:sz="8" w:space="0" w:color="auto"/>
            </w:tcBorders>
            <w:vAlign w:val="center"/>
            <w:hideMark/>
          </w:tcPr>
          <w:p w14:paraId="5EB6FD99" w14:textId="77777777" w:rsidR="000425B0" w:rsidRDefault="000425B0">
            <w:pPr>
              <w:rPr>
                <w:rFonts w:ascii="Segoe UI" w:hAnsi="Segoe UI" w:cs="Segoe UI"/>
                <w:sz w:val="18"/>
                <w:szCs w:val="18"/>
              </w:rPr>
            </w:pPr>
          </w:p>
        </w:tc>
        <w:tc>
          <w:tcPr>
            <w:tcW w:w="671" w:type="dxa"/>
            <w:tcBorders>
              <w:top w:val="nil"/>
              <w:left w:val="nil"/>
              <w:bottom w:val="nil"/>
              <w:right w:val="single" w:sz="8" w:space="0" w:color="auto"/>
            </w:tcBorders>
            <w:shd w:val="clear" w:color="auto" w:fill="FBE4D5"/>
            <w:vAlign w:val="center"/>
            <w:hideMark/>
          </w:tcPr>
          <w:p w14:paraId="2D2BBE82" w14:textId="77777777" w:rsidR="000425B0" w:rsidRDefault="000425B0">
            <w:pPr>
              <w:jc w:val="center"/>
              <w:textAlignment w:val="baseline"/>
              <w:rPr>
                <w:rFonts w:ascii="Segoe UI" w:hAnsi="Segoe UI" w:cs="Segoe UI"/>
                <w:sz w:val="18"/>
                <w:szCs w:val="18"/>
              </w:rPr>
            </w:pPr>
            <w:r>
              <w:rPr>
                <w:b/>
                <w:bCs/>
                <w:color w:val="000000"/>
                <w:sz w:val="20"/>
                <w:szCs w:val="20"/>
                <w:lang w:eastAsia="en-GB"/>
              </w:rPr>
              <w:t>1st year</w:t>
            </w:r>
            <w:r>
              <w:rPr>
                <w:color w:val="000000"/>
                <w:sz w:val="20"/>
                <w:szCs w:val="20"/>
                <w:lang w:eastAsia="en-GB"/>
              </w:rPr>
              <w:t> </w:t>
            </w:r>
          </w:p>
        </w:tc>
        <w:tc>
          <w:tcPr>
            <w:tcW w:w="671" w:type="dxa"/>
            <w:tcBorders>
              <w:top w:val="nil"/>
              <w:left w:val="nil"/>
              <w:bottom w:val="nil"/>
              <w:right w:val="single" w:sz="8" w:space="0" w:color="auto"/>
            </w:tcBorders>
            <w:shd w:val="clear" w:color="auto" w:fill="FBE4D5"/>
            <w:vAlign w:val="center"/>
            <w:hideMark/>
          </w:tcPr>
          <w:p w14:paraId="02385899" w14:textId="77777777" w:rsidR="000425B0" w:rsidRDefault="000425B0">
            <w:pPr>
              <w:jc w:val="center"/>
              <w:textAlignment w:val="baseline"/>
              <w:rPr>
                <w:rFonts w:ascii="Segoe UI" w:hAnsi="Segoe UI" w:cs="Segoe UI"/>
                <w:sz w:val="18"/>
                <w:szCs w:val="18"/>
              </w:rPr>
            </w:pPr>
            <w:r>
              <w:rPr>
                <w:b/>
                <w:bCs/>
                <w:color w:val="000000"/>
                <w:sz w:val="20"/>
                <w:szCs w:val="20"/>
                <w:lang w:eastAsia="en-GB"/>
              </w:rPr>
              <w:t>2nd year</w:t>
            </w:r>
            <w:r>
              <w:rPr>
                <w:color w:val="000000"/>
                <w:sz w:val="20"/>
                <w:szCs w:val="20"/>
                <w:lang w:eastAsia="en-GB"/>
              </w:rPr>
              <w:t> </w:t>
            </w:r>
          </w:p>
        </w:tc>
        <w:tc>
          <w:tcPr>
            <w:tcW w:w="670" w:type="dxa"/>
            <w:tcBorders>
              <w:top w:val="nil"/>
              <w:left w:val="nil"/>
              <w:bottom w:val="nil"/>
              <w:right w:val="single" w:sz="8" w:space="0" w:color="auto"/>
            </w:tcBorders>
            <w:shd w:val="clear" w:color="auto" w:fill="FBE4D5"/>
            <w:vAlign w:val="center"/>
            <w:hideMark/>
          </w:tcPr>
          <w:p w14:paraId="46AB911E" w14:textId="77777777" w:rsidR="000425B0" w:rsidRDefault="000425B0">
            <w:pPr>
              <w:jc w:val="center"/>
              <w:textAlignment w:val="baseline"/>
              <w:rPr>
                <w:rFonts w:ascii="Segoe UI" w:hAnsi="Segoe UI" w:cs="Segoe UI"/>
                <w:sz w:val="18"/>
                <w:szCs w:val="18"/>
              </w:rPr>
            </w:pPr>
            <w:r>
              <w:rPr>
                <w:b/>
                <w:bCs/>
                <w:color w:val="000000"/>
                <w:sz w:val="20"/>
                <w:szCs w:val="20"/>
                <w:lang w:eastAsia="en-GB"/>
              </w:rPr>
              <w:t>3rd year</w:t>
            </w:r>
            <w:r>
              <w:rPr>
                <w:color w:val="000000"/>
                <w:sz w:val="20"/>
                <w:szCs w:val="20"/>
                <w:lang w:eastAsia="en-GB"/>
              </w:rPr>
              <w:t> </w:t>
            </w:r>
          </w:p>
        </w:tc>
        <w:tc>
          <w:tcPr>
            <w:tcW w:w="740" w:type="dxa"/>
            <w:tcBorders>
              <w:top w:val="nil"/>
              <w:left w:val="nil"/>
              <w:bottom w:val="nil"/>
              <w:right w:val="single" w:sz="8" w:space="0" w:color="auto"/>
            </w:tcBorders>
            <w:shd w:val="clear" w:color="auto" w:fill="FBE4D5"/>
            <w:vAlign w:val="center"/>
            <w:hideMark/>
          </w:tcPr>
          <w:p w14:paraId="3EEAF3D5" w14:textId="77777777" w:rsidR="000425B0" w:rsidRDefault="000425B0">
            <w:pPr>
              <w:jc w:val="center"/>
              <w:textAlignment w:val="baseline"/>
              <w:rPr>
                <w:rFonts w:ascii="Segoe UI" w:hAnsi="Segoe UI" w:cs="Segoe UI"/>
                <w:sz w:val="18"/>
                <w:szCs w:val="18"/>
              </w:rPr>
            </w:pPr>
            <w:r>
              <w:rPr>
                <w:b/>
                <w:bCs/>
                <w:color w:val="000000"/>
                <w:sz w:val="20"/>
                <w:szCs w:val="20"/>
                <w:lang w:eastAsia="en-GB"/>
              </w:rPr>
              <w:t>1st year</w:t>
            </w:r>
            <w:r>
              <w:rPr>
                <w:color w:val="000000"/>
                <w:sz w:val="20"/>
                <w:szCs w:val="20"/>
                <w:lang w:eastAsia="en-GB"/>
              </w:rPr>
              <w:t> </w:t>
            </w:r>
          </w:p>
        </w:tc>
        <w:tc>
          <w:tcPr>
            <w:tcW w:w="611" w:type="dxa"/>
            <w:gridSpan w:val="2"/>
            <w:tcBorders>
              <w:top w:val="nil"/>
              <w:left w:val="nil"/>
              <w:bottom w:val="nil"/>
              <w:right w:val="single" w:sz="8" w:space="0" w:color="auto"/>
            </w:tcBorders>
            <w:shd w:val="clear" w:color="auto" w:fill="FBE4D5"/>
            <w:vAlign w:val="center"/>
            <w:hideMark/>
          </w:tcPr>
          <w:p w14:paraId="56990B3E" w14:textId="77777777" w:rsidR="000425B0" w:rsidRDefault="000425B0">
            <w:pPr>
              <w:jc w:val="center"/>
              <w:textAlignment w:val="baseline"/>
              <w:rPr>
                <w:rFonts w:ascii="Segoe UI" w:hAnsi="Segoe UI" w:cs="Segoe UI"/>
                <w:sz w:val="18"/>
                <w:szCs w:val="18"/>
              </w:rPr>
            </w:pPr>
            <w:r>
              <w:rPr>
                <w:b/>
                <w:bCs/>
                <w:color w:val="000000"/>
                <w:sz w:val="20"/>
                <w:szCs w:val="20"/>
                <w:lang w:eastAsia="en-GB"/>
              </w:rPr>
              <w:t>2nd year</w:t>
            </w:r>
            <w:r>
              <w:rPr>
                <w:color w:val="000000"/>
                <w:sz w:val="20"/>
                <w:szCs w:val="20"/>
                <w:lang w:eastAsia="en-GB"/>
              </w:rPr>
              <w:t> </w:t>
            </w:r>
          </w:p>
        </w:tc>
        <w:tc>
          <w:tcPr>
            <w:tcW w:w="692" w:type="dxa"/>
            <w:gridSpan w:val="2"/>
            <w:tcBorders>
              <w:top w:val="nil"/>
              <w:left w:val="nil"/>
              <w:bottom w:val="nil"/>
              <w:right w:val="single" w:sz="8" w:space="0" w:color="auto"/>
            </w:tcBorders>
            <w:shd w:val="clear" w:color="auto" w:fill="FBE4D5"/>
            <w:vAlign w:val="center"/>
            <w:hideMark/>
          </w:tcPr>
          <w:p w14:paraId="485133B2" w14:textId="77777777" w:rsidR="000425B0" w:rsidRDefault="000425B0">
            <w:pPr>
              <w:jc w:val="center"/>
              <w:textAlignment w:val="baseline"/>
              <w:rPr>
                <w:rFonts w:ascii="Segoe UI" w:hAnsi="Segoe UI" w:cs="Segoe UI"/>
                <w:sz w:val="18"/>
                <w:szCs w:val="18"/>
              </w:rPr>
            </w:pPr>
            <w:r>
              <w:rPr>
                <w:b/>
                <w:bCs/>
                <w:color w:val="000000"/>
                <w:sz w:val="20"/>
                <w:szCs w:val="20"/>
                <w:lang w:eastAsia="en-GB"/>
              </w:rPr>
              <w:t>3rd year</w:t>
            </w:r>
            <w:r>
              <w:rPr>
                <w:color w:val="000000"/>
                <w:sz w:val="20"/>
                <w:szCs w:val="20"/>
                <w:lang w:eastAsia="en-GB"/>
              </w:rPr>
              <w:t> </w:t>
            </w:r>
          </w:p>
        </w:tc>
        <w:tc>
          <w:tcPr>
            <w:tcW w:w="681" w:type="dxa"/>
            <w:tcBorders>
              <w:top w:val="nil"/>
              <w:left w:val="nil"/>
              <w:bottom w:val="nil"/>
              <w:right w:val="single" w:sz="8" w:space="0" w:color="auto"/>
            </w:tcBorders>
            <w:shd w:val="clear" w:color="auto" w:fill="FBE4D5"/>
            <w:vAlign w:val="center"/>
            <w:hideMark/>
          </w:tcPr>
          <w:p w14:paraId="6E391C43" w14:textId="77777777" w:rsidR="000425B0" w:rsidRDefault="000425B0">
            <w:pPr>
              <w:jc w:val="center"/>
              <w:textAlignment w:val="baseline"/>
              <w:rPr>
                <w:rFonts w:ascii="Segoe UI" w:hAnsi="Segoe UI" w:cs="Segoe UI"/>
                <w:sz w:val="18"/>
                <w:szCs w:val="18"/>
              </w:rPr>
            </w:pPr>
            <w:r>
              <w:rPr>
                <w:b/>
                <w:bCs/>
                <w:color w:val="000000"/>
                <w:sz w:val="20"/>
                <w:szCs w:val="20"/>
                <w:lang w:eastAsia="en-GB"/>
              </w:rPr>
              <w:t>1st year</w:t>
            </w:r>
            <w:r>
              <w:rPr>
                <w:color w:val="000000"/>
                <w:sz w:val="20"/>
                <w:szCs w:val="20"/>
                <w:lang w:eastAsia="en-GB"/>
              </w:rPr>
              <w:t> </w:t>
            </w:r>
          </w:p>
        </w:tc>
        <w:tc>
          <w:tcPr>
            <w:tcW w:w="709" w:type="dxa"/>
            <w:tcBorders>
              <w:top w:val="nil"/>
              <w:left w:val="nil"/>
              <w:bottom w:val="nil"/>
              <w:right w:val="single" w:sz="8" w:space="0" w:color="auto"/>
            </w:tcBorders>
            <w:shd w:val="clear" w:color="auto" w:fill="FBE4D5"/>
            <w:vAlign w:val="center"/>
            <w:hideMark/>
          </w:tcPr>
          <w:p w14:paraId="1FFE260F" w14:textId="77777777" w:rsidR="000425B0" w:rsidRDefault="000425B0">
            <w:pPr>
              <w:jc w:val="center"/>
              <w:textAlignment w:val="baseline"/>
              <w:rPr>
                <w:rFonts w:ascii="Segoe UI" w:hAnsi="Segoe UI" w:cs="Segoe UI"/>
                <w:sz w:val="18"/>
                <w:szCs w:val="18"/>
              </w:rPr>
            </w:pPr>
            <w:r>
              <w:rPr>
                <w:b/>
                <w:bCs/>
                <w:color w:val="000000"/>
                <w:sz w:val="20"/>
                <w:szCs w:val="20"/>
                <w:lang w:eastAsia="en-GB"/>
              </w:rPr>
              <w:t>2nd year</w:t>
            </w:r>
            <w:r>
              <w:rPr>
                <w:color w:val="000000"/>
                <w:sz w:val="20"/>
                <w:szCs w:val="20"/>
                <w:lang w:eastAsia="en-GB"/>
              </w:rPr>
              <w:t> </w:t>
            </w:r>
          </w:p>
        </w:tc>
        <w:tc>
          <w:tcPr>
            <w:tcW w:w="709" w:type="dxa"/>
            <w:tcBorders>
              <w:top w:val="nil"/>
              <w:left w:val="nil"/>
              <w:bottom w:val="nil"/>
              <w:right w:val="single" w:sz="8" w:space="0" w:color="auto"/>
            </w:tcBorders>
            <w:shd w:val="clear" w:color="auto" w:fill="FBE4D5"/>
            <w:vAlign w:val="center"/>
            <w:hideMark/>
          </w:tcPr>
          <w:p w14:paraId="7406E0B1" w14:textId="77777777" w:rsidR="000425B0" w:rsidRDefault="000425B0">
            <w:pPr>
              <w:jc w:val="center"/>
              <w:textAlignment w:val="baseline"/>
              <w:rPr>
                <w:rFonts w:ascii="Segoe UI" w:hAnsi="Segoe UI" w:cs="Segoe UI"/>
                <w:sz w:val="18"/>
                <w:szCs w:val="18"/>
              </w:rPr>
            </w:pPr>
            <w:r>
              <w:rPr>
                <w:b/>
                <w:bCs/>
                <w:color w:val="000000"/>
                <w:sz w:val="20"/>
                <w:szCs w:val="20"/>
                <w:lang w:eastAsia="en-GB"/>
              </w:rPr>
              <w:t>3rd year</w:t>
            </w:r>
            <w:r>
              <w:rPr>
                <w:color w:val="000000"/>
                <w:sz w:val="20"/>
                <w:szCs w:val="20"/>
                <w:lang w:eastAsia="en-GB"/>
              </w:rPr>
              <w:t> </w:t>
            </w:r>
          </w:p>
        </w:tc>
        <w:tc>
          <w:tcPr>
            <w:tcW w:w="1843" w:type="dxa"/>
            <w:tcBorders>
              <w:top w:val="nil"/>
              <w:left w:val="nil"/>
              <w:bottom w:val="nil"/>
              <w:right w:val="single" w:sz="8" w:space="0" w:color="auto"/>
            </w:tcBorders>
            <w:shd w:val="clear" w:color="auto" w:fill="FBE4D5"/>
            <w:vAlign w:val="center"/>
            <w:hideMark/>
          </w:tcPr>
          <w:p w14:paraId="46E6DEEF" w14:textId="77777777" w:rsidR="000425B0" w:rsidRDefault="000425B0">
            <w:pPr>
              <w:jc w:val="center"/>
              <w:textAlignment w:val="baseline"/>
              <w:rPr>
                <w:rFonts w:ascii="Segoe UI" w:hAnsi="Segoe UI" w:cs="Segoe UI"/>
                <w:sz w:val="18"/>
                <w:szCs w:val="18"/>
              </w:rPr>
            </w:pPr>
            <w:r>
              <w:rPr>
                <w:b/>
                <w:bCs/>
                <w:color w:val="000000"/>
                <w:sz w:val="20"/>
                <w:szCs w:val="20"/>
                <w:lang w:eastAsia="en-GB"/>
              </w:rPr>
              <w:t>Commissioning Numbers</w:t>
            </w:r>
            <w:r>
              <w:rPr>
                <w:color w:val="000000"/>
                <w:sz w:val="20"/>
                <w:szCs w:val="20"/>
                <w:lang w:eastAsia="en-GB"/>
              </w:rPr>
              <w:t> </w:t>
            </w:r>
          </w:p>
        </w:tc>
        <w:tc>
          <w:tcPr>
            <w:tcW w:w="1701" w:type="dxa"/>
            <w:tcBorders>
              <w:top w:val="nil"/>
              <w:left w:val="nil"/>
              <w:bottom w:val="nil"/>
              <w:right w:val="single" w:sz="8" w:space="0" w:color="auto"/>
            </w:tcBorders>
            <w:shd w:val="clear" w:color="auto" w:fill="B4C6E7"/>
            <w:hideMark/>
          </w:tcPr>
          <w:p w14:paraId="220361C0" w14:textId="77777777" w:rsidR="000425B0" w:rsidRDefault="000425B0">
            <w:pPr>
              <w:jc w:val="center"/>
              <w:textAlignment w:val="baseline"/>
              <w:rPr>
                <w:rFonts w:ascii="Calibri" w:hAnsi="Calibri" w:cs="Calibri"/>
                <w:b/>
                <w:bCs/>
                <w:color w:val="000000"/>
                <w:sz w:val="20"/>
                <w:szCs w:val="20"/>
                <w:lang w:eastAsia="en-GB"/>
              </w:rPr>
            </w:pPr>
            <w:r>
              <w:rPr>
                <w:b/>
                <w:bCs/>
                <w:color w:val="000000"/>
                <w:sz w:val="20"/>
                <w:szCs w:val="20"/>
                <w:lang w:eastAsia="en-GB"/>
              </w:rPr>
              <w:t>Summer 2024</w:t>
            </w:r>
          </w:p>
        </w:tc>
        <w:tc>
          <w:tcPr>
            <w:tcW w:w="1619" w:type="dxa"/>
            <w:tcBorders>
              <w:top w:val="nil"/>
              <w:left w:val="nil"/>
              <w:bottom w:val="nil"/>
              <w:right w:val="single" w:sz="8" w:space="0" w:color="auto"/>
            </w:tcBorders>
            <w:shd w:val="clear" w:color="auto" w:fill="B4C6E7"/>
            <w:hideMark/>
          </w:tcPr>
          <w:p w14:paraId="76C9BDF1" w14:textId="77777777" w:rsidR="000425B0" w:rsidRDefault="000425B0">
            <w:pPr>
              <w:jc w:val="center"/>
              <w:textAlignment w:val="baseline"/>
              <w:rPr>
                <w:b/>
                <w:bCs/>
                <w:color w:val="000000"/>
                <w:sz w:val="20"/>
                <w:szCs w:val="20"/>
                <w:lang w:eastAsia="en-GB"/>
              </w:rPr>
            </w:pPr>
            <w:r>
              <w:rPr>
                <w:b/>
                <w:bCs/>
                <w:color w:val="000000"/>
                <w:sz w:val="20"/>
                <w:szCs w:val="20"/>
                <w:lang w:eastAsia="en-GB"/>
              </w:rPr>
              <w:t>Summer 2025</w:t>
            </w:r>
          </w:p>
        </w:tc>
      </w:tr>
      <w:tr w:rsidR="00D727BE" w14:paraId="66DA1A2A" w14:textId="77777777" w:rsidTr="006A5575">
        <w:trPr>
          <w:trHeight w:val="585"/>
        </w:trPr>
        <w:tc>
          <w:tcPr>
            <w:tcW w:w="1541" w:type="dxa"/>
            <w:vMerge w:val="restart"/>
            <w:tcBorders>
              <w:top w:val="nil"/>
              <w:left w:val="single" w:sz="8" w:space="0" w:color="auto"/>
              <w:bottom w:val="single" w:sz="8" w:space="0" w:color="000000"/>
              <w:right w:val="single" w:sz="8" w:space="0" w:color="auto"/>
            </w:tcBorders>
            <w:shd w:val="clear" w:color="auto" w:fill="FBE4D5"/>
            <w:vAlign w:val="center"/>
            <w:hideMark/>
          </w:tcPr>
          <w:p w14:paraId="7B580D39" w14:textId="77777777"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t>Diagnostic Radiography BSc</w:t>
            </w:r>
          </w:p>
          <w:p w14:paraId="7C003F7C"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years</w:t>
            </w:r>
          </w:p>
        </w:tc>
        <w:tc>
          <w:tcPr>
            <w:tcW w:w="1084" w:type="dxa"/>
            <w:tcBorders>
              <w:top w:val="nil"/>
              <w:left w:val="nil"/>
              <w:bottom w:val="single" w:sz="8" w:space="0" w:color="auto"/>
              <w:right w:val="nil"/>
            </w:tcBorders>
            <w:shd w:val="clear" w:color="auto" w:fill="D0CECE"/>
            <w:vAlign w:val="center"/>
            <w:hideMark/>
          </w:tcPr>
          <w:p w14:paraId="30907AF3"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Bangor University </w:t>
            </w:r>
          </w:p>
        </w:tc>
        <w:tc>
          <w:tcPr>
            <w:tcW w:w="671" w:type="dxa"/>
            <w:tcBorders>
              <w:top w:val="single" w:sz="8" w:space="0" w:color="auto"/>
              <w:left w:val="single" w:sz="8" w:space="0" w:color="auto"/>
              <w:bottom w:val="single" w:sz="8" w:space="0" w:color="auto"/>
              <w:right w:val="nil"/>
            </w:tcBorders>
            <w:vAlign w:val="center"/>
            <w:hideMark/>
          </w:tcPr>
          <w:p w14:paraId="31C97C58" w14:textId="0071D25A"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33</w:t>
            </w:r>
          </w:p>
        </w:tc>
        <w:tc>
          <w:tcPr>
            <w:tcW w:w="671" w:type="dxa"/>
            <w:tcBorders>
              <w:top w:val="single" w:sz="8" w:space="0" w:color="auto"/>
              <w:left w:val="nil"/>
              <w:bottom w:val="single" w:sz="8" w:space="0" w:color="auto"/>
              <w:right w:val="nil"/>
            </w:tcBorders>
            <w:vAlign w:val="center"/>
            <w:hideMark/>
          </w:tcPr>
          <w:p w14:paraId="19B3FB10" w14:textId="299F7022"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26</w:t>
            </w:r>
          </w:p>
        </w:tc>
        <w:tc>
          <w:tcPr>
            <w:tcW w:w="670" w:type="dxa"/>
            <w:tcBorders>
              <w:top w:val="single" w:sz="8" w:space="0" w:color="auto"/>
              <w:left w:val="nil"/>
              <w:bottom w:val="single" w:sz="8" w:space="0" w:color="auto"/>
              <w:right w:val="single" w:sz="8" w:space="0" w:color="auto"/>
            </w:tcBorders>
            <w:vAlign w:val="center"/>
            <w:hideMark/>
          </w:tcPr>
          <w:p w14:paraId="28B3460B" w14:textId="649D8CFC"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27</w:t>
            </w:r>
          </w:p>
        </w:tc>
        <w:tc>
          <w:tcPr>
            <w:tcW w:w="740" w:type="dxa"/>
            <w:tcBorders>
              <w:top w:val="single" w:sz="8" w:space="0" w:color="auto"/>
              <w:left w:val="nil"/>
              <w:bottom w:val="single" w:sz="8" w:space="0" w:color="auto"/>
              <w:right w:val="nil"/>
            </w:tcBorders>
            <w:vAlign w:val="center"/>
            <w:hideMark/>
          </w:tcPr>
          <w:p w14:paraId="0092D470" w14:textId="0B369394"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36</w:t>
            </w:r>
          </w:p>
        </w:tc>
        <w:tc>
          <w:tcPr>
            <w:tcW w:w="567" w:type="dxa"/>
            <w:tcBorders>
              <w:top w:val="single" w:sz="8" w:space="0" w:color="auto"/>
              <w:left w:val="nil"/>
              <w:bottom w:val="single" w:sz="8" w:space="0" w:color="auto"/>
              <w:right w:val="nil"/>
            </w:tcBorders>
            <w:vAlign w:val="center"/>
            <w:hideMark/>
          </w:tcPr>
          <w:p w14:paraId="1BEC8842" w14:textId="47C83F79"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29</w:t>
            </w:r>
          </w:p>
        </w:tc>
        <w:tc>
          <w:tcPr>
            <w:tcW w:w="736" w:type="dxa"/>
            <w:gridSpan w:val="3"/>
            <w:tcBorders>
              <w:top w:val="single" w:sz="8" w:space="0" w:color="auto"/>
              <w:left w:val="nil"/>
              <w:bottom w:val="single" w:sz="8" w:space="0" w:color="auto"/>
              <w:right w:val="single" w:sz="8" w:space="0" w:color="auto"/>
            </w:tcBorders>
            <w:vAlign w:val="center"/>
            <w:hideMark/>
          </w:tcPr>
          <w:p w14:paraId="5C340EF6" w14:textId="6837F353"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25</w:t>
            </w:r>
          </w:p>
        </w:tc>
        <w:tc>
          <w:tcPr>
            <w:tcW w:w="681" w:type="dxa"/>
            <w:tcBorders>
              <w:top w:val="single" w:sz="8" w:space="0" w:color="auto"/>
              <w:left w:val="nil"/>
              <w:bottom w:val="single" w:sz="8" w:space="0" w:color="auto"/>
              <w:right w:val="nil"/>
            </w:tcBorders>
            <w:vAlign w:val="center"/>
            <w:hideMark/>
          </w:tcPr>
          <w:p w14:paraId="542EE78B" w14:textId="457EA659"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33</w:t>
            </w:r>
          </w:p>
        </w:tc>
        <w:tc>
          <w:tcPr>
            <w:tcW w:w="709" w:type="dxa"/>
            <w:tcBorders>
              <w:top w:val="single" w:sz="8" w:space="0" w:color="auto"/>
              <w:left w:val="nil"/>
              <w:bottom w:val="single" w:sz="8" w:space="0" w:color="auto"/>
              <w:right w:val="nil"/>
            </w:tcBorders>
            <w:vAlign w:val="center"/>
            <w:hideMark/>
          </w:tcPr>
          <w:p w14:paraId="26759E82" w14:textId="26C06D1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31</w:t>
            </w:r>
          </w:p>
        </w:tc>
        <w:tc>
          <w:tcPr>
            <w:tcW w:w="709" w:type="dxa"/>
            <w:tcBorders>
              <w:top w:val="single" w:sz="8" w:space="0" w:color="auto"/>
              <w:left w:val="nil"/>
              <w:bottom w:val="single" w:sz="8" w:space="0" w:color="auto"/>
              <w:right w:val="single" w:sz="8" w:space="0" w:color="auto"/>
            </w:tcBorders>
            <w:vAlign w:val="center"/>
            <w:hideMark/>
          </w:tcPr>
          <w:p w14:paraId="094EA0FF" w14:textId="3F25CD25"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29</w:t>
            </w:r>
          </w:p>
        </w:tc>
        <w:tc>
          <w:tcPr>
            <w:tcW w:w="1843" w:type="dxa"/>
            <w:tcBorders>
              <w:top w:val="single" w:sz="8" w:space="0" w:color="auto"/>
              <w:left w:val="nil"/>
              <w:bottom w:val="single" w:sz="8" w:space="0" w:color="auto"/>
              <w:right w:val="single" w:sz="8" w:space="0" w:color="auto"/>
            </w:tcBorders>
            <w:vAlign w:val="center"/>
            <w:hideMark/>
          </w:tcPr>
          <w:p w14:paraId="2882F9DB" w14:textId="283BCA5A" w:rsidR="000425B0" w:rsidRPr="002A4E9E" w:rsidRDefault="000425B0" w:rsidP="006A6F80">
            <w:pPr>
              <w:spacing w:after="0"/>
              <w:jc w:val="center"/>
              <w:textAlignment w:val="baseline"/>
              <w:rPr>
                <w:rFonts w:ascii="Segoe UI" w:hAnsi="Segoe UI" w:cs="Segoe UI"/>
                <w:sz w:val="18"/>
                <w:szCs w:val="18"/>
              </w:rPr>
            </w:pPr>
            <w:r w:rsidRPr="002A4E9E">
              <w:rPr>
                <w:rFonts w:ascii="Calibri" w:eastAsia="Times New Roman" w:hAnsi="Calibri" w:cs="Calibri"/>
                <w:color w:val="000000"/>
                <w:sz w:val="20"/>
                <w:szCs w:val="20"/>
                <w:lang w:eastAsia="en-GB"/>
              </w:rPr>
              <w:t>31</w:t>
            </w:r>
          </w:p>
        </w:tc>
        <w:tc>
          <w:tcPr>
            <w:tcW w:w="1701" w:type="dxa"/>
            <w:tcBorders>
              <w:top w:val="single" w:sz="8" w:space="0" w:color="auto"/>
              <w:left w:val="nil"/>
              <w:bottom w:val="single" w:sz="8" w:space="0" w:color="auto"/>
              <w:right w:val="single" w:sz="8" w:space="0" w:color="auto"/>
            </w:tcBorders>
            <w:hideMark/>
          </w:tcPr>
          <w:p w14:paraId="43B80845" w14:textId="3D998701" w:rsidR="000425B0" w:rsidRDefault="000425B0" w:rsidP="00590E93">
            <w:pPr>
              <w:spacing w:before="160" w:after="0"/>
              <w:jc w:val="center"/>
              <w:textAlignment w:val="baseline"/>
              <w:rPr>
                <w:rFonts w:ascii="Calibri" w:hAnsi="Calibri" w:cs="Calibri"/>
                <w:color w:val="000000"/>
                <w:sz w:val="20"/>
                <w:szCs w:val="20"/>
                <w:lang w:eastAsia="en-GB"/>
              </w:rPr>
            </w:pPr>
            <w:r>
              <w:rPr>
                <w:sz w:val="20"/>
                <w:szCs w:val="20"/>
                <w:lang w:eastAsia="en-GB"/>
              </w:rPr>
              <w:t>31</w:t>
            </w:r>
          </w:p>
        </w:tc>
        <w:tc>
          <w:tcPr>
            <w:tcW w:w="1619" w:type="dxa"/>
            <w:tcBorders>
              <w:top w:val="single" w:sz="8" w:space="0" w:color="auto"/>
              <w:left w:val="nil"/>
              <w:bottom w:val="single" w:sz="8" w:space="0" w:color="auto"/>
              <w:right w:val="single" w:sz="8" w:space="0" w:color="auto"/>
            </w:tcBorders>
            <w:hideMark/>
          </w:tcPr>
          <w:p w14:paraId="06222460" w14:textId="77777777" w:rsidR="000425B0" w:rsidRDefault="000425B0" w:rsidP="00590E93">
            <w:pPr>
              <w:spacing w:before="160" w:after="0"/>
              <w:jc w:val="center"/>
              <w:textAlignment w:val="baseline"/>
              <w:rPr>
                <w:color w:val="000000"/>
                <w:sz w:val="20"/>
                <w:szCs w:val="20"/>
                <w:lang w:eastAsia="en-GB"/>
              </w:rPr>
            </w:pPr>
            <w:r>
              <w:rPr>
                <w:sz w:val="20"/>
                <w:szCs w:val="20"/>
                <w:lang w:eastAsia="en-GB"/>
              </w:rPr>
              <w:t>27</w:t>
            </w:r>
          </w:p>
        </w:tc>
      </w:tr>
      <w:tr w:rsidR="00D727BE" w14:paraId="60E74B29" w14:textId="77777777" w:rsidTr="006A5575">
        <w:trPr>
          <w:trHeight w:val="585"/>
        </w:trPr>
        <w:tc>
          <w:tcPr>
            <w:tcW w:w="1541" w:type="dxa"/>
            <w:vMerge/>
            <w:tcBorders>
              <w:top w:val="nil"/>
              <w:left w:val="single" w:sz="8" w:space="0" w:color="auto"/>
              <w:bottom w:val="single" w:sz="8" w:space="0" w:color="000000"/>
              <w:right w:val="single" w:sz="8" w:space="0" w:color="auto"/>
            </w:tcBorders>
            <w:vAlign w:val="center"/>
            <w:hideMark/>
          </w:tcPr>
          <w:p w14:paraId="582AAC4D" w14:textId="77777777" w:rsidR="000425B0" w:rsidRDefault="000425B0" w:rsidP="006A6F80">
            <w:pPr>
              <w:spacing w:after="0"/>
              <w:rPr>
                <w:rFonts w:ascii="Segoe UI" w:hAnsi="Segoe UI" w:cs="Segoe UI"/>
                <w:sz w:val="18"/>
                <w:szCs w:val="18"/>
              </w:rPr>
            </w:pPr>
          </w:p>
        </w:tc>
        <w:tc>
          <w:tcPr>
            <w:tcW w:w="1084" w:type="dxa"/>
            <w:tcBorders>
              <w:top w:val="nil"/>
              <w:left w:val="nil"/>
              <w:bottom w:val="single" w:sz="8" w:space="0" w:color="auto"/>
              <w:right w:val="nil"/>
            </w:tcBorders>
            <w:shd w:val="clear" w:color="auto" w:fill="D0CECE"/>
            <w:vAlign w:val="center"/>
            <w:hideMark/>
          </w:tcPr>
          <w:p w14:paraId="7820E727"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Cardiff University </w:t>
            </w:r>
          </w:p>
        </w:tc>
        <w:tc>
          <w:tcPr>
            <w:tcW w:w="671" w:type="dxa"/>
            <w:tcBorders>
              <w:top w:val="nil"/>
              <w:left w:val="single" w:sz="8" w:space="0" w:color="auto"/>
              <w:bottom w:val="single" w:sz="8" w:space="0" w:color="auto"/>
              <w:right w:val="nil"/>
            </w:tcBorders>
            <w:vAlign w:val="center"/>
            <w:hideMark/>
          </w:tcPr>
          <w:p w14:paraId="2150B390" w14:textId="18CEA43B"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96</w:t>
            </w:r>
          </w:p>
        </w:tc>
        <w:tc>
          <w:tcPr>
            <w:tcW w:w="671" w:type="dxa"/>
            <w:tcBorders>
              <w:top w:val="nil"/>
              <w:left w:val="nil"/>
              <w:bottom w:val="single" w:sz="8" w:space="0" w:color="auto"/>
              <w:right w:val="nil"/>
            </w:tcBorders>
            <w:vAlign w:val="center"/>
            <w:hideMark/>
          </w:tcPr>
          <w:p w14:paraId="30056079" w14:textId="4A7F347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82</w:t>
            </w:r>
          </w:p>
        </w:tc>
        <w:tc>
          <w:tcPr>
            <w:tcW w:w="670" w:type="dxa"/>
            <w:tcBorders>
              <w:top w:val="nil"/>
              <w:left w:val="nil"/>
              <w:bottom w:val="single" w:sz="8" w:space="0" w:color="auto"/>
              <w:right w:val="single" w:sz="8" w:space="0" w:color="auto"/>
            </w:tcBorders>
            <w:vAlign w:val="center"/>
            <w:hideMark/>
          </w:tcPr>
          <w:p w14:paraId="5952CE88" w14:textId="0D0D7D13"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67</w:t>
            </w:r>
          </w:p>
        </w:tc>
        <w:tc>
          <w:tcPr>
            <w:tcW w:w="740" w:type="dxa"/>
            <w:tcBorders>
              <w:top w:val="nil"/>
              <w:left w:val="nil"/>
              <w:bottom w:val="single" w:sz="8" w:space="0" w:color="auto"/>
              <w:right w:val="nil"/>
            </w:tcBorders>
            <w:vAlign w:val="center"/>
            <w:hideMark/>
          </w:tcPr>
          <w:p w14:paraId="58CA29AC" w14:textId="5983F753"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102</w:t>
            </w:r>
          </w:p>
        </w:tc>
        <w:tc>
          <w:tcPr>
            <w:tcW w:w="567" w:type="dxa"/>
            <w:tcBorders>
              <w:top w:val="nil"/>
              <w:left w:val="nil"/>
              <w:bottom w:val="single" w:sz="8" w:space="0" w:color="auto"/>
              <w:right w:val="nil"/>
            </w:tcBorders>
            <w:vAlign w:val="center"/>
            <w:hideMark/>
          </w:tcPr>
          <w:p w14:paraId="5EAD8566" w14:textId="36B4188C"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86</w:t>
            </w:r>
          </w:p>
        </w:tc>
        <w:tc>
          <w:tcPr>
            <w:tcW w:w="736" w:type="dxa"/>
            <w:gridSpan w:val="3"/>
            <w:tcBorders>
              <w:top w:val="nil"/>
              <w:left w:val="nil"/>
              <w:bottom w:val="single" w:sz="8" w:space="0" w:color="auto"/>
              <w:right w:val="single" w:sz="8" w:space="0" w:color="auto"/>
            </w:tcBorders>
            <w:vAlign w:val="center"/>
            <w:hideMark/>
          </w:tcPr>
          <w:p w14:paraId="41E372B2" w14:textId="361E9431"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82</w:t>
            </w:r>
          </w:p>
        </w:tc>
        <w:tc>
          <w:tcPr>
            <w:tcW w:w="681" w:type="dxa"/>
            <w:tcBorders>
              <w:top w:val="nil"/>
              <w:left w:val="nil"/>
              <w:bottom w:val="single" w:sz="8" w:space="0" w:color="auto"/>
              <w:right w:val="nil"/>
            </w:tcBorders>
            <w:vAlign w:val="center"/>
            <w:hideMark/>
          </w:tcPr>
          <w:p w14:paraId="4DB3EBEF" w14:textId="4E27F3C4"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114</w:t>
            </w:r>
          </w:p>
        </w:tc>
        <w:tc>
          <w:tcPr>
            <w:tcW w:w="709" w:type="dxa"/>
            <w:tcBorders>
              <w:top w:val="nil"/>
              <w:left w:val="nil"/>
              <w:bottom w:val="single" w:sz="8" w:space="0" w:color="auto"/>
              <w:right w:val="nil"/>
            </w:tcBorders>
            <w:vAlign w:val="center"/>
            <w:hideMark/>
          </w:tcPr>
          <w:p w14:paraId="0A6EFE6D" w14:textId="6DBF897B"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91</w:t>
            </w:r>
          </w:p>
        </w:tc>
        <w:tc>
          <w:tcPr>
            <w:tcW w:w="709" w:type="dxa"/>
            <w:tcBorders>
              <w:top w:val="nil"/>
              <w:left w:val="nil"/>
              <w:bottom w:val="single" w:sz="8" w:space="0" w:color="auto"/>
              <w:right w:val="single" w:sz="8" w:space="0" w:color="auto"/>
            </w:tcBorders>
            <w:vAlign w:val="center"/>
            <w:hideMark/>
          </w:tcPr>
          <w:p w14:paraId="5F2363D4" w14:textId="680A275F"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77</w:t>
            </w:r>
          </w:p>
        </w:tc>
        <w:tc>
          <w:tcPr>
            <w:tcW w:w="1843" w:type="dxa"/>
            <w:tcBorders>
              <w:top w:val="nil"/>
              <w:left w:val="nil"/>
              <w:bottom w:val="single" w:sz="8" w:space="0" w:color="auto"/>
              <w:right w:val="single" w:sz="8" w:space="0" w:color="auto"/>
            </w:tcBorders>
            <w:vAlign w:val="center"/>
            <w:hideMark/>
          </w:tcPr>
          <w:p w14:paraId="6BB999C0" w14:textId="1CEA0F80" w:rsidR="000425B0" w:rsidRPr="002A4E9E" w:rsidRDefault="000425B0" w:rsidP="006A6F80">
            <w:pPr>
              <w:spacing w:after="0"/>
              <w:jc w:val="center"/>
              <w:textAlignment w:val="baseline"/>
              <w:rPr>
                <w:rFonts w:ascii="Segoe UI" w:hAnsi="Segoe UI" w:cs="Segoe UI"/>
                <w:sz w:val="18"/>
                <w:szCs w:val="18"/>
              </w:rPr>
            </w:pPr>
            <w:r w:rsidRPr="002A4E9E">
              <w:rPr>
                <w:rFonts w:ascii="Calibri" w:eastAsia="Times New Roman" w:hAnsi="Calibri" w:cs="Calibri"/>
                <w:color w:val="000000"/>
                <w:sz w:val="20"/>
                <w:szCs w:val="20"/>
                <w:lang w:eastAsia="en-GB"/>
              </w:rPr>
              <w:t>1</w:t>
            </w:r>
            <w:r w:rsidR="00785030">
              <w:rPr>
                <w:rFonts w:ascii="Calibri" w:eastAsia="Times New Roman" w:hAnsi="Calibri" w:cs="Calibri"/>
                <w:color w:val="000000"/>
                <w:sz w:val="20"/>
                <w:szCs w:val="20"/>
                <w:lang w:eastAsia="en-GB"/>
              </w:rPr>
              <w:t>0</w:t>
            </w:r>
            <w:r w:rsidRPr="002A4E9E">
              <w:rPr>
                <w:rFonts w:ascii="Calibri" w:eastAsia="Times New Roman" w:hAnsi="Calibri" w:cs="Calibri"/>
                <w:color w:val="000000"/>
                <w:sz w:val="20"/>
                <w:szCs w:val="20"/>
                <w:lang w:eastAsia="en-GB"/>
              </w:rPr>
              <w:t>9</w:t>
            </w:r>
          </w:p>
        </w:tc>
        <w:tc>
          <w:tcPr>
            <w:tcW w:w="1701" w:type="dxa"/>
            <w:tcBorders>
              <w:top w:val="nil"/>
              <w:left w:val="nil"/>
              <w:bottom w:val="single" w:sz="8" w:space="0" w:color="auto"/>
              <w:right w:val="single" w:sz="8" w:space="0" w:color="auto"/>
            </w:tcBorders>
            <w:hideMark/>
          </w:tcPr>
          <w:p w14:paraId="4A4C3D81" w14:textId="77777777" w:rsidR="000425B0" w:rsidRDefault="000425B0" w:rsidP="00590E93">
            <w:pPr>
              <w:spacing w:before="160" w:after="0"/>
              <w:jc w:val="center"/>
              <w:textAlignment w:val="baseline"/>
              <w:rPr>
                <w:rFonts w:ascii="Calibri" w:hAnsi="Calibri" w:cs="Calibri"/>
                <w:color w:val="000000"/>
                <w:sz w:val="20"/>
                <w:szCs w:val="20"/>
                <w:lang w:eastAsia="en-GB"/>
              </w:rPr>
            </w:pPr>
            <w:r>
              <w:rPr>
                <w:sz w:val="20"/>
                <w:szCs w:val="20"/>
                <w:lang w:eastAsia="en-GB"/>
              </w:rPr>
              <w:t>84</w:t>
            </w:r>
          </w:p>
        </w:tc>
        <w:tc>
          <w:tcPr>
            <w:tcW w:w="1619" w:type="dxa"/>
            <w:tcBorders>
              <w:top w:val="nil"/>
              <w:left w:val="nil"/>
              <w:bottom w:val="single" w:sz="8" w:space="0" w:color="auto"/>
              <w:right w:val="single" w:sz="8" w:space="0" w:color="auto"/>
            </w:tcBorders>
            <w:hideMark/>
          </w:tcPr>
          <w:p w14:paraId="69E06749" w14:textId="77777777" w:rsidR="000425B0" w:rsidRDefault="000425B0" w:rsidP="00590E93">
            <w:pPr>
              <w:spacing w:before="160" w:after="0"/>
              <w:jc w:val="center"/>
              <w:textAlignment w:val="baseline"/>
              <w:rPr>
                <w:color w:val="000000"/>
                <w:sz w:val="20"/>
                <w:szCs w:val="20"/>
                <w:lang w:eastAsia="en-GB"/>
              </w:rPr>
            </w:pPr>
            <w:r>
              <w:rPr>
                <w:sz w:val="20"/>
                <w:szCs w:val="20"/>
                <w:lang w:eastAsia="en-GB"/>
              </w:rPr>
              <w:t>105</w:t>
            </w:r>
          </w:p>
        </w:tc>
      </w:tr>
      <w:tr w:rsidR="00D727BE" w14:paraId="3604178C" w14:textId="77777777" w:rsidTr="00827A39">
        <w:trPr>
          <w:trHeight w:val="585"/>
        </w:trPr>
        <w:tc>
          <w:tcPr>
            <w:tcW w:w="1541" w:type="dxa"/>
            <w:vMerge/>
            <w:tcBorders>
              <w:top w:val="nil"/>
              <w:left w:val="single" w:sz="8" w:space="0" w:color="auto"/>
              <w:bottom w:val="single" w:sz="8" w:space="0" w:color="000000"/>
              <w:right w:val="single" w:sz="8" w:space="0" w:color="auto"/>
            </w:tcBorders>
            <w:vAlign w:val="center"/>
            <w:hideMark/>
          </w:tcPr>
          <w:p w14:paraId="243B5676" w14:textId="77777777" w:rsidR="000425B0" w:rsidRDefault="000425B0" w:rsidP="006A6F80">
            <w:pPr>
              <w:spacing w:after="0"/>
              <w:rPr>
                <w:rFonts w:ascii="Segoe UI" w:hAnsi="Segoe UI" w:cs="Segoe UI"/>
                <w:sz w:val="18"/>
                <w:szCs w:val="18"/>
              </w:rPr>
            </w:pPr>
          </w:p>
        </w:tc>
        <w:tc>
          <w:tcPr>
            <w:tcW w:w="1084" w:type="dxa"/>
            <w:tcBorders>
              <w:top w:val="nil"/>
              <w:left w:val="nil"/>
              <w:bottom w:val="single" w:sz="8" w:space="0" w:color="auto"/>
              <w:right w:val="nil"/>
            </w:tcBorders>
            <w:shd w:val="clear" w:color="auto" w:fill="D0CECE"/>
            <w:vAlign w:val="center"/>
            <w:hideMark/>
          </w:tcPr>
          <w:p w14:paraId="1370BC4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Total </w:t>
            </w:r>
          </w:p>
        </w:tc>
        <w:tc>
          <w:tcPr>
            <w:tcW w:w="671" w:type="dxa"/>
            <w:tcBorders>
              <w:top w:val="nil"/>
              <w:left w:val="single" w:sz="8" w:space="0" w:color="auto"/>
              <w:bottom w:val="single" w:sz="8" w:space="0" w:color="auto"/>
              <w:right w:val="nil"/>
            </w:tcBorders>
            <w:shd w:val="clear" w:color="auto" w:fill="D0CECE"/>
            <w:vAlign w:val="center"/>
            <w:hideMark/>
          </w:tcPr>
          <w:p w14:paraId="66F45166" w14:textId="4393CD5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129</w:t>
            </w:r>
          </w:p>
        </w:tc>
        <w:tc>
          <w:tcPr>
            <w:tcW w:w="671" w:type="dxa"/>
            <w:tcBorders>
              <w:top w:val="nil"/>
              <w:left w:val="nil"/>
              <w:bottom w:val="single" w:sz="8" w:space="0" w:color="auto"/>
              <w:right w:val="nil"/>
            </w:tcBorders>
            <w:shd w:val="clear" w:color="auto" w:fill="D0CECE"/>
            <w:vAlign w:val="center"/>
            <w:hideMark/>
          </w:tcPr>
          <w:p w14:paraId="45E3B32F" w14:textId="183A452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108</w:t>
            </w:r>
          </w:p>
        </w:tc>
        <w:tc>
          <w:tcPr>
            <w:tcW w:w="670" w:type="dxa"/>
            <w:tcBorders>
              <w:top w:val="nil"/>
              <w:left w:val="nil"/>
              <w:bottom w:val="single" w:sz="8" w:space="0" w:color="auto"/>
              <w:right w:val="single" w:sz="8" w:space="0" w:color="auto"/>
            </w:tcBorders>
            <w:shd w:val="clear" w:color="auto" w:fill="D0CECE"/>
            <w:vAlign w:val="center"/>
            <w:hideMark/>
          </w:tcPr>
          <w:p w14:paraId="4B5DF8F3" w14:textId="0E7C816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94</w:t>
            </w:r>
          </w:p>
        </w:tc>
        <w:tc>
          <w:tcPr>
            <w:tcW w:w="740" w:type="dxa"/>
            <w:tcBorders>
              <w:top w:val="nil"/>
              <w:left w:val="nil"/>
              <w:bottom w:val="single" w:sz="8" w:space="0" w:color="auto"/>
              <w:right w:val="nil"/>
            </w:tcBorders>
            <w:shd w:val="clear" w:color="auto" w:fill="D0CECE"/>
            <w:vAlign w:val="center"/>
            <w:hideMark/>
          </w:tcPr>
          <w:p w14:paraId="6F246B2D" w14:textId="597D0CC8"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138</w:t>
            </w:r>
          </w:p>
        </w:tc>
        <w:tc>
          <w:tcPr>
            <w:tcW w:w="567" w:type="dxa"/>
            <w:tcBorders>
              <w:top w:val="nil"/>
              <w:left w:val="nil"/>
              <w:bottom w:val="single" w:sz="8" w:space="0" w:color="auto"/>
              <w:right w:val="nil"/>
            </w:tcBorders>
            <w:shd w:val="clear" w:color="auto" w:fill="D0CECE"/>
            <w:vAlign w:val="center"/>
            <w:hideMark/>
          </w:tcPr>
          <w:p w14:paraId="63308293" w14:textId="2D602F9F"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115</w:t>
            </w:r>
          </w:p>
        </w:tc>
        <w:tc>
          <w:tcPr>
            <w:tcW w:w="736" w:type="dxa"/>
            <w:gridSpan w:val="3"/>
            <w:tcBorders>
              <w:top w:val="nil"/>
              <w:left w:val="nil"/>
              <w:bottom w:val="single" w:sz="8" w:space="0" w:color="auto"/>
              <w:right w:val="single" w:sz="8" w:space="0" w:color="auto"/>
            </w:tcBorders>
            <w:shd w:val="clear" w:color="auto" w:fill="D0CECE"/>
            <w:vAlign w:val="center"/>
            <w:hideMark/>
          </w:tcPr>
          <w:p w14:paraId="570E2A87" w14:textId="5E0FADDE"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107</w:t>
            </w:r>
          </w:p>
        </w:tc>
        <w:tc>
          <w:tcPr>
            <w:tcW w:w="681" w:type="dxa"/>
            <w:tcBorders>
              <w:top w:val="nil"/>
              <w:left w:val="nil"/>
              <w:bottom w:val="single" w:sz="8" w:space="0" w:color="auto"/>
              <w:right w:val="nil"/>
            </w:tcBorders>
            <w:shd w:val="clear" w:color="auto" w:fill="D0CECE"/>
            <w:vAlign w:val="center"/>
            <w:hideMark/>
          </w:tcPr>
          <w:p w14:paraId="558250D0" w14:textId="1A8E05F4"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147</w:t>
            </w:r>
          </w:p>
        </w:tc>
        <w:tc>
          <w:tcPr>
            <w:tcW w:w="709" w:type="dxa"/>
            <w:tcBorders>
              <w:top w:val="nil"/>
              <w:left w:val="nil"/>
              <w:bottom w:val="single" w:sz="8" w:space="0" w:color="auto"/>
              <w:right w:val="nil"/>
            </w:tcBorders>
            <w:shd w:val="clear" w:color="auto" w:fill="D0CECE"/>
            <w:vAlign w:val="center"/>
            <w:hideMark/>
          </w:tcPr>
          <w:p w14:paraId="03631841" w14:textId="55870F1F"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122</w:t>
            </w:r>
          </w:p>
        </w:tc>
        <w:tc>
          <w:tcPr>
            <w:tcW w:w="709" w:type="dxa"/>
            <w:tcBorders>
              <w:top w:val="nil"/>
              <w:left w:val="nil"/>
              <w:bottom w:val="single" w:sz="8" w:space="0" w:color="auto"/>
              <w:right w:val="single" w:sz="8" w:space="0" w:color="auto"/>
            </w:tcBorders>
            <w:shd w:val="clear" w:color="auto" w:fill="D0CECE"/>
            <w:vAlign w:val="center"/>
            <w:hideMark/>
          </w:tcPr>
          <w:p w14:paraId="0BA61D2E" w14:textId="395BFBEB"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106</w:t>
            </w:r>
          </w:p>
        </w:tc>
        <w:tc>
          <w:tcPr>
            <w:tcW w:w="1843" w:type="dxa"/>
            <w:tcBorders>
              <w:top w:val="nil"/>
              <w:left w:val="nil"/>
              <w:bottom w:val="single" w:sz="8" w:space="0" w:color="auto"/>
              <w:right w:val="single" w:sz="8" w:space="0" w:color="auto"/>
            </w:tcBorders>
            <w:shd w:val="clear" w:color="auto" w:fill="D0CECE"/>
            <w:vAlign w:val="center"/>
            <w:hideMark/>
          </w:tcPr>
          <w:p w14:paraId="7EBA1D96" w14:textId="301D6D14" w:rsidR="000425B0" w:rsidRPr="00BD6A36" w:rsidRDefault="000425B0" w:rsidP="006A6F80">
            <w:pPr>
              <w:spacing w:after="0"/>
              <w:jc w:val="center"/>
              <w:textAlignment w:val="baseline"/>
              <w:rPr>
                <w:rFonts w:ascii="Segoe UI" w:hAnsi="Segoe UI" w:cs="Segoe UI"/>
                <w:sz w:val="18"/>
                <w:szCs w:val="18"/>
              </w:rPr>
            </w:pPr>
            <w:r w:rsidRPr="005455B2">
              <w:rPr>
                <w:rFonts w:ascii="Calibri" w:eastAsia="Times New Roman" w:hAnsi="Calibri" w:cs="Calibri"/>
                <w:color w:val="000000"/>
                <w:sz w:val="20"/>
                <w:szCs w:val="20"/>
                <w:lang w:eastAsia="en-GB"/>
              </w:rPr>
              <w:t>1</w:t>
            </w:r>
            <w:r w:rsidR="00785030" w:rsidRPr="005455B2">
              <w:rPr>
                <w:rFonts w:ascii="Calibri" w:eastAsia="Times New Roman" w:hAnsi="Calibri" w:cs="Calibri"/>
                <w:color w:val="000000"/>
                <w:sz w:val="20"/>
                <w:szCs w:val="20"/>
                <w:lang w:eastAsia="en-GB"/>
              </w:rPr>
              <w:t>4</w:t>
            </w:r>
            <w:r w:rsidRPr="005455B2">
              <w:rPr>
                <w:rFonts w:ascii="Calibri" w:eastAsia="Times New Roman" w:hAnsi="Calibri" w:cs="Calibri"/>
                <w:color w:val="000000"/>
                <w:sz w:val="20"/>
                <w:szCs w:val="20"/>
                <w:lang w:eastAsia="en-GB"/>
              </w:rPr>
              <w:t>0</w:t>
            </w:r>
          </w:p>
        </w:tc>
        <w:tc>
          <w:tcPr>
            <w:tcW w:w="1701" w:type="dxa"/>
            <w:tcBorders>
              <w:top w:val="nil"/>
              <w:left w:val="nil"/>
              <w:bottom w:val="single" w:sz="8" w:space="0" w:color="auto"/>
              <w:right w:val="single" w:sz="8" w:space="0" w:color="auto"/>
            </w:tcBorders>
            <w:shd w:val="clear" w:color="auto" w:fill="D0CECE"/>
            <w:hideMark/>
          </w:tcPr>
          <w:p w14:paraId="450E0651" w14:textId="77777777" w:rsidR="000425B0" w:rsidRDefault="000425B0" w:rsidP="00590E93">
            <w:pPr>
              <w:spacing w:before="160" w:after="0"/>
              <w:jc w:val="center"/>
              <w:textAlignment w:val="baseline"/>
              <w:rPr>
                <w:rFonts w:ascii="Calibri" w:hAnsi="Calibri" w:cs="Calibri"/>
                <w:color w:val="000000"/>
                <w:sz w:val="20"/>
                <w:szCs w:val="20"/>
                <w:lang w:eastAsia="en-GB"/>
              </w:rPr>
            </w:pPr>
            <w:r>
              <w:rPr>
                <w:color w:val="000000"/>
                <w:sz w:val="20"/>
                <w:szCs w:val="20"/>
                <w:lang w:eastAsia="en-GB"/>
              </w:rPr>
              <w:t>115</w:t>
            </w:r>
          </w:p>
        </w:tc>
        <w:tc>
          <w:tcPr>
            <w:tcW w:w="1619" w:type="dxa"/>
            <w:tcBorders>
              <w:top w:val="nil"/>
              <w:left w:val="nil"/>
              <w:bottom w:val="single" w:sz="8" w:space="0" w:color="auto"/>
              <w:right w:val="single" w:sz="8" w:space="0" w:color="auto"/>
            </w:tcBorders>
            <w:shd w:val="clear" w:color="auto" w:fill="D0CECE"/>
            <w:hideMark/>
          </w:tcPr>
          <w:p w14:paraId="461530F6" w14:textId="77777777" w:rsidR="000425B0" w:rsidRDefault="000425B0" w:rsidP="00590E93">
            <w:pPr>
              <w:spacing w:before="160" w:after="0"/>
              <w:jc w:val="center"/>
              <w:textAlignment w:val="baseline"/>
              <w:rPr>
                <w:color w:val="000000"/>
                <w:sz w:val="20"/>
                <w:szCs w:val="20"/>
                <w:lang w:eastAsia="en-GB"/>
              </w:rPr>
            </w:pPr>
            <w:r>
              <w:rPr>
                <w:color w:val="000000"/>
                <w:sz w:val="20"/>
                <w:szCs w:val="20"/>
                <w:lang w:eastAsia="en-GB"/>
              </w:rPr>
              <w:t>132</w:t>
            </w:r>
          </w:p>
        </w:tc>
      </w:tr>
      <w:tr w:rsidR="00D727BE" w14:paraId="4234495B" w14:textId="77777777" w:rsidTr="00827A39">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3B1C67CE" w14:textId="77777777" w:rsidR="009979A3" w:rsidRDefault="000425B0" w:rsidP="009979A3">
            <w:pPr>
              <w:spacing w:after="0"/>
              <w:jc w:val="center"/>
              <w:textAlignment w:val="baseline"/>
              <w:rPr>
                <w:b/>
                <w:bCs/>
                <w:color w:val="000000"/>
                <w:sz w:val="20"/>
                <w:szCs w:val="20"/>
                <w:lang w:eastAsia="en-GB"/>
              </w:rPr>
            </w:pPr>
            <w:r>
              <w:rPr>
                <w:b/>
                <w:bCs/>
                <w:color w:val="000000"/>
                <w:sz w:val="20"/>
                <w:szCs w:val="20"/>
                <w:lang w:eastAsia="en-GB"/>
              </w:rPr>
              <w:t>Radiology Assistant Practitioner</w:t>
            </w:r>
            <w:r w:rsidR="009979A3">
              <w:rPr>
                <w:b/>
                <w:bCs/>
                <w:color w:val="000000"/>
                <w:sz w:val="20"/>
                <w:szCs w:val="20"/>
                <w:lang w:eastAsia="en-GB"/>
              </w:rPr>
              <w:t xml:space="preserve"> HE Cert </w:t>
            </w:r>
          </w:p>
          <w:p w14:paraId="12180357" w14:textId="77777777" w:rsidR="000425B0" w:rsidRDefault="000425B0" w:rsidP="006A6F80">
            <w:pPr>
              <w:spacing w:after="0"/>
              <w:jc w:val="center"/>
              <w:textAlignment w:val="baseline"/>
              <w:rPr>
                <w:color w:val="000000"/>
                <w:sz w:val="20"/>
                <w:szCs w:val="20"/>
                <w:lang w:eastAsia="en-GB"/>
              </w:rPr>
            </w:pPr>
            <w:r>
              <w:rPr>
                <w:color w:val="000000"/>
                <w:sz w:val="20"/>
                <w:szCs w:val="20"/>
                <w:lang w:eastAsia="en-GB"/>
              </w:rPr>
              <w:t>1 year</w:t>
            </w:r>
          </w:p>
        </w:tc>
        <w:tc>
          <w:tcPr>
            <w:tcW w:w="1084" w:type="dxa"/>
            <w:tcBorders>
              <w:top w:val="nil"/>
              <w:left w:val="nil"/>
              <w:bottom w:val="single" w:sz="8" w:space="0" w:color="auto"/>
              <w:right w:val="single" w:sz="8" w:space="0" w:color="auto"/>
            </w:tcBorders>
            <w:shd w:val="clear" w:color="auto" w:fill="D0CECE"/>
            <w:vAlign w:val="center"/>
            <w:hideMark/>
          </w:tcPr>
          <w:p w14:paraId="3E44ED42" w14:textId="77777777" w:rsidR="000425B0" w:rsidRDefault="000425B0" w:rsidP="006A6F80">
            <w:pPr>
              <w:spacing w:after="0"/>
              <w:jc w:val="center"/>
              <w:textAlignment w:val="baseline"/>
              <w:rPr>
                <w:color w:val="000000"/>
                <w:sz w:val="20"/>
                <w:szCs w:val="20"/>
                <w:lang w:eastAsia="en-GB"/>
              </w:rPr>
            </w:pPr>
            <w:r>
              <w:rPr>
                <w:color w:val="000000"/>
                <w:sz w:val="20"/>
                <w:szCs w:val="20"/>
                <w:lang w:eastAsia="en-GB"/>
              </w:rPr>
              <w:t xml:space="preserve">Cardiff University </w:t>
            </w:r>
          </w:p>
        </w:tc>
        <w:tc>
          <w:tcPr>
            <w:tcW w:w="671" w:type="dxa"/>
            <w:tcBorders>
              <w:top w:val="single" w:sz="8" w:space="0" w:color="auto"/>
              <w:left w:val="nil"/>
              <w:bottom w:val="single" w:sz="4" w:space="0" w:color="auto"/>
              <w:right w:val="nil"/>
            </w:tcBorders>
            <w:vAlign w:val="center"/>
          </w:tcPr>
          <w:p w14:paraId="754ECFD8" w14:textId="219A4464" w:rsidR="000425B0" w:rsidRDefault="005348EC" w:rsidP="006A6F80">
            <w:pPr>
              <w:spacing w:after="0"/>
              <w:jc w:val="center"/>
              <w:textAlignment w:val="baseline"/>
              <w:rPr>
                <w:color w:val="000000"/>
                <w:sz w:val="20"/>
                <w:szCs w:val="20"/>
                <w:lang w:eastAsia="en-GB"/>
              </w:rPr>
            </w:pPr>
            <w:r>
              <w:rPr>
                <w:color w:val="000000"/>
                <w:sz w:val="20"/>
                <w:szCs w:val="20"/>
                <w:lang w:eastAsia="en-GB"/>
              </w:rPr>
              <w:t>12</w:t>
            </w:r>
          </w:p>
        </w:tc>
        <w:tc>
          <w:tcPr>
            <w:tcW w:w="671" w:type="dxa"/>
            <w:tcBorders>
              <w:top w:val="single" w:sz="8" w:space="0" w:color="auto"/>
              <w:left w:val="nil"/>
              <w:bottom w:val="single" w:sz="4" w:space="0" w:color="auto"/>
              <w:right w:val="nil"/>
            </w:tcBorders>
            <w:vAlign w:val="center"/>
          </w:tcPr>
          <w:p w14:paraId="6B888D9F" w14:textId="77777777" w:rsidR="000425B0" w:rsidRDefault="000425B0" w:rsidP="006A6F80">
            <w:pPr>
              <w:spacing w:after="0"/>
              <w:jc w:val="center"/>
              <w:textAlignment w:val="baseline"/>
              <w:rPr>
                <w:color w:val="000000"/>
                <w:sz w:val="20"/>
                <w:szCs w:val="20"/>
                <w:lang w:eastAsia="en-GB"/>
              </w:rPr>
            </w:pPr>
          </w:p>
        </w:tc>
        <w:tc>
          <w:tcPr>
            <w:tcW w:w="670" w:type="dxa"/>
            <w:tcBorders>
              <w:top w:val="single" w:sz="8" w:space="0" w:color="auto"/>
              <w:left w:val="nil"/>
              <w:bottom w:val="single" w:sz="4" w:space="0" w:color="auto"/>
              <w:right w:val="single" w:sz="8" w:space="0" w:color="auto"/>
            </w:tcBorders>
            <w:vAlign w:val="center"/>
          </w:tcPr>
          <w:p w14:paraId="70AE0C36" w14:textId="77777777" w:rsidR="000425B0" w:rsidRDefault="000425B0" w:rsidP="006A6F80">
            <w:pPr>
              <w:spacing w:after="0"/>
              <w:jc w:val="center"/>
              <w:textAlignment w:val="baseline"/>
              <w:rPr>
                <w:color w:val="000000"/>
                <w:sz w:val="20"/>
                <w:szCs w:val="20"/>
                <w:lang w:eastAsia="en-GB"/>
              </w:rPr>
            </w:pPr>
          </w:p>
        </w:tc>
        <w:tc>
          <w:tcPr>
            <w:tcW w:w="740" w:type="dxa"/>
            <w:tcBorders>
              <w:top w:val="single" w:sz="8" w:space="0" w:color="auto"/>
              <w:left w:val="nil"/>
              <w:bottom w:val="single" w:sz="4" w:space="0" w:color="auto"/>
              <w:right w:val="nil"/>
            </w:tcBorders>
            <w:vAlign w:val="center"/>
          </w:tcPr>
          <w:p w14:paraId="601772C5" w14:textId="16A6980C" w:rsidR="000425B0" w:rsidRDefault="005348EC" w:rsidP="006A6F80">
            <w:pPr>
              <w:spacing w:after="0"/>
              <w:jc w:val="center"/>
              <w:textAlignment w:val="baseline"/>
              <w:rPr>
                <w:color w:val="000000"/>
                <w:sz w:val="20"/>
                <w:szCs w:val="20"/>
                <w:lang w:eastAsia="en-GB"/>
              </w:rPr>
            </w:pPr>
            <w:r>
              <w:rPr>
                <w:color w:val="000000"/>
                <w:sz w:val="20"/>
                <w:szCs w:val="20"/>
                <w:lang w:eastAsia="en-GB"/>
              </w:rPr>
              <w:t>12</w:t>
            </w:r>
          </w:p>
        </w:tc>
        <w:tc>
          <w:tcPr>
            <w:tcW w:w="567" w:type="dxa"/>
            <w:tcBorders>
              <w:top w:val="single" w:sz="8" w:space="0" w:color="auto"/>
              <w:left w:val="nil"/>
              <w:bottom w:val="single" w:sz="4" w:space="0" w:color="auto"/>
              <w:right w:val="nil"/>
            </w:tcBorders>
            <w:vAlign w:val="center"/>
          </w:tcPr>
          <w:p w14:paraId="7E9AD2D8" w14:textId="77777777" w:rsidR="000425B0" w:rsidRDefault="000425B0" w:rsidP="006A6F80">
            <w:pPr>
              <w:spacing w:after="0"/>
              <w:jc w:val="center"/>
              <w:textAlignment w:val="baseline"/>
              <w:rPr>
                <w:color w:val="000000"/>
                <w:sz w:val="20"/>
                <w:szCs w:val="20"/>
                <w:lang w:eastAsia="en-GB"/>
              </w:rPr>
            </w:pPr>
          </w:p>
        </w:tc>
        <w:tc>
          <w:tcPr>
            <w:tcW w:w="736" w:type="dxa"/>
            <w:gridSpan w:val="3"/>
            <w:tcBorders>
              <w:top w:val="single" w:sz="8" w:space="0" w:color="auto"/>
              <w:left w:val="nil"/>
              <w:bottom w:val="single" w:sz="4" w:space="0" w:color="auto"/>
              <w:right w:val="single" w:sz="8" w:space="0" w:color="auto"/>
            </w:tcBorders>
            <w:vAlign w:val="center"/>
          </w:tcPr>
          <w:p w14:paraId="14979C29" w14:textId="77777777" w:rsidR="000425B0" w:rsidRDefault="000425B0" w:rsidP="006A6F80">
            <w:pPr>
              <w:spacing w:after="0"/>
              <w:jc w:val="center"/>
              <w:textAlignment w:val="baseline"/>
              <w:rPr>
                <w:color w:val="000000"/>
                <w:sz w:val="20"/>
                <w:szCs w:val="20"/>
                <w:lang w:eastAsia="en-GB"/>
              </w:rPr>
            </w:pPr>
          </w:p>
        </w:tc>
        <w:tc>
          <w:tcPr>
            <w:tcW w:w="681" w:type="dxa"/>
            <w:tcBorders>
              <w:top w:val="single" w:sz="8" w:space="0" w:color="auto"/>
              <w:left w:val="nil"/>
              <w:bottom w:val="single" w:sz="4" w:space="0" w:color="auto"/>
              <w:right w:val="nil"/>
            </w:tcBorders>
            <w:vAlign w:val="center"/>
          </w:tcPr>
          <w:p w14:paraId="174E95C2" w14:textId="77777777" w:rsidR="000425B0" w:rsidRDefault="000425B0" w:rsidP="006A6F80">
            <w:pPr>
              <w:spacing w:after="0"/>
              <w:jc w:val="center"/>
              <w:textAlignment w:val="baseline"/>
              <w:rPr>
                <w:color w:val="000000"/>
                <w:sz w:val="20"/>
                <w:szCs w:val="20"/>
                <w:lang w:eastAsia="en-GB"/>
              </w:rPr>
            </w:pPr>
          </w:p>
        </w:tc>
        <w:tc>
          <w:tcPr>
            <w:tcW w:w="709" w:type="dxa"/>
            <w:tcBorders>
              <w:top w:val="single" w:sz="8" w:space="0" w:color="auto"/>
              <w:left w:val="nil"/>
              <w:bottom w:val="single" w:sz="4" w:space="0" w:color="auto"/>
              <w:right w:val="nil"/>
            </w:tcBorders>
            <w:vAlign w:val="center"/>
          </w:tcPr>
          <w:p w14:paraId="3CD3E42E" w14:textId="77777777" w:rsidR="000425B0" w:rsidRDefault="000425B0" w:rsidP="006A6F80">
            <w:pPr>
              <w:spacing w:after="0"/>
              <w:jc w:val="center"/>
              <w:textAlignment w:val="baseline"/>
              <w:rPr>
                <w:color w:val="000000"/>
                <w:sz w:val="20"/>
                <w:szCs w:val="20"/>
                <w:lang w:eastAsia="en-GB"/>
              </w:rPr>
            </w:pPr>
          </w:p>
        </w:tc>
        <w:tc>
          <w:tcPr>
            <w:tcW w:w="709" w:type="dxa"/>
            <w:tcBorders>
              <w:top w:val="single" w:sz="8" w:space="0" w:color="auto"/>
              <w:left w:val="nil"/>
              <w:bottom w:val="single" w:sz="4" w:space="0" w:color="auto"/>
              <w:right w:val="single" w:sz="8" w:space="0" w:color="auto"/>
            </w:tcBorders>
            <w:vAlign w:val="center"/>
          </w:tcPr>
          <w:p w14:paraId="27E59519" w14:textId="77777777" w:rsidR="000425B0" w:rsidRPr="00BD6A36" w:rsidRDefault="000425B0" w:rsidP="006A6F80">
            <w:pPr>
              <w:spacing w:after="0"/>
              <w:jc w:val="center"/>
              <w:textAlignment w:val="baseline"/>
              <w:rPr>
                <w:color w:val="000000"/>
                <w:sz w:val="20"/>
                <w:szCs w:val="20"/>
                <w:lang w:eastAsia="en-GB"/>
              </w:rPr>
            </w:pPr>
          </w:p>
        </w:tc>
        <w:tc>
          <w:tcPr>
            <w:tcW w:w="1843" w:type="dxa"/>
            <w:tcBorders>
              <w:top w:val="single" w:sz="8" w:space="0" w:color="auto"/>
              <w:left w:val="nil"/>
              <w:bottom w:val="single" w:sz="4" w:space="0" w:color="auto"/>
              <w:right w:val="single" w:sz="8" w:space="0" w:color="auto"/>
            </w:tcBorders>
            <w:vAlign w:val="center"/>
            <w:hideMark/>
          </w:tcPr>
          <w:p w14:paraId="2D95B880" w14:textId="0C365974" w:rsidR="000425B0" w:rsidRPr="00BD6A36" w:rsidRDefault="000425B0" w:rsidP="006A6F80">
            <w:pPr>
              <w:spacing w:after="0"/>
              <w:jc w:val="center"/>
              <w:textAlignment w:val="baseline"/>
              <w:rPr>
                <w:color w:val="000000"/>
                <w:sz w:val="20"/>
                <w:szCs w:val="20"/>
                <w:lang w:eastAsia="en-GB"/>
              </w:rPr>
            </w:pPr>
            <w:r w:rsidRPr="005A4B12">
              <w:rPr>
                <w:rFonts w:ascii="Calibri" w:eastAsia="Times New Roman" w:hAnsi="Calibri" w:cs="Calibri"/>
                <w:sz w:val="20"/>
                <w:szCs w:val="20"/>
                <w:lang w:eastAsia="en-GB"/>
              </w:rPr>
              <w:t>10</w:t>
            </w:r>
          </w:p>
        </w:tc>
        <w:tc>
          <w:tcPr>
            <w:tcW w:w="1701" w:type="dxa"/>
            <w:tcBorders>
              <w:top w:val="single" w:sz="8" w:space="0" w:color="auto"/>
              <w:left w:val="nil"/>
              <w:bottom w:val="single" w:sz="4" w:space="0" w:color="auto"/>
              <w:right w:val="single" w:sz="8" w:space="0" w:color="auto"/>
            </w:tcBorders>
            <w:hideMark/>
          </w:tcPr>
          <w:p w14:paraId="63D3C6DD" w14:textId="381D0616" w:rsidR="000425B0" w:rsidRDefault="000425B0" w:rsidP="00590E93">
            <w:pPr>
              <w:spacing w:before="480" w:after="0"/>
              <w:textAlignment w:val="baseline"/>
              <w:rPr>
                <w:color w:val="000000"/>
                <w:sz w:val="20"/>
                <w:szCs w:val="20"/>
                <w:lang w:eastAsia="en-GB"/>
              </w:rPr>
            </w:pPr>
            <w:r>
              <w:rPr>
                <w:sz w:val="20"/>
                <w:szCs w:val="20"/>
                <w:lang w:eastAsia="en-GB"/>
              </w:rPr>
              <w:t>Not run – no output</w:t>
            </w:r>
          </w:p>
        </w:tc>
        <w:tc>
          <w:tcPr>
            <w:tcW w:w="1619" w:type="dxa"/>
            <w:tcBorders>
              <w:top w:val="single" w:sz="8" w:space="0" w:color="auto"/>
              <w:left w:val="nil"/>
              <w:bottom w:val="single" w:sz="4" w:space="0" w:color="auto"/>
              <w:right w:val="single" w:sz="8" w:space="0" w:color="auto"/>
            </w:tcBorders>
            <w:hideMark/>
          </w:tcPr>
          <w:p w14:paraId="4E80E73F" w14:textId="0A0FBCFB" w:rsidR="000425B0" w:rsidRDefault="000425B0" w:rsidP="00590E93">
            <w:pPr>
              <w:spacing w:before="480" w:after="0"/>
              <w:jc w:val="center"/>
              <w:textAlignment w:val="baseline"/>
              <w:rPr>
                <w:color w:val="000000"/>
                <w:sz w:val="20"/>
                <w:szCs w:val="20"/>
                <w:lang w:eastAsia="en-GB"/>
              </w:rPr>
            </w:pPr>
            <w:r>
              <w:rPr>
                <w:sz w:val="20"/>
                <w:szCs w:val="20"/>
                <w:lang w:eastAsia="en-GB"/>
              </w:rPr>
              <w:t>10 (assumed comm</w:t>
            </w:r>
            <w:r w:rsidR="004F6638">
              <w:rPr>
                <w:sz w:val="20"/>
                <w:szCs w:val="20"/>
                <w:lang w:eastAsia="en-GB"/>
              </w:rPr>
              <w:t>ission</w:t>
            </w:r>
            <w:r>
              <w:rPr>
                <w:sz w:val="20"/>
                <w:szCs w:val="20"/>
                <w:lang w:eastAsia="en-GB"/>
              </w:rPr>
              <w:t xml:space="preserve"> total)</w:t>
            </w:r>
          </w:p>
        </w:tc>
      </w:tr>
      <w:tr w:rsidR="00D727BE" w14:paraId="00AEB752" w14:textId="77777777" w:rsidTr="00827A39">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6AEF105B" w14:textId="77777777"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t xml:space="preserve">Audiology BSc </w:t>
            </w:r>
          </w:p>
          <w:p w14:paraId="70536D44"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years </w:t>
            </w:r>
          </w:p>
        </w:tc>
        <w:tc>
          <w:tcPr>
            <w:tcW w:w="1084" w:type="dxa"/>
            <w:tcBorders>
              <w:top w:val="nil"/>
              <w:left w:val="nil"/>
              <w:bottom w:val="single" w:sz="8" w:space="0" w:color="auto"/>
              <w:right w:val="single" w:sz="8" w:space="0" w:color="auto"/>
            </w:tcBorders>
            <w:shd w:val="clear" w:color="auto" w:fill="D0CECE"/>
            <w:vAlign w:val="center"/>
            <w:hideMark/>
          </w:tcPr>
          <w:p w14:paraId="4B93AD6F"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Swansea University </w:t>
            </w:r>
          </w:p>
        </w:tc>
        <w:tc>
          <w:tcPr>
            <w:tcW w:w="671" w:type="dxa"/>
            <w:tcBorders>
              <w:top w:val="single" w:sz="4" w:space="0" w:color="auto"/>
              <w:left w:val="nil"/>
              <w:bottom w:val="single" w:sz="8" w:space="0" w:color="auto"/>
              <w:right w:val="nil"/>
            </w:tcBorders>
            <w:vAlign w:val="center"/>
            <w:hideMark/>
          </w:tcPr>
          <w:p w14:paraId="7B714C2B" w14:textId="18DC302E"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10</w:t>
            </w:r>
          </w:p>
        </w:tc>
        <w:tc>
          <w:tcPr>
            <w:tcW w:w="671" w:type="dxa"/>
            <w:tcBorders>
              <w:top w:val="single" w:sz="4" w:space="0" w:color="auto"/>
              <w:left w:val="nil"/>
              <w:bottom w:val="single" w:sz="8" w:space="0" w:color="auto"/>
              <w:right w:val="nil"/>
            </w:tcBorders>
            <w:vAlign w:val="center"/>
            <w:hideMark/>
          </w:tcPr>
          <w:p w14:paraId="44840D73" w14:textId="523104F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16</w:t>
            </w:r>
          </w:p>
        </w:tc>
        <w:tc>
          <w:tcPr>
            <w:tcW w:w="670" w:type="dxa"/>
            <w:tcBorders>
              <w:top w:val="single" w:sz="4" w:space="0" w:color="auto"/>
              <w:left w:val="nil"/>
              <w:bottom w:val="single" w:sz="8" w:space="0" w:color="auto"/>
              <w:right w:val="single" w:sz="8" w:space="0" w:color="auto"/>
            </w:tcBorders>
            <w:vAlign w:val="center"/>
            <w:hideMark/>
          </w:tcPr>
          <w:p w14:paraId="1904CA20" w14:textId="3D9850AC"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18</w:t>
            </w:r>
          </w:p>
        </w:tc>
        <w:tc>
          <w:tcPr>
            <w:tcW w:w="740" w:type="dxa"/>
            <w:tcBorders>
              <w:top w:val="single" w:sz="4" w:space="0" w:color="auto"/>
              <w:left w:val="nil"/>
              <w:bottom w:val="single" w:sz="8" w:space="0" w:color="auto"/>
              <w:right w:val="nil"/>
            </w:tcBorders>
            <w:vAlign w:val="center"/>
            <w:hideMark/>
          </w:tcPr>
          <w:p w14:paraId="67CADCD4" w14:textId="175BA144"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11</w:t>
            </w:r>
          </w:p>
        </w:tc>
        <w:tc>
          <w:tcPr>
            <w:tcW w:w="567" w:type="dxa"/>
            <w:tcBorders>
              <w:top w:val="single" w:sz="4" w:space="0" w:color="auto"/>
              <w:left w:val="nil"/>
              <w:bottom w:val="single" w:sz="8" w:space="0" w:color="auto"/>
              <w:right w:val="nil"/>
            </w:tcBorders>
            <w:vAlign w:val="center"/>
            <w:hideMark/>
          </w:tcPr>
          <w:p w14:paraId="6C869B7D" w14:textId="31466BD2"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w:t>
            </w:r>
          </w:p>
        </w:tc>
        <w:tc>
          <w:tcPr>
            <w:tcW w:w="736" w:type="dxa"/>
            <w:gridSpan w:val="3"/>
            <w:tcBorders>
              <w:top w:val="single" w:sz="4" w:space="0" w:color="auto"/>
              <w:left w:val="nil"/>
              <w:bottom w:val="single" w:sz="8" w:space="0" w:color="auto"/>
              <w:right w:val="single" w:sz="8" w:space="0" w:color="auto"/>
            </w:tcBorders>
            <w:vAlign w:val="center"/>
            <w:hideMark/>
          </w:tcPr>
          <w:p w14:paraId="0307E886" w14:textId="75A32104"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16</w:t>
            </w:r>
          </w:p>
        </w:tc>
        <w:tc>
          <w:tcPr>
            <w:tcW w:w="681" w:type="dxa"/>
            <w:tcBorders>
              <w:top w:val="single" w:sz="4" w:space="0" w:color="auto"/>
              <w:left w:val="nil"/>
              <w:bottom w:val="single" w:sz="8" w:space="0" w:color="auto"/>
              <w:right w:val="nil"/>
            </w:tcBorders>
            <w:vAlign w:val="center"/>
            <w:hideMark/>
          </w:tcPr>
          <w:p w14:paraId="6170158C" w14:textId="0E368C78"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12</w:t>
            </w:r>
          </w:p>
        </w:tc>
        <w:tc>
          <w:tcPr>
            <w:tcW w:w="709" w:type="dxa"/>
            <w:tcBorders>
              <w:top w:val="single" w:sz="4" w:space="0" w:color="auto"/>
              <w:left w:val="nil"/>
              <w:bottom w:val="single" w:sz="8" w:space="0" w:color="auto"/>
              <w:right w:val="nil"/>
            </w:tcBorders>
            <w:vAlign w:val="center"/>
            <w:hideMark/>
          </w:tcPr>
          <w:p w14:paraId="23F796E5" w14:textId="5DB78E5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w:t>
            </w:r>
          </w:p>
        </w:tc>
        <w:tc>
          <w:tcPr>
            <w:tcW w:w="709" w:type="dxa"/>
            <w:tcBorders>
              <w:top w:val="single" w:sz="4" w:space="0" w:color="auto"/>
              <w:left w:val="nil"/>
              <w:bottom w:val="single" w:sz="8" w:space="0" w:color="auto"/>
              <w:right w:val="single" w:sz="8" w:space="0" w:color="auto"/>
            </w:tcBorders>
            <w:vAlign w:val="center"/>
            <w:hideMark/>
          </w:tcPr>
          <w:p w14:paraId="6C64A369" w14:textId="65DD7D85"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7</w:t>
            </w:r>
          </w:p>
        </w:tc>
        <w:tc>
          <w:tcPr>
            <w:tcW w:w="1843" w:type="dxa"/>
            <w:tcBorders>
              <w:top w:val="single" w:sz="4" w:space="0" w:color="auto"/>
              <w:left w:val="nil"/>
              <w:bottom w:val="single" w:sz="8" w:space="0" w:color="auto"/>
              <w:right w:val="single" w:sz="8" w:space="0" w:color="auto"/>
            </w:tcBorders>
            <w:vAlign w:val="center"/>
            <w:hideMark/>
          </w:tcPr>
          <w:p w14:paraId="6BDDD346" w14:textId="7D253B31" w:rsidR="000425B0" w:rsidRPr="00BD6A36" w:rsidRDefault="000425B0" w:rsidP="006A6F80">
            <w:pPr>
              <w:spacing w:after="0"/>
              <w:jc w:val="center"/>
              <w:textAlignment w:val="baseline"/>
              <w:rPr>
                <w:rFonts w:ascii="Segoe UI" w:hAnsi="Segoe UI" w:cs="Segoe UI"/>
                <w:sz w:val="18"/>
                <w:szCs w:val="18"/>
              </w:rPr>
            </w:pPr>
            <w:r w:rsidRPr="005A4B12">
              <w:rPr>
                <w:rFonts w:ascii="Calibri" w:eastAsia="Times New Roman" w:hAnsi="Calibri" w:cs="Calibri"/>
                <w:color w:val="000000"/>
                <w:sz w:val="20"/>
                <w:szCs w:val="20"/>
                <w:lang w:eastAsia="en-GB"/>
              </w:rPr>
              <w:t>11</w:t>
            </w:r>
          </w:p>
        </w:tc>
        <w:tc>
          <w:tcPr>
            <w:tcW w:w="1701" w:type="dxa"/>
            <w:tcBorders>
              <w:top w:val="single" w:sz="4" w:space="0" w:color="auto"/>
              <w:left w:val="nil"/>
              <w:bottom w:val="single" w:sz="8" w:space="0" w:color="auto"/>
              <w:right w:val="single" w:sz="8" w:space="0" w:color="auto"/>
            </w:tcBorders>
            <w:hideMark/>
          </w:tcPr>
          <w:p w14:paraId="37FF266E" w14:textId="77777777" w:rsidR="000425B0" w:rsidRDefault="000425B0" w:rsidP="00F319E9">
            <w:pPr>
              <w:spacing w:before="220" w:after="0"/>
              <w:jc w:val="center"/>
              <w:textAlignment w:val="baseline"/>
              <w:rPr>
                <w:rFonts w:ascii="Calibri" w:hAnsi="Calibri" w:cs="Calibri"/>
                <w:color w:val="000000"/>
                <w:sz w:val="20"/>
                <w:szCs w:val="20"/>
                <w:lang w:eastAsia="en-GB"/>
              </w:rPr>
            </w:pPr>
            <w:r>
              <w:rPr>
                <w:sz w:val="20"/>
                <w:szCs w:val="20"/>
                <w:lang w:eastAsia="en-GB"/>
              </w:rPr>
              <w:t>9</w:t>
            </w:r>
          </w:p>
        </w:tc>
        <w:tc>
          <w:tcPr>
            <w:tcW w:w="1619" w:type="dxa"/>
            <w:tcBorders>
              <w:top w:val="single" w:sz="4" w:space="0" w:color="auto"/>
              <w:left w:val="nil"/>
              <w:bottom w:val="single" w:sz="8" w:space="0" w:color="auto"/>
              <w:right w:val="single" w:sz="8" w:space="0" w:color="auto"/>
            </w:tcBorders>
            <w:hideMark/>
          </w:tcPr>
          <w:p w14:paraId="5272297E" w14:textId="77777777" w:rsidR="000425B0" w:rsidRDefault="000425B0" w:rsidP="00F319E9">
            <w:pPr>
              <w:spacing w:before="220" w:after="0"/>
              <w:jc w:val="center"/>
              <w:textAlignment w:val="baseline"/>
              <w:rPr>
                <w:color w:val="000000"/>
                <w:sz w:val="20"/>
                <w:szCs w:val="20"/>
                <w:lang w:eastAsia="en-GB"/>
              </w:rPr>
            </w:pPr>
            <w:r>
              <w:rPr>
                <w:sz w:val="20"/>
                <w:szCs w:val="20"/>
                <w:lang w:eastAsia="en-GB"/>
              </w:rPr>
              <w:t>12</w:t>
            </w:r>
          </w:p>
        </w:tc>
      </w:tr>
      <w:tr w:rsidR="00D727BE" w14:paraId="4285E5F1"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49BB7185" w14:textId="77777777"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t>Audiology HE Cert </w:t>
            </w:r>
          </w:p>
          <w:p w14:paraId="36FEE604"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 year</w:t>
            </w:r>
          </w:p>
        </w:tc>
        <w:tc>
          <w:tcPr>
            <w:tcW w:w="1084" w:type="dxa"/>
            <w:tcBorders>
              <w:top w:val="nil"/>
              <w:left w:val="nil"/>
              <w:bottom w:val="single" w:sz="8" w:space="0" w:color="auto"/>
              <w:right w:val="single" w:sz="8" w:space="0" w:color="auto"/>
            </w:tcBorders>
            <w:shd w:val="clear" w:color="auto" w:fill="D0CECE"/>
            <w:vAlign w:val="center"/>
            <w:hideMark/>
          </w:tcPr>
          <w:p w14:paraId="6BCAFF91"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Swansea University </w:t>
            </w:r>
          </w:p>
        </w:tc>
        <w:tc>
          <w:tcPr>
            <w:tcW w:w="671" w:type="dxa"/>
            <w:tcBorders>
              <w:top w:val="nil"/>
              <w:left w:val="nil"/>
              <w:bottom w:val="single" w:sz="8" w:space="0" w:color="auto"/>
              <w:right w:val="nil"/>
            </w:tcBorders>
            <w:vAlign w:val="center"/>
            <w:hideMark/>
          </w:tcPr>
          <w:p w14:paraId="65BB4EE4" w14:textId="185CCBE0"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15</w:t>
            </w:r>
          </w:p>
        </w:tc>
        <w:tc>
          <w:tcPr>
            <w:tcW w:w="671" w:type="dxa"/>
            <w:tcBorders>
              <w:top w:val="nil"/>
              <w:left w:val="nil"/>
              <w:bottom w:val="single" w:sz="8" w:space="0" w:color="auto"/>
              <w:right w:val="nil"/>
            </w:tcBorders>
            <w:vAlign w:val="center"/>
            <w:hideMark/>
          </w:tcPr>
          <w:p w14:paraId="5DCE6C59" w14:textId="3B061AA1"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 </w:t>
            </w:r>
          </w:p>
        </w:tc>
        <w:tc>
          <w:tcPr>
            <w:tcW w:w="670" w:type="dxa"/>
            <w:tcBorders>
              <w:top w:val="nil"/>
              <w:left w:val="nil"/>
              <w:bottom w:val="single" w:sz="8" w:space="0" w:color="auto"/>
              <w:right w:val="single" w:sz="8" w:space="0" w:color="auto"/>
            </w:tcBorders>
            <w:vAlign w:val="center"/>
            <w:hideMark/>
          </w:tcPr>
          <w:p w14:paraId="531F8545" w14:textId="74386C8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 </w:t>
            </w:r>
          </w:p>
        </w:tc>
        <w:tc>
          <w:tcPr>
            <w:tcW w:w="740" w:type="dxa"/>
            <w:tcBorders>
              <w:top w:val="nil"/>
              <w:left w:val="nil"/>
              <w:bottom w:val="single" w:sz="8" w:space="0" w:color="auto"/>
              <w:right w:val="nil"/>
            </w:tcBorders>
            <w:vAlign w:val="center"/>
            <w:hideMark/>
          </w:tcPr>
          <w:p w14:paraId="7B489A54" w14:textId="33A943CD"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13</w:t>
            </w:r>
          </w:p>
        </w:tc>
        <w:tc>
          <w:tcPr>
            <w:tcW w:w="567" w:type="dxa"/>
            <w:tcBorders>
              <w:top w:val="nil"/>
              <w:left w:val="nil"/>
              <w:bottom w:val="single" w:sz="8" w:space="0" w:color="auto"/>
              <w:right w:val="nil"/>
            </w:tcBorders>
            <w:vAlign w:val="center"/>
            <w:hideMark/>
          </w:tcPr>
          <w:p w14:paraId="2B5588CB" w14:textId="7F9ADC92"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15</w:t>
            </w:r>
          </w:p>
        </w:tc>
        <w:tc>
          <w:tcPr>
            <w:tcW w:w="736" w:type="dxa"/>
            <w:gridSpan w:val="3"/>
            <w:tcBorders>
              <w:top w:val="nil"/>
              <w:left w:val="nil"/>
              <w:bottom w:val="single" w:sz="8" w:space="0" w:color="auto"/>
              <w:right w:val="single" w:sz="8" w:space="0" w:color="auto"/>
            </w:tcBorders>
            <w:vAlign w:val="center"/>
            <w:hideMark/>
          </w:tcPr>
          <w:p w14:paraId="0B6DAC64" w14:textId="730CC9B8"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 </w:t>
            </w:r>
          </w:p>
        </w:tc>
        <w:tc>
          <w:tcPr>
            <w:tcW w:w="681" w:type="dxa"/>
            <w:tcBorders>
              <w:top w:val="nil"/>
              <w:left w:val="nil"/>
              <w:bottom w:val="single" w:sz="8" w:space="0" w:color="auto"/>
              <w:right w:val="nil"/>
            </w:tcBorders>
            <w:vAlign w:val="center"/>
            <w:hideMark/>
          </w:tcPr>
          <w:p w14:paraId="097B273D" w14:textId="4CA37B46"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9</w:t>
            </w:r>
          </w:p>
        </w:tc>
        <w:tc>
          <w:tcPr>
            <w:tcW w:w="709" w:type="dxa"/>
            <w:tcBorders>
              <w:top w:val="nil"/>
              <w:left w:val="nil"/>
              <w:bottom w:val="single" w:sz="8" w:space="0" w:color="auto"/>
              <w:right w:val="nil"/>
            </w:tcBorders>
            <w:vAlign w:val="center"/>
            <w:hideMark/>
          </w:tcPr>
          <w:p w14:paraId="549CF765" w14:textId="36BD07C5"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13</w:t>
            </w:r>
          </w:p>
        </w:tc>
        <w:tc>
          <w:tcPr>
            <w:tcW w:w="709" w:type="dxa"/>
            <w:tcBorders>
              <w:top w:val="nil"/>
              <w:left w:val="nil"/>
              <w:bottom w:val="single" w:sz="8" w:space="0" w:color="auto"/>
              <w:right w:val="single" w:sz="8" w:space="0" w:color="auto"/>
            </w:tcBorders>
            <w:vAlign w:val="center"/>
            <w:hideMark/>
          </w:tcPr>
          <w:p w14:paraId="24CBCC4A" w14:textId="0CDFD428"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 </w:t>
            </w:r>
          </w:p>
        </w:tc>
        <w:tc>
          <w:tcPr>
            <w:tcW w:w="1843" w:type="dxa"/>
            <w:tcBorders>
              <w:top w:val="nil"/>
              <w:left w:val="nil"/>
              <w:bottom w:val="single" w:sz="8" w:space="0" w:color="auto"/>
              <w:right w:val="single" w:sz="8" w:space="0" w:color="auto"/>
            </w:tcBorders>
            <w:vAlign w:val="center"/>
            <w:hideMark/>
          </w:tcPr>
          <w:p w14:paraId="3968EA41" w14:textId="01DAAFDE" w:rsidR="000425B0" w:rsidRPr="00BD6A36" w:rsidRDefault="000425B0" w:rsidP="006A6F80">
            <w:pPr>
              <w:spacing w:after="0"/>
              <w:jc w:val="center"/>
              <w:textAlignment w:val="baseline"/>
              <w:rPr>
                <w:rFonts w:ascii="Segoe UI" w:hAnsi="Segoe UI" w:cs="Segoe UI"/>
                <w:sz w:val="18"/>
                <w:szCs w:val="18"/>
              </w:rPr>
            </w:pPr>
            <w:r w:rsidRPr="005A4B12">
              <w:rPr>
                <w:rFonts w:ascii="Calibri" w:eastAsia="Times New Roman" w:hAnsi="Calibri" w:cs="Calibri"/>
                <w:color w:val="000000"/>
                <w:sz w:val="20"/>
                <w:szCs w:val="20"/>
                <w:lang w:eastAsia="en-GB"/>
              </w:rPr>
              <w:t>10</w:t>
            </w:r>
          </w:p>
        </w:tc>
        <w:tc>
          <w:tcPr>
            <w:tcW w:w="1701" w:type="dxa"/>
            <w:tcBorders>
              <w:top w:val="nil"/>
              <w:left w:val="nil"/>
              <w:bottom w:val="single" w:sz="8" w:space="0" w:color="auto"/>
              <w:right w:val="single" w:sz="8" w:space="0" w:color="auto"/>
            </w:tcBorders>
            <w:hideMark/>
          </w:tcPr>
          <w:p w14:paraId="08EFA25F" w14:textId="77777777" w:rsidR="000425B0" w:rsidRDefault="000425B0" w:rsidP="00590E93">
            <w:pPr>
              <w:spacing w:before="240" w:after="0"/>
              <w:jc w:val="center"/>
              <w:textAlignment w:val="baseline"/>
              <w:rPr>
                <w:rFonts w:ascii="Calibri" w:hAnsi="Calibri" w:cs="Calibri"/>
                <w:color w:val="000000"/>
                <w:sz w:val="20"/>
                <w:szCs w:val="20"/>
                <w:lang w:eastAsia="en-GB"/>
              </w:rPr>
            </w:pPr>
            <w:r>
              <w:rPr>
                <w:sz w:val="20"/>
                <w:szCs w:val="20"/>
                <w:lang w:eastAsia="en-GB"/>
              </w:rPr>
              <w:t>11</w:t>
            </w:r>
          </w:p>
        </w:tc>
        <w:tc>
          <w:tcPr>
            <w:tcW w:w="1619" w:type="dxa"/>
            <w:tcBorders>
              <w:top w:val="nil"/>
              <w:left w:val="nil"/>
              <w:bottom w:val="single" w:sz="8" w:space="0" w:color="auto"/>
              <w:right w:val="single" w:sz="8" w:space="0" w:color="auto"/>
            </w:tcBorders>
            <w:hideMark/>
          </w:tcPr>
          <w:p w14:paraId="6C34D96C" w14:textId="77777777" w:rsidR="000425B0" w:rsidRDefault="000425B0" w:rsidP="00590E93">
            <w:pPr>
              <w:spacing w:before="240" w:after="0"/>
              <w:jc w:val="center"/>
              <w:textAlignment w:val="baseline"/>
              <w:rPr>
                <w:color w:val="000000"/>
                <w:sz w:val="20"/>
                <w:szCs w:val="20"/>
                <w:lang w:eastAsia="en-GB"/>
              </w:rPr>
            </w:pPr>
            <w:r>
              <w:rPr>
                <w:sz w:val="20"/>
                <w:szCs w:val="20"/>
                <w:lang w:eastAsia="en-GB"/>
              </w:rPr>
              <w:t>9</w:t>
            </w:r>
          </w:p>
        </w:tc>
      </w:tr>
      <w:tr w:rsidR="00D727BE" w14:paraId="0218BFAF"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25D322FF" w14:textId="379F88C0"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t>Cardiac Physiology </w:t>
            </w:r>
            <w:r w:rsidR="009979A3">
              <w:rPr>
                <w:b/>
                <w:bCs/>
                <w:color w:val="000000"/>
                <w:sz w:val="20"/>
                <w:szCs w:val="20"/>
                <w:lang w:eastAsia="en-GB"/>
              </w:rPr>
              <w:t>BSc</w:t>
            </w:r>
          </w:p>
          <w:p w14:paraId="2FF25F50"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hideMark/>
          </w:tcPr>
          <w:p w14:paraId="003F4F44"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Swansea University  </w:t>
            </w:r>
          </w:p>
        </w:tc>
        <w:tc>
          <w:tcPr>
            <w:tcW w:w="671" w:type="dxa"/>
            <w:tcBorders>
              <w:top w:val="nil"/>
              <w:left w:val="nil"/>
              <w:bottom w:val="single" w:sz="8" w:space="0" w:color="auto"/>
              <w:right w:val="nil"/>
            </w:tcBorders>
            <w:vAlign w:val="center"/>
            <w:hideMark/>
          </w:tcPr>
          <w:p w14:paraId="17D096F5"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24 </w:t>
            </w:r>
          </w:p>
        </w:tc>
        <w:tc>
          <w:tcPr>
            <w:tcW w:w="671" w:type="dxa"/>
            <w:tcBorders>
              <w:top w:val="nil"/>
              <w:left w:val="nil"/>
              <w:bottom w:val="single" w:sz="8" w:space="0" w:color="auto"/>
              <w:right w:val="nil"/>
            </w:tcBorders>
            <w:vAlign w:val="center"/>
            <w:hideMark/>
          </w:tcPr>
          <w:p w14:paraId="383BF1C6"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22 </w:t>
            </w:r>
          </w:p>
        </w:tc>
        <w:tc>
          <w:tcPr>
            <w:tcW w:w="670" w:type="dxa"/>
            <w:tcBorders>
              <w:top w:val="nil"/>
              <w:left w:val="nil"/>
              <w:bottom w:val="single" w:sz="8" w:space="0" w:color="auto"/>
              <w:right w:val="single" w:sz="8" w:space="0" w:color="auto"/>
            </w:tcBorders>
            <w:vAlign w:val="center"/>
            <w:hideMark/>
          </w:tcPr>
          <w:p w14:paraId="6EB706AF"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26 </w:t>
            </w:r>
          </w:p>
        </w:tc>
        <w:tc>
          <w:tcPr>
            <w:tcW w:w="740" w:type="dxa"/>
            <w:tcBorders>
              <w:top w:val="nil"/>
              <w:left w:val="nil"/>
              <w:bottom w:val="single" w:sz="8" w:space="0" w:color="auto"/>
              <w:right w:val="nil"/>
            </w:tcBorders>
            <w:vAlign w:val="center"/>
            <w:hideMark/>
          </w:tcPr>
          <w:p w14:paraId="7E885E1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23 </w:t>
            </w:r>
          </w:p>
        </w:tc>
        <w:tc>
          <w:tcPr>
            <w:tcW w:w="567" w:type="dxa"/>
            <w:tcBorders>
              <w:top w:val="nil"/>
              <w:left w:val="nil"/>
              <w:bottom w:val="single" w:sz="8" w:space="0" w:color="auto"/>
              <w:right w:val="nil"/>
            </w:tcBorders>
            <w:vAlign w:val="center"/>
            <w:hideMark/>
          </w:tcPr>
          <w:p w14:paraId="508F3FCC"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24 </w:t>
            </w:r>
          </w:p>
        </w:tc>
        <w:tc>
          <w:tcPr>
            <w:tcW w:w="736" w:type="dxa"/>
            <w:gridSpan w:val="3"/>
            <w:tcBorders>
              <w:top w:val="nil"/>
              <w:left w:val="nil"/>
              <w:bottom w:val="single" w:sz="8" w:space="0" w:color="auto"/>
              <w:right w:val="single" w:sz="8" w:space="0" w:color="auto"/>
            </w:tcBorders>
            <w:vAlign w:val="center"/>
            <w:hideMark/>
          </w:tcPr>
          <w:p w14:paraId="228F570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21 </w:t>
            </w:r>
          </w:p>
        </w:tc>
        <w:tc>
          <w:tcPr>
            <w:tcW w:w="681" w:type="dxa"/>
            <w:tcBorders>
              <w:top w:val="nil"/>
              <w:left w:val="nil"/>
              <w:bottom w:val="single" w:sz="8" w:space="0" w:color="auto"/>
              <w:right w:val="nil"/>
            </w:tcBorders>
            <w:vAlign w:val="center"/>
            <w:hideMark/>
          </w:tcPr>
          <w:p w14:paraId="700B03F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22 </w:t>
            </w:r>
          </w:p>
        </w:tc>
        <w:tc>
          <w:tcPr>
            <w:tcW w:w="709" w:type="dxa"/>
            <w:tcBorders>
              <w:top w:val="nil"/>
              <w:left w:val="nil"/>
              <w:bottom w:val="single" w:sz="8" w:space="0" w:color="auto"/>
              <w:right w:val="nil"/>
            </w:tcBorders>
            <w:vAlign w:val="center"/>
            <w:hideMark/>
          </w:tcPr>
          <w:p w14:paraId="71A49CD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16 </w:t>
            </w:r>
          </w:p>
        </w:tc>
        <w:tc>
          <w:tcPr>
            <w:tcW w:w="709" w:type="dxa"/>
            <w:tcBorders>
              <w:top w:val="nil"/>
              <w:left w:val="nil"/>
              <w:bottom w:val="single" w:sz="8" w:space="0" w:color="auto"/>
              <w:right w:val="single" w:sz="8" w:space="0" w:color="auto"/>
            </w:tcBorders>
            <w:vAlign w:val="center"/>
            <w:hideMark/>
          </w:tcPr>
          <w:p w14:paraId="53227452" w14:textId="77777777"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20 </w:t>
            </w:r>
          </w:p>
        </w:tc>
        <w:tc>
          <w:tcPr>
            <w:tcW w:w="1843" w:type="dxa"/>
            <w:tcBorders>
              <w:top w:val="nil"/>
              <w:left w:val="nil"/>
              <w:bottom w:val="single" w:sz="8" w:space="0" w:color="auto"/>
              <w:right w:val="single" w:sz="8" w:space="0" w:color="auto"/>
            </w:tcBorders>
            <w:vAlign w:val="center"/>
            <w:hideMark/>
          </w:tcPr>
          <w:p w14:paraId="6BD543E1" w14:textId="6A805745" w:rsidR="000425B0" w:rsidRPr="00BD6A36" w:rsidRDefault="000425B0" w:rsidP="006A6F80">
            <w:pPr>
              <w:spacing w:after="0"/>
              <w:jc w:val="center"/>
              <w:textAlignment w:val="baseline"/>
              <w:rPr>
                <w:rFonts w:ascii="Segoe UI" w:hAnsi="Segoe UI" w:cs="Segoe UI"/>
                <w:sz w:val="18"/>
                <w:szCs w:val="18"/>
              </w:rPr>
            </w:pPr>
            <w:r w:rsidRPr="005A4B12">
              <w:rPr>
                <w:rFonts w:ascii="Calibri" w:eastAsia="Times New Roman" w:hAnsi="Calibri" w:cs="Calibri"/>
                <w:color w:val="000000"/>
                <w:sz w:val="20"/>
                <w:szCs w:val="20"/>
                <w:lang w:eastAsia="en-GB"/>
              </w:rPr>
              <w:t>23</w:t>
            </w:r>
            <w:r w:rsidRPr="00BD6A36">
              <w:rPr>
                <w:rFonts w:ascii="Calibri" w:eastAsia="Times New Roman" w:hAnsi="Calibri" w:cs="Calibri"/>
                <w:color w:val="000000"/>
                <w:sz w:val="20"/>
                <w:szCs w:val="20"/>
                <w:lang w:eastAsia="en-GB"/>
              </w:rPr>
              <w:t> </w:t>
            </w:r>
          </w:p>
        </w:tc>
        <w:tc>
          <w:tcPr>
            <w:tcW w:w="1701" w:type="dxa"/>
            <w:tcBorders>
              <w:top w:val="nil"/>
              <w:left w:val="nil"/>
              <w:bottom w:val="single" w:sz="8" w:space="0" w:color="auto"/>
              <w:right w:val="single" w:sz="8" w:space="0" w:color="auto"/>
            </w:tcBorders>
            <w:hideMark/>
          </w:tcPr>
          <w:p w14:paraId="6F9A03A0" w14:textId="77777777" w:rsidR="000425B0" w:rsidRDefault="000425B0" w:rsidP="00B01A27">
            <w:pPr>
              <w:spacing w:before="300" w:after="0"/>
              <w:jc w:val="center"/>
              <w:textAlignment w:val="baseline"/>
              <w:rPr>
                <w:rFonts w:ascii="Calibri" w:hAnsi="Calibri" w:cs="Calibri"/>
                <w:color w:val="000000"/>
                <w:sz w:val="20"/>
                <w:szCs w:val="20"/>
                <w:lang w:eastAsia="en-GB"/>
              </w:rPr>
            </w:pPr>
            <w:r>
              <w:rPr>
                <w:sz w:val="20"/>
                <w:szCs w:val="20"/>
                <w:lang w:eastAsia="en-GB"/>
              </w:rPr>
              <w:t>16</w:t>
            </w:r>
          </w:p>
        </w:tc>
        <w:tc>
          <w:tcPr>
            <w:tcW w:w="1619" w:type="dxa"/>
            <w:tcBorders>
              <w:top w:val="nil"/>
              <w:left w:val="nil"/>
              <w:bottom w:val="single" w:sz="8" w:space="0" w:color="auto"/>
              <w:right w:val="single" w:sz="8" w:space="0" w:color="auto"/>
            </w:tcBorders>
            <w:hideMark/>
          </w:tcPr>
          <w:p w14:paraId="0289F8C1" w14:textId="77777777" w:rsidR="000425B0" w:rsidRDefault="000425B0" w:rsidP="00B01A27">
            <w:pPr>
              <w:spacing w:before="300" w:after="0"/>
              <w:jc w:val="center"/>
              <w:textAlignment w:val="baseline"/>
              <w:rPr>
                <w:color w:val="000000"/>
                <w:sz w:val="20"/>
                <w:szCs w:val="20"/>
                <w:lang w:eastAsia="en-GB"/>
              </w:rPr>
            </w:pPr>
            <w:r>
              <w:rPr>
                <w:sz w:val="20"/>
                <w:szCs w:val="20"/>
                <w:lang w:eastAsia="en-GB"/>
              </w:rPr>
              <w:t>22</w:t>
            </w:r>
          </w:p>
        </w:tc>
      </w:tr>
      <w:tr w:rsidR="00D727BE" w14:paraId="3243780F"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0A7E5F91" w14:textId="44C0C164"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t>Respiratory and Sleep </w:t>
            </w:r>
            <w:r w:rsidR="006352E5">
              <w:rPr>
                <w:b/>
                <w:bCs/>
                <w:color w:val="000000"/>
                <w:sz w:val="20"/>
                <w:szCs w:val="20"/>
                <w:lang w:eastAsia="en-GB"/>
              </w:rPr>
              <w:t xml:space="preserve">Science </w:t>
            </w:r>
            <w:r w:rsidR="009979A3">
              <w:rPr>
                <w:b/>
                <w:bCs/>
                <w:color w:val="000000"/>
                <w:sz w:val="20"/>
                <w:szCs w:val="20"/>
                <w:lang w:eastAsia="en-GB"/>
              </w:rPr>
              <w:t>BSc</w:t>
            </w:r>
          </w:p>
          <w:p w14:paraId="2D24F0A0"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hideMark/>
          </w:tcPr>
          <w:p w14:paraId="7D2FE9C1"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Swansea University </w:t>
            </w:r>
          </w:p>
        </w:tc>
        <w:tc>
          <w:tcPr>
            <w:tcW w:w="671" w:type="dxa"/>
            <w:tcBorders>
              <w:top w:val="nil"/>
              <w:left w:val="nil"/>
              <w:bottom w:val="single" w:sz="8" w:space="0" w:color="auto"/>
              <w:right w:val="nil"/>
            </w:tcBorders>
            <w:vAlign w:val="center"/>
            <w:hideMark/>
          </w:tcPr>
          <w:p w14:paraId="3227919E"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8 </w:t>
            </w:r>
          </w:p>
        </w:tc>
        <w:tc>
          <w:tcPr>
            <w:tcW w:w="671" w:type="dxa"/>
            <w:tcBorders>
              <w:top w:val="nil"/>
              <w:left w:val="nil"/>
              <w:bottom w:val="single" w:sz="8" w:space="0" w:color="auto"/>
              <w:right w:val="nil"/>
            </w:tcBorders>
            <w:vAlign w:val="center"/>
            <w:hideMark/>
          </w:tcPr>
          <w:p w14:paraId="330A21A8"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w:t>
            </w:r>
          </w:p>
        </w:tc>
        <w:tc>
          <w:tcPr>
            <w:tcW w:w="670" w:type="dxa"/>
            <w:tcBorders>
              <w:top w:val="nil"/>
              <w:left w:val="nil"/>
              <w:bottom w:val="single" w:sz="8" w:space="0" w:color="auto"/>
              <w:right w:val="single" w:sz="8" w:space="0" w:color="auto"/>
            </w:tcBorders>
            <w:vAlign w:val="center"/>
            <w:hideMark/>
          </w:tcPr>
          <w:p w14:paraId="26B9F9E8"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4 </w:t>
            </w:r>
          </w:p>
        </w:tc>
        <w:tc>
          <w:tcPr>
            <w:tcW w:w="740" w:type="dxa"/>
            <w:tcBorders>
              <w:top w:val="nil"/>
              <w:left w:val="nil"/>
              <w:bottom w:val="single" w:sz="8" w:space="0" w:color="auto"/>
              <w:right w:val="nil"/>
            </w:tcBorders>
            <w:vAlign w:val="center"/>
            <w:hideMark/>
          </w:tcPr>
          <w:p w14:paraId="47B504E2"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8 </w:t>
            </w:r>
          </w:p>
        </w:tc>
        <w:tc>
          <w:tcPr>
            <w:tcW w:w="567" w:type="dxa"/>
            <w:tcBorders>
              <w:top w:val="nil"/>
              <w:left w:val="nil"/>
              <w:bottom w:val="single" w:sz="8" w:space="0" w:color="auto"/>
              <w:right w:val="nil"/>
            </w:tcBorders>
            <w:vAlign w:val="center"/>
            <w:hideMark/>
          </w:tcPr>
          <w:p w14:paraId="06893682"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6 </w:t>
            </w:r>
          </w:p>
        </w:tc>
        <w:tc>
          <w:tcPr>
            <w:tcW w:w="736" w:type="dxa"/>
            <w:gridSpan w:val="3"/>
            <w:tcBorders>
              <w:top w:val="nil"/>
              <w:left w:val="nil"/>
              <w:bottom w:val="single" w:sz="8" w:space="0" w:color="auto"/>
              <w:right w:val="single" w:sz="8" w:space="0" w:color="auto"/>
            </w:tcBorders>
            <w:vAlign w:val="center"/>
            <w:hideMark/>
          </w:tcPr>
          <w:p w14:paraId="58FCDBFD"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w:t>
            </w:r>
          </w:p>
        </w:tc>
        <w:tc>
          <w:tcPr>
            <w:tcW w:w="681" w:type="dxa"/>
            <w:tcBorders>
              <w:top w:val="nil"/>
              <w:left w:val="nil"/>
              <w:bottom w:val="single" w:sz="8" w:space="0" w:color="auto"/>
              <w:right w:val="nil"/>
            </w:tcBorders>
            <w:vAlign w:val="center"/>
            <w:hideMark/>
          </w:tcPr>
          <w:p w14:paraId="77904CAD"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10 </w:t>
            </w:r>
          </w:p>
        </w:tc>
        <w:tc>
          <w:tcPr>
            <w:tcW w:w="709" w:type="dxa"/>
            <w:tcBorders>
              <w:top w:val="nil"/>
              <w:left w:val="nil"/>
              <w:bottom w:val="single" w:sz="8" w:space="0" w:color="auto"/>
              <w:right w:val="nil"/>
            </w:tcBorders>
            <w:vAlign w:val="center"/>
            <w:hideMark/>
          </w:tcPr>
          <w:p w14:paraId="75DA8BE5"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6 </w:t>
            </w:r>
          </w:p>
        </w:tc>
        <w:tc>
          <w:tcPr>
            <w:tcW w:w="709" w:type="dxa"/>
            <w:tcBorders>
              <w:top w:val="nil"/>
              <w:left w:val="nil"/>
              <w:bottom w:val="single" w:sz="8" w:space="0" w:color="auto"/>
              <w:right w:val="single" w:sz="8" w:space="0" w:color="auto"/>
            </w:tcBorders>
            <w:vAlign w:val="center"/>
            <w:hideMark/>
          </w:tcPr>
          <w:p w14:paraId="5C35C48E" w14:textId="77777777"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5 </w:t>
            </w:r>
          </w:p>
        </w:tc>
        <w:tc>
          <w:tcPr>
            <w:tcW w:w="1843" w:type="dxa"/>
            <w:tcBorders>
              <w:top w:val="nil"/>
              <w:left w:val="nil"/>
              <w:bottom w:val="single" w:sz="8" w:space="0" w:color="auto"/>
              <w:right w:val="single" w:sz="8" w:space="0" w:color="auto"/>
            </w:tcBorders>
            <w:vAlign w:val="center"/>
            <w:hideMark/>
          </w:tcPr>
          <w:p w14:paraId="15C258E0" w14:textId="2C596DD7" w:rsidR="000425B0" w:rsidRPr="00BD6A36" w:rsidRDefault="000425B0" w:rsidP="006A6F80">
            <w:pPr>
              <w:spacing w:after="0"/>
              <w:jc w:val="center"/>
              <w:textAlignment w:val="baseline"/>
              <w:rPr>
                <w:rFonts w:ascii="Segoe UI" w:hAnsi="Segoe UI" w:cs="Segoe UI"/>
                <w:sz w:val="18"/>
                <w:szCs w:val="18"/>
              </w:rPr>
            </w:pPr>
            <w:r w:rsidRPr="005A4B12">
              <w:rPr>
                <w:rFonts w:ascii="Calibri" w:eastAsia="Times New Roman" w:hAnsi="Calibri" w:cs="Calibri"/>
                <w:color w:val="000000"/>
                <w:sz w:val="20"/>
                <w:szCs w:val="20"/>
                <w:lang w:eastAsia="en-GB"/>
              </w:rPr>
              <w:t>14</w:t>
            </w:r>
            <w:r w:rsidRPr="00BD6A36">
              <w:rPr>
                <w:rFonts w:ascii="Calibri" w:eastAsia="Times New Roman" w:hAnsi="Calibri" w:cs="Calibri"/>
                <w:color w:val="000000"/>
                <w:sz w:val="20"/>
                <w:szCs w:val="20"/>
                <w:lang w:eastAsia="en-GB"/>
              </w:rPr>
              <w:t> </w:t>
            </w:r>
          </w:p>
        </w:tc>
        <w:tc>
          <w:tcPr>
            <w:tcW w:w="1701" w:type="dxa"/>
            <w:tcBorders>
              <w:top w:val="nil"/>
              <w:left w:val="nil"/>
              <w:bottom w:val="single" w:sz="8" w:space="0" w:color="auto"/>
              <w:right w:val="single" w:sz="8" w:space="0" w:color="auto"/>
            </w:tcBorders>
            <w:hideMark/>
          </w:tcPr>
          <w:p w14:paraId="5BD84252" w14:textId="77777777" w:rsidR="000425B0" w:rsidRDefault="000425B0" w:rsidP="00B01A27">
            <w:pPr>
              <w:spacing w:before="300" w:after="0"/>
              <w:jc w:val="center"/>
              <w:textAlignment w:val="baseline"/>
              <w:rPr>
                <w:rFonts w:ascii="Calibri" w:hAnsi="Calibri" w:cs="Calibri"/>
                <w:color w:val="000000"/>
                <w:sz w:val="20"/>
                <w:szCs w:val="20"/>
                <w:lang w:eastAsia="en-GB"/>
              </w:rPr>
            </w:pPr>
            <w:r>
              <w:rPr>
                <w:sz w:val="20"/>
                <w:szCs w:val="20"/>
                <w:lang w:eastAsia="en-GB"/>
              </w:rPr>
              <w:t>6</w:t>
            </w:r>
          </w:p>
        </w:tc>
        <w:tc>
          <w:tcPr>
            <w:tcW w:w="1619" w:type="dxa"/>
            <w:tcBorders>
              <w:top w:val="nil"/>
              <w:left w:val="nil"/>
              <w:bottom w:val="single" w:sz="8" w:space="0" w:color="auto"/>
              <w:right w:val="single" w:sz="8" w:space="0" w:color="auto"/>
            </w:tcBorders>
            <w:hideMark/>
          </w:tcPr>
          <w:p w14:paraId="12751F6E" w14:textId="77777777" w:rsidR="000425B0" w:rsidRDefault="000425B0" w:rsidP="00B01A27">
            <w:pPr>
              <w:spacing w:before="300" w:after="0"/>
              <w:jc w:val="center"/>
              <w:textAlignment w:val="baseline"/>
              <w:rPr>
                <w:color w:val="000000"/>
                <w:sz w:val="20"/>
                <w:szCs w:val="20"/>
                <w:lang w:eastAsia="en-GB"/>
              </w:rPr>
            </w:pPr>
            <w:r>
              <w:rPr>
                <w:sz w:val="20"/>
                <w:szCs w:val="20"/>
                <w:lang w:eastAsia="en-GB"/>
              </w:rPr>
              <w:t>9</w:t>
            </w:r>
          </w:p>
        </w:tc>
      </w:tr>
      <w:tr w:rsidR="00D727BE" w14:paraId="5D45EA07" w14:textId="77777777" w:rsidTr="006A5575">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61619AA8" w14:textId="29179AC0" w:rsidR="000425B0" w:rsidRDefault="000425B0" w:rsidP="006A6F80">
            <w:pPr>
              <w:spacing w:after="0"/>
              <w:jc w:val="center"/>
              <w:textAlignment w:val="baseline"/>
              <w:rPr>
                <w:b/>
                <w:bCs/>
                <w:color w:val="000000"/>
                <w:sz w:val="20"/>
                <w:szCs w:val="20"/>
                <w:lang w:eastAsia="en-GB"/>
              </w:rPr>
            </w:pPr>
            <w:r>
              <w:rPr>
                <w:b/>
                <w:bCs/>
                <w:color w:val="000000"/>
                <w:sz w:val="20"/>
                <w:szCs w:val="20"/>
                <w:lang w:eastAsia="en-GB"/>
              </w:rPr>
              <w:lastRenderedPageBreak/>
              <w:t>Life Science</w:t>
            </w:r>
            <w:r w:rsidR="009979A3">
              <w:rPr>
                <w:b/>
                <w:bCs/>
                <w:color w:val="000000"/>
                <w:sz w:val="20"/>
                <w:szCs w:val="20"/>
                <w:lang w:eastAsia="en-GB"/>
              </w:rPr>
              <w:t xml:space="preserve"> BSc</w:t>
            </w:r>
            <w:r w:rsidR="006352E5">
              <w:rPr>
                <w:b/>
                <w:bCs/>
                <w:color w:val="000000"/>
                <w:sz w:val="20"/>
                <w:szCs w:val="20"/>
                <w:lang w:eastAsia="en-GB"/>
              </w:rPr>
              <w:t xml:space="preserve"> (</w:t>
            </w:r>
            <w:r w:rsidR="00791D8F">
              <w:rPr>
                <w:b/>
                <w:bCs/>
                <w:color w:val="000000"/>
                <w:sz w:val="20"/>
                <w:szCs w:val="20"/>
                <w:lang w:eastAsia="en-GB"/>
              </w:rPr>
              <w:t>Biomedical Sciences)</w:t>
            </w:r>
            <w:r w:rsidR="009979A3">
              <w:rPr>
                <w:b/>
                <w:bCs/>
                <w:color w:val="000000"/>
                <w:sz w:val="20"/>
                <w:szCs w:val="20"/>
                <w:lang w:eastAsia="en-GB"/>
              </w:rPr>
              <w:t xml:space="preserve"> </w:t>
            </w:r>
            <w:r w:rsidR="006A6F80">
              <w:rPr>
                <w:b/>
                <w:bCs/>
                <w:color w:val="000000"/>
                <w:sz w:val="20"/>
                <w:szCs w:val="20"/>
                <w:lang w:eastAsia="en-GB"/>
              </w:rPr>
              <w:t>*</w:t>
            </w:r>
            <w:r>
              <w:rPr>
                <w:b/>
                <w:bCs/>
                <w:color w:val="000000"/>
                <w:sz w:val="20"/>
                <w:szCs w:val="20"/>
                <w:lang w:eastAsia="en-GB"/>
              </w:rPr>
              <w:t xml:space="preserve"> </w:t>
            </w:r>
          </w:p>
          <w:p w14:paraId="78771C9C"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3 years  </w:t>
            </w:r>
          </w:p>
        </w:tc>
        <w:tc>
          <w:tcPr>
            <w:tcW w:w="1084" w:type="dxa"/>
            <w:tcBorders>
              <w:top w:val="nil"/>
              <w:left w:val="nil"/>
              <w:bottom w:val="single" w:sz="8" w:space="0" w:color="auto"/>
              <w:right w:val="single" w:sz="8" w:space="0" w:color="auto"/>
            </w:tcBorders>
            <w:shd w:val="clear" w:color="auto" w:fill="D0CECE"/>
            <w:vAlign w:val="center"/>
            <w:hideMark/>
          </w:tcPr>
          <w:p w14:paraId="0C917700"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Cardiff Met University </w:t>
            </w:r>
          </w:p>
        </w:tc>
        <w:tc>
          <w:tcPr>
            <w:tcW w:w="671" w:type="dxa"/>
            <w:tcBorders>
              <w:top w:val="nil"/>
              <w:left w:val="nil"/>
              <w:bottom w:val="single" w:sz="8" w:space="0" w:color="auto"/>
              <w:right w:val="nil"/>
            </w:tcBorders>
            <w:vAlign w:val="center"/>
            <w:hideMark/>
          </w:tcPr>
          <w:p w14:paraId="438EE4E3"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25 </w:t>
            </w:r>
          </w:p>
        </w:tc>
        <w:tc>
          <w:tcPr>
            <w:tcW w:w="671" w:type="dxa"/>
            <w:tcBorders>
              <w:top w:val="nil"/>
              <w:left w:val="nil"/>
              <w:bottom w:val="single" w:sz="8" w:space="0" w:color="auto"/>
              <w:right w:val="nil"/>
            </w:tcBorders>
            <w:vAlign w:val="center"/>
            <w:hideMark/>
          </w:tcPr>
          <w:p w14:paraId="5BEFA08B"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21 </w:t>
            </w:r>
          </w:p>
        </w:tc>
        <w:tc>
          <w:tcPr>
            <w:tcW w:w="670" w:type="dxa"/>
            <w:tcBorders>
              <w:top w:val="nil"/>
              <w:left w:val="nil"/>
              <w:bottom w:val="single" w:sz="8" w:space="0" w:color="auto"/>
              <w:right w:val="single" w:sz="8" w:space="0" w:color="auto"/>
            </w:tcBorders>
            <w:vAlign w:val="center"/>
            <w:hideMark/>
          </w:tcPr>
          <w:p w14:paraId="12EEEAA9"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20 </w:t>
            </w:r>
          </w:p>
        </w:tc>
        <w:tc>
          <w:tcPr>
            <w:tcW w:w="740" w:type="dxa"/>
            <w:tcBorders>
              <w:top w:val="nil"/>
              <w:left w:val="nil"/>
              <w:bottom w:val="single" w:sz="8" w:space="0" w:color="auto"/>
              <w:right w:val="nil"/>
            </w:tcBorders>
            <w:vAlign w:val="center"/>
            <w:hideMark/>
          </w:tcPr>
          <w:p w14:paraId="72AD1A07"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26 </w:t>
            </w:r>
          </w:p>
        </w:tc>
        <w:tc>
          <w:tcPr>
            <w:tcW w:w="567" w:type="dxa"/>
            <w:tcBorders>
              <w:top w:val="nil"/>
              <w:left w:val="nil"/>
              <w:bottom w:val="single" w:sz="8" w:space="0" w:color="auto"/>
              <w:right w:val="nil"/>
            </w:tcBorders>
            <w:vAlign w:val="center"/>
            <w:hideMark/>
          </w:tcPr>
          <w:p w14:paraId="75CC6711"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23 </w:t>
            </w:r>
          </w:p>
        </w:tc>
        <w:tc>
          <w:tcPr>
            <w:tcW w:w="736" w:type="dxa"/>
            <w:gridSpan w:val="3"/>
            <w:tcBorders>
              <w:top w:val="nil"/>
              <w:left w:val="nil"/>
              <w:bottom w:val="single" w:sz="8" w:space="0" w:color="auto"/>
              <w:right w:val="single" w:sz="8" w:space="0" w:color="auto"/>
            </w:tcBorders>
            <w:vAlign w:val="center"/>
            <w:hideMark/>
          </w:tcPr>
          <w:p w14:paraId="3D9AE000"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18 </w:t>
            </w:r>
          </w:p>
        </w:tc>
        <w:tc>
          <w:tcPr>
            <w:tcW w:w="681" w:type="dxa"/>
            <w:tcBorders>
              <w:top w:val="nil"/>
              <w:left w:val="nil"/>
              <w:bottom w:val="single" w:sz="8" w:space="0" w:color="auto"/>
              <w:right w:val="nil"/>
            </w:tcBorders>
            <w:vAlign w:val="center"/>
            <w:hideMark/>
          </w:tcPr>
          <w:p w14:paraId="79903E55"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24 </w:t>
            </w:r>
          </w:p>
        </w:tc>
        <w:tc>
          <w:tcPr>
            <w:tcW w:w="709" w:type="dxa"/>
            <w:tcBorders>
              <w:top w:val="nil"/>
              <w:left w:val="nil"/>
              <w:bottom w:val="single" w:sz="8" w:space="0" w:color="auto"/>
              <w:right w:val="nil"/>
            </w:tcBorders>
            <w:vAlign w:val="center"/>
            <w:hideMark/>
          </w:tcPr>
          <w:p w14:paraId="2DB43705" w14:textId="77777777" w:rsidR="000425B0" w:rsidRDefault="000425B0" w:rsidP="006A6F80">
            <w:pPr>
              <w:spacing w:after="0"/>
              <w:jc w:val="center"/>
              <w:textAlignment w:val="baseline"/>
              <w:rPr>
                <w:rFonts w:ascii="Segoe UI" w:hAnsi="Segoe UI" w:cs="Segoe UI"/>
                <w:sz w:val="18"/>
                <w:szCs w:val="18"/>
              </w:rPr>
            </w:pPr>
            <w:r>
              <w:rPr>
                <w:color w:val="000000"/>
                <w:sz w:val="20"/>
                <w:szCs w:val="20"/>
                <w:lang w:eastAsia="en-GB"/>
              </w:rPr>
              <w:t>24 </w:t>
            </w:r>
          </w:p>
        </w:tc>
        <w:tc>
          <w:tcPr>
            <w:tcW w:w="709" w:type="dxa"/>
            <w:tcBorders>
              <w:top w:val="nil"/>
              <w:left w:val="nil"/>
              <w:bottom w:val="single" w:sz="8" w:space="0" w:color="auto"/>
              <w:right w:val="single" w:sz="8" w:space="0" w:color="auto"/>
            </w:tcBorders>
            <w:vAlign w:val="center"/>
            <w:hideMark/>
          </w:tcPr>
          <w:p w14:paraId="75AF8345" w14:textId="77777777" w:rsidR="000425B0" w:rsidRPr="00BD6A36" w:rsidRDefault="000425B0" w:rsidP="006A6F80">
            <w:pPr>
              <w:spacing w:after="0"/>
              <w:jc w:val="center"/>
              <w:textAlignment w:val="baseline"/>
              <w:rPr>
                <w:rFonts w:ascii="Segoe UI" w:hAnsi="Segoe UI" w:cs="Segoe UI"/>
                <w:sz w:val="18"/>
                <w:szCs w:val="18"/>
              </w:rPr>
            </w:pPr>
            <w:r w:rsidRPr="00BD6A36">
              <w:rPr>
                <w:color w:val="000000"/>
                <w:sz w:val="20"/>
                <w:szCs w:val="20"/>
                <w:lang w:eastAsia="en-GB"/>
              </w:rPr>
              <w:t>24 </w:t>
            </w:r>
          </w:p>
        </w:tc>
        <w:tc>
          <w:tcPr>
            <w:tcW w:w="1843" w:type="dxa"/>
            <w:tcBorders>
              <w:top w:val="nil"/>
              <w:left w:val="nil"/>
              <w:bottom w:val="single" w:sz="8" w:space="0" w:color="auto"/>
              <w:right w:val="single" w:sz="8" w:space="0" w:color="auto"/>
            </w:tcBorders>
            <w:vAlign w:val="center"/>
            <w:hideMark/>
          </w:tcPr>
          <w:p w14:paraId="694BE0B4" w14:textId="6EA94A38" w:rsidR="000425B0" w:rsidRPr="00BD6A36" w:rsidRDefault="000425B0" w:rsidP="006A6F80">
            <w:pPr>
              <w:spacing w:after="0"/>
              <w:jc w:val="center"/>
              <w:textAlignment w:val="baseline"/>
              <w:rPr>
                <w:rFonts w:ascii="Segoe UI" w:hAnsi="Segoe UI" w:cs="Segoe UI"/>
                <w:sz w:val="18"/>
                <w:szCs w:val="18"/>
              </w:rPr>
            </w:pPr>
            <w:r w:rsidRPr="00BD6A36">
              <w:rPr>
                <w:rFonts w:ascii="Calibri" w:eastAsia="Times New Roman" w:hAnsi="Calibri" w:cs="Calibri"/>
                <w:color w:val="000000"/>
                <w:sz w:val="20"/>
                <w:szCs w:val="20"/>
                <w:lang w:eastAsia="en-GB"/>
              </w:rPr>
              <w:t> </w:t>
            </w:r>
            <w:r w:rsidRPr="005455B2">
              <w:rPr>
                <w:rFonts w:ascii="Calibri" w:eastAsia="Times New Roman" w:hAnsi="Calibri" w:cs="Calibri"/>
                <w:color w:val="000000"/>
                <w:sz w:val="20"/>
                <w:szCs w:val="20"/>
                <w:lang w:eastAsia="en-GB"/>
              </w:rPr>
              <w:t>26</w:t>
            </w:r>
            <w:r w:rsidRPr="00BD6A36">
              <w:rPr>
                <w:rFonts w:ascii="Calibri" w:eastAsia="Times New Roman" w:hAnsi="Calibri" w:cs="Calibri"/>
                <w:color w:val="000000"/>
                <w:sz w:val="20"/>
                <w:szCs w:val="20"/>
                <w:lang w:eastAsia="en-GB"/>
              </w:rPr>
              <w:t xml:space="preserve"> </w:t>
            </w:r>
          </w:p>
        </w:tc>
        <w:tc>
          <w:tcPr>
            <w:tcW w:w="1701" w:type="dxa"/>
            <w:tcBorders>
              <w:top w:val="nil"/>
              <w:left w:val="nil"/>
              <w:bottom w:val="single" w:sz="8" w:space="0" w:color="auto"/>
              <w:right w:val="single" w:sz="8" w:space="0" w:color="auto"/>
            </w:tcBorders>
            <w:hideMark/>
          </w:tcPr>
          <w:p w14:paraId="1EF8564C" w14:textId="77777777" w:rsidR="000425B0" w:rsidRDefault="000425B0" w:rsidP="00F319E9">
            <w:pPr>
              <w:spacing w:before="400" w:after="0"/>
              <w:jc w:val="center"/>
              <w:textAlignment w:val="baseline"/>
              <w:rPr>
                <w:rFonts w:ascii="Calibri" w:hAnsi="Calibri" w:cs="Calibri"/>
                <w:color w:val="000000"/>
                <w:sz w:val="20"/>
                <w:szCs w:val="20"/>
                <w:lang w:eastAsia="en-GB"/>
              </w:rPr>
            </w:pPr>
            <w:r>
              <w:rPr>
                <w:sz w:val="20"/>
                <w:szCs w:val="20"/>
                <w:lang w:eastAsia="en-GB"/>
              </w:rPr>
              <w:t>22</w:t>
            </w:r>
          </w:p>
        </w:tc>
        <w:tc>
          <w:tcPr>
            <w:tcW w:w="1619" w:type="dxa"/>
            <w:tcBorders>
              <w:top w:val="nil"/>
              <w:left w:val="nil"/>
              <w:bottom w:val="single" w:sz="8" w:space="0" w:color="auto"/>
              <w:right w:val="single" w:sz="8" w:space="0" w:color="auto"/>
            </w:tcBorders>
            <w:hideMark/>
          </w:tcPr>
          <w:p w14:paraId="38137395" w14:textId="77777777" w:rsidR="000425B0" w:rsidRDefault="000425B0" w:rsidP="00F319E9">
            <w:pPr>
              <w:spacing w:before="400" w:after="0"/>
              <w:jc w:val="center"/>
              <w:textAlignment w:val="baseline"/>
              <w:rPr>
                <w:color w:val="000000"/>
                <w:sz w:val="20"/>
                <w:szCs w:val="20"/>
                <w:lang w:eastAsia="en-GB"/>
              </w:rPr>
            </w:pPr>
            <w:r>
              <w:rPr>
                <w:sz w:val="20"/>
                <w:szCs w:val="20"/>
                <w:lang w:eastAsia="en-GB"/>
              </w:rPr>
              <w:t>21</w:t>
            </w:r>
          </w:p>
        </w:tc>
      </w:tr>
      <w:tr w:rsidR="00C101BB" w14:paraId="5FA6B5B8" w14:textId="77777777" w:rsidTr="006A5575">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36E7D00F" w14:textId="77777777" w:rsidR="00C101BB" w:rsidRDefault="00C101BB" w:rsidP="00C101BB">
            <w:pPr>
              <w:spacing w:after="0"/>
              <w:jc w:val="center"/>
              <w:textAlignment w:val="baseline"/>
              <w:rPr>
                <w:b/>
                <w:bCs/>
                <w:color w:val="000000"/>
                <w:sz w:val="20"/>
                <w:szCs w:val="20"/>
                <w:lang w:eastAsia="en-GB"/>
              </w:rPr>
            </w:pPr>
            <w:r>
              <w:rPr>
                <w:b/>
                <w:bCs/>
                <w:color w:val="000000"/>
                <w:sz w:val="20"/>
                <w:szCs w:val="20"/>
                <w:lang w:eastAsia="en-GB"/>
              </w:rPr>
              <w:t>Neurophysiology BSc</w:t>
            </w:r>
          </w:p>
          <w:p w14:paraId="38A5DDBD" w14:textId="34C60B5C" w:rsidR="00C101BB" w:rsidRPr="000F5DBD" w:rsidRDefault="00C101BB" w:rsidP="00C101BB">
            <w:pPr>
              <w:spacing w:after="0"/>
              <w:jc w:val="center"/>
              <w:textAlignment w:val="baseline"/>
              <w:rPr>
                <w:color w:val="000000"/>
                <w:sz w:val="20"/>
                <w:szCs w:val="20"/>
                <w:lang w:eastAsia="en-GB"/>
              </w:rPr>
            </w:pPr>
            <w:r w:rsidRPr="000F5DBD">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tcPr>
          <w:p w14:paraId="4E387AD2" w14:textId="16A4369E" w:rsidR="00C101BB" w:rsidRDefault="00C101BB" w:rsidP="00C101BB">
            <w:pPr>
              <w:spacing w:after="0"/>
              <w:jc w:val="center"/>
              <w:textAlignment w:val="baseline"/>
              <w:rPr>
                <w:color w:val="000000"/>
                <w:sz w:val="20"/>
                <w:szCs w:val="20"/>
                <w:lang w:eastAsia="en-GB"/>
              </w:rPr>
            </w:pPr>
            <w:r>
              <w:rPr>
                <w:color w:val="000000"/>
                <w:sz w:val="20"/>
                <w:szCs w:val="20"/>
                <w:lang w:eastAsia="en-GB"/>
              </w:rPr>
              <w:t>Swansea University</w:t>
            </w:r>
          </w:p>
        </w:tc>
        <w:tc>
          <w:tcPr>
            <w:tcW w:w="671" w:type="dxa"/>
            <w:tcBorders>
              <w:top w:val="nil"/>
              <w:left w:val="nil"/>
              <w:bottom w:val="single" w:sz="8" w:space="0" w:color="auto"/>
              <w:right w:val="nil"/>
            </w:tcBorders>
            <w:vAlign w:val="center"/>
          </w:tcPr>
          <w:p w14:paraId="67CC97FD" w14:textId="3DC0BE5A"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671" w:type="dxa"/>
            <w:tcBorders>
              <w:top w:val="nil"/>
              <w:left w:val="nil"/>
              <w:bottom w:val="single" w:sz="8" w:space="0" w:color="auto"/>
              <w:right w:val="nil"/>
            </w:tcBorders>
            <w:vAlign w:val="center"/>
          </w:tcPr>
          <w:p w14:paraId="2EEFAC9D" w14:textId="4F0204BD" w:rsidR="00C101BB"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670" w:type="dxa"/>
            <w:tcBorders>
              <w:top w:val="nil"/>
              <w:left w:val="nil"/>
              <w:bottom w:val="single" w:sz="8" w:space="0" w:color="auto"/>
              <w:right w:val="single" w:sz="8" w:space="0" w:color="auto"/>
            </w:tcBorders>
            <w:vAlign w:val="center"/>
          </w:tcPr>
          <w:p w14:paraId="3BBDC57F" w14:textId="1B7CB81B" w:rsidR="00C101BB" w:rsidRDefault="00C101BB" w:rsidP="00C101BB">
            <w:pPr>
              <w:spacing w:after="0"/>
              <w:jc w:val="center"/>
              <w:textAlignment w:val="baseline"/>
              <w:rPr>
                <w:color w:val="000000"/>
                <w:sz w:val="20"/>
                <w:szCs w:val="20"/>
                <w:lang w:eastAsia="en-GB"/>
              </w:rPr>
            </w:pPr>
            <w:r>
              <w:rPr>
                <w:color w:val="000000"/>
                <w:sz w:val="20"/>
                <w:szCs w:val="20"/>
                <w:lang w:eastAsia="en-GB"/>
              </w:rPr>
              <w:t>2</w:t>
            </w:r>
          </w:p>
        </w:tc>
        <w:tc>
          <w:tcPr>
            <w:tcW w:w="740" w:type="dxa"/>
            <w:tcBorders>
              <w:top w:val="nil"/>
              <w:left w:val="nil"/>
              <w:bottom w:val="single" w:sz="8" w:space="0" w:color="auto"/>
              <w:right w:val="nil"/>
            </w:tcBorders>
            <w:vAlign w:val="center"/>
          </w:tcPr>
          <w:p w14:paraId="7A4E7765" w14:textId="197C6713" w:rsidR="00C101BB"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567" w:type="dxa"/>
            <w:tcBorders>
              <w:top w:val="nil"/>
              <w:left w:val="nil"/>
              <w:bottom w:val="single" w:sz="8" w:space="0" w:color="auto"/>
              <w:right w:val="nil"/>
            </w:tcBorders>
            <w:vAlign w:val="center"/>
          </w:tcPr>
          <w:p w14:paraId="2F474ADD" w14:textId="1AAF9770" w:rsidR="00C101BB"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736" w:type="dxa"/>
            <w:gridSpan w:val="3"/>
            <w:tcBorders>
              <w:top w:val="nil"/>
              <w:left w:val="nil"/>
              <w:bottom w:val="single" w:sz="8" w:space="0" w:color="auto"/>
              <w:right w:val="single" w:sz="8" w:space="0" w:color="auto"/>
            </w:tcBorders>
            <w:vAlign w:val="center"/>
          </w:tcPr>
          <w:p w14:paraId="5D0FCCC9" w14:textId="5D515CEE" w:rsidR="00C101BB" w:rsidRDefault="00C101BB" w:rsidP="00C101BB">
            <w:pPr>
              <w:spacing w:after="0"/>
              <w:jc w:val="center"/>
              <w:textAlignment w:val="baseline"/>
              <w:rPr>
                <w:color w:val="000000"/>
                <w:sz w:val="20"/>
                <w:szCs w:val="20"/>
                <w:lang w:eastAsia="en-GB"/>
              </w:rPr>
            </w:pPr>
            <w:r>
              <w:rPr>
                <w:color w:val="000000"/>
                <w:sz w:val="20"/>
                <w:szCs w:val="20"/>
                <w:lang w:eastAsia="en-GB"/>
              </w:rPr>
              <w:t>2</w:t>
            </w:r>
          </w:p>
        </w:tc>
        <w:tc>
          <w:tcPr>
            <w:tcW w:w="681" w:type="dxa"/>
            <w:tcBorders>
              <w:top w:val="nil"/>
              <w:left w:val="nil"/>
              <w:bottom w:val="single" w:sz="8" w:space="0" w:color="auto"/>
              <w:right w:val="nil"/>
            </w:tcBorders>
            <w:vAlign w:val="center"/>
          </w:tcPr>
          <w:p w14:paraId="42302651" w14:textId="548B0145" w:rsidR="00C101BB" w:rsidRDefault="00C101BB" w:rsidP="00C101BB">
            <w:pPr>
              <w:spacing w:after="0"/>
              <w:jc w:val="center"/>
              <w:textAlignment w:val="baseline"/>
              <w:rPr>
                <w:color w:val="000000"/>
                <w:sz w:val="20"/>
                <w:szCs w:val="20"/>
                <w:lang w:eastAsia="en-GB"/>
              </w:rPr>
            </w:pPr>
            <w:r>
              <w:rPr>
                <w:color w:val="000000"/>
                <w:sz w:val="20"/>
                <w:szCs w:val="20"/>
                <w:lang w:eastAsia="en-GB"/>
              </w:rPr>
              <w:t>6</w:t>
            </w:r>
          </w:p>
        </w:tc>
        <w:tc>
          <w:tcPr>
            <w:tcW w:w="709" w:type="dxa"/>
            <w:tcBorders>
              <w:top w:val="nil"/>
              <w:left w:val="nil"/>
              <w:bottom w:val="single" w:sz="8" w:space="0" w:color="auto"/>
              <w:right w:val="nil"/>
            </w:tcBorders>
            <w:vAlign w:val="center"/>
          </w:tcPr>
          <w:p w14:paraId="4C3ACF76" w14:textId="15670DF9" w:rsidR="00C101BB" w:rsidRDefault="00C101BB" w:rsidP="00C101BB">
            <w:pPr>
              <w:spacing w:after="0"/>
              <w:jc w:val="center"/>
              <w:textAlignment w:val="baseline"/>
              <w:rPr>
                <w:color w:val="000000"/>
                <w:sz w:val="20"/>
                <w:szCs w:val="20"/>
                <w:lang w:eastAsia="en-GB"/>
              </w:rPr>
            </w:pPr>
            <w:r>
              <w:rPr>
                <w:color w:val="000000"/>
                <w:sz w:val="20"/>
                <w:szCs w:val="20"/>
                <w:lang w:eastAsia="en-GB"/>
              </w:rPr>
              <w:t>5</w:t>
            </w:r>
          </w:p>
        </w:tc>
        <w:tc>
          <w:tcPr>
            <w:tcW w:w="709" w:type="dxa"/>
            <w:tcBorders>
              <w:top w:val="nil"/>
              <w:left w:val="nil"/>
              <w:bottom w:val="single" w:sz="8" w:space="0" w:color="auto"/>
              <w:right w:val="single" w:sz="8" w:space="0" w:color="auto"/>
            </w:tcBorders>
            <w:vAlign w:val="center"/>
          </w:tcPr>
          <w:p w14:paraId="0735BA23" w14:textId="2D8FD86F" w:rsidR="00C101BB" w:rsidRPr="00BD6A36"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1843" w:type="dxa"/>
            <w:tcBorders>
              <w:top w:val="nil"/>
              <w:left w:val="nil"/>
              <w:bottom w:val="single" w:sz="8" w:space="0" w:color="auto"/>
              <w:right w:val="single" w:sz="8" w:space="0" w:color="auto"/>
            </w:tcBorders>
          </w:tcPr>
          <w:p w14:paraId="3D7E50E8" w14:textId="77777777" w:rsidR="00C101BB" w:rsidRDefault="00C101BB" w:rsidP="00C101BB">
            <w:pPr>
              <w:spacing w:after="0"/>
              <w:jc w:val="center"/>
              <w:textAlignment w:val="baseline"/>
              <w:rPr>
                <w:sz w:val="20"/>
                <w:szCs w:val="20"/>
                <w:lang w:eastAsia="en-GB"/>
              </w:rPr>
            </w:pPr>
          </w:p>
          <w:p w14:paraId="33328325" w14:textId="3537ECA5" w:rsidR="00C101BB" w:rsidRPr="005A4B12" w:rsidRDefault="00C101BB" w:rsidP="00C101BB">
            <w:pPr>
              <w:spacing w:after="0"/>
              <w:jc w:val="center"/>
              <w:textAlignment w:val="baseline"/>
              <w:rPr>
                <w:rFonts w:ascii="Calibri" w:eastAsia="Times New Roman" w:hAnsi="Calibri" w:cs="Calibri"/>
                <w:color w:val="000000"/>
                <w:sz w:val="20"/>
                <w:szCs w:val="20"/>
                <w:lang w:eastAsia="en-GB"/>
              </w:rPr>
            </w:pPr>
            <w:r w:rsidRPr="00BD6A36">
              <w:rPr>
                <w:sz w:val="20"/>
                <w:szCs w:val="20"/>
                <w:lang w:eastAsia="en-GB"/>
              </w:rPr>
              <w:t>4</w:t>
            </w:r>
          </w:p>
        </w:tc>
        <w:tc>
          <w:tcPr>
            <w:tcW w:w="1701" w:type="dxa"/>
            <w:tcBorders>
              <w:top w:val="nil"/>
              <w:left w:val="nil"/>
              <w:bottom w:val="single" w:sz="8" w:space="0" w:color="auto"/>
              <w:right w:val="single" w:sz="8" w:space="0" w:color="auto"/>
            </w:tcBorders>
          </w:tcPr>
          <w:p w14:paraId="33DDDF49" w14:textId="1148163B" w:rsidR="00C101BB" w:rsidRDefault="00C101BB" w:rsidP="00C101BB">
            <w:pPr>
              <w:spacing w:before="300" w:after="0"/>
              <w:jc w:val="center"/>
              <w:textAlignment w:val="baseline"/>
              <w:rPr>
                <w:sz w:val="20"/>
                <w:szCs w:val="20"/>
                <w:lang w:eastAsia="en-GB"/>
              </w:rPr>
            </w:pPr>
            <w:r>
              <w:rPr>
                <w:sz w:val="20"/>
                <w:szCs w:val="20"/>
                <w:lang w:eastAsia="en-GB"/>
                <w14:ligatures w14:val="standardContextual"/>
              </w:rPr>
              <w:t>2</w:t>
            </w:r>
          </w:p>
        </w:tc>
        <w:tc>
          <w:tcPr>
            <w:tcW w:w="1619" w:type="dxa"/>
            <w:tcBorders>
              <w:top w:val="nil"/>
              <w:left w:val="nil"/>
              <w:bottom w:val="single" w:sz="8" w:space="0" w:color="auto"/>
              <w:right w:val="single" w:sz="8" w:space="0" w:color="auto"/>
            </w:tcBorders>
          </w:tcPr>
          <w:p w14:paraId="61CBB9E0" w14:textId="158984F1" w:rsidR="00C101BB" w:rsidRDefault="00C101BB" w:rsidP="00C101BB">
            <w:pPr>
              <w:spacing w:before="300" w:after="0"/>
              <w:jc w:val="center"/>
              <w:textAlignment w:val="baseline"/>
              <w:rPr>
                <w:sz w:val="20"/>
                <w:szCs w:val="20"/>
                <w:lang w:eastAsia="en-GB"/>
              </w:rPr>
            </w:pPr>
            <w:r>
              <w:rPr>
                <w:sz w:val="20"/>
                <w:szCs w:val="20"/>
                <w:lang w:eastAsia="en-GB"/>
                <w14:ligatures w14:val="standardContextual"/>
              </w:rPr>
              <w:t>5</w:t>
            </w:r>
          </w:p>
        </w:tc>
      </w:tr>
      <w:tr w:rsidR="00C101BB" w14:paraId="768D8627"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45AEC304" w14:textId="77777777" w:rsidR="00C101BB" w:rsidRDefault="00C101BB" w:rsidP="00C101BB">
            <w:pPr>
              <w:spacing w:after="0"/>
              <w:jc w:val="center"/>
              <w:textAlignment w:val="baseline"/>
              <w:rPr>
                <w:b/>
                <w:bCs/>
                <w:color w:val="000000"/>
                <w:sz w:val="20"/>
                <w:szCs w:val="20"/>
                <w:lang w:eastAsia="en-GB"/>
              </w:rPr>
            </w:pPr>
            <w:r>
              <w:rPr>
                <w:b/>
                <w:bCs/>
                <w:color w:val="000000"/>
                <w:sz w:val="20"/>
                <w:szCs w:val="20"/>
                <w:lang w:eastAsia="en-GB"/>
              </w:rPr>
              <w:t>Clinical Engineering BSc</w:t>
            </w:r>
          </w:p>
          <w:p w14:paraId="54DAB86C" w14:textId="5ACAAF60" w:rsidR="00C101BB" w:rsidRPr="00175F98" w:rsidRDefault="00C101BB" w:rsidP="00C101BB">
            <w:pPr>
              <w:spacing w:after="0"/>
              <w:jc w:val="center"/>
              <w:textAlignment w:val="baseline"/>
              <w:rPr>
                <w:color w:val="000000"/>
                <w:sz w:val="20"/>
                <w:szCs w:val="20"/>
                <w:lang w:eastAsia="en-GB"/>
              </w:rPr>
            </w:pPr>
            <w:r w:rsidRPr="00175F98">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tcPr>
          <w:p w14:paraId="65E1DE73" w14:textId="520F7636" w:rsidR="00C101BB" w:rsidRDefault="00C101BB" w:rsidP="00C101BB">
            <w:pPr>
              <w:spacing w:after="0"/>
              <w:jc w:val="center"/>
              <w:textAlignment w:val="baseline"/>
              <w:rPr>
                <w:color w:val="000000"/>
                <w:sz w:val="20"/>
                <w:szCs w:val="20"/>
                <w:lang w:eastAsia="en-GB"/>
              </w:rPr>
            </w:pPr>
            <w:r>
              <w:rPr>
                <w:color w:val="000000"/>
                <w:sz w:val="20"/>
                <w:szCs w:val="20"/>
                <w:lang w:eastAsia="en-GB"/>
              </w:rPr>
              <w:t>Swansea University</w:t>
            </w:r>
          </w:p>
        </w:tc>
        <w:tc>
          <w:tcPr>
            <w:tcW w:w="671" w:type="dxa"/>
            <w:tcBorders>
              <w:top w:val="nil"/>
              <w:left w:val="nil"/>
              <w:bottom w:val="single" w:sz="8" w:space="0" w:color="auto"/>
              <w:right w:val="nil"/>
            </w:tcBorders>
            <w:vAlign w:val="center"/>
          </w:tcPr>
          <w:p w14:paraId="251FCC1A" w14:textId="78212F04"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671" w:type="dxa"/>
            <w:tcBorders>
              <w:top w:val="nil"/>
              <w:left w:val="nil"/>
              <w:bottom w:val="single" w:sz="8" w:space="0" w:color="auto"/>
              <w:right w:val="nil"/>
            </w:tcBorders>
            <w:vAlign w:val="center"/>
          </w:tcPr>
          <w:p w14:paraId="4FE5D19E" w14:textId="026EDF0A"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670" w:type="dxa"/>
            <w:tcBorders>
              <w:top w:val="nil"/>
              <w:left w:val="nil"/>
              <w:bottom w:val="single" w:sz="8" w:space="0" w:color="auto"/>
              <w:right w:val="single" w:sz="8" w:space="0" w:color="auto"/>
            </w:tcBorders>
            <w:vAlign w:val="center"/>
          </w:tcPr>
          <w:p w14:paraId="3EA781E0" w14:textId="726F2566" w:rsidR="00C101BB"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740" w:type="dxa"/>
            <w:tcBorders>
              <w:top w:val="nil"/>
              <w:left w:val="nil"/>
              <w:bottom w:val="single" w:sz="8" w:space="0" w:color="auto"/>
              <w:right w:val="nil"/>
            </w:tcBorders>
            <w:vAlign w:val="center"/>
          </w:tcPr>
          <w:p w14:paraId="3B2E424C" w14:textId="25A68E3F"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567" w:type="dxa"/>
            <w:tcBorders>
              <w:top w:val="nil"/>
              <w:left w:val="nil"/>
              <w:bottom w:val="single" w:sz="8" w:space="0" w:color="auto"/>
              <w:right w:val="nil"/>
            </w:tcBorders>
            <w:vAlign w:val="center"/>
          </w:tcPr>
          <w:p w14:paraId="78B221DE" w14:textId="01ABC53B"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736" w:type="dxa"/>
            <w:gridSpan w:val="3"/>
            <w:tcBorders>
              <w:top w:val="nil"/>
              <w:left w:val="nil"/>
              <w:bottom w:val="single" w:sz="8" w:space="0" w:color="auto"/>
              <w:right w:val="single" w:sz="8" w:space="0" w:color="auto"/>
            </w:tcBorders>
            <w:vAlign w:val="center"/>
          </w:tcPr>
          <w:p w14:paraId="64CA2DB1" w14:textId="35BA20B5"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681" w:type="dxa"/>
            <w:tcBorders>
              <w:top w:val="nil"/>
              <w:left w:val="nil"/>
              <w:bottom w:val="single" w:sz="8" w:space="0" w:color="auto"/>
              <w:right w:val="nil"/>
            </w:tcBorders>
            <w:vAlign w:val="center"/>
          </w:tcPr>
          <w:p w14:paraId="3B47DCCE" w14:textId="5D010BD2" w:rsidR="00C101BB"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709" w:type="dxa"/>
            <w:tcBorders>
              <w:top w:val="nil"/>
              <w:left w:val="nil"/>
              <w:bottom w:val="single" w:sz="8" w:space="0" w:color="auto"/>
              <w:right w:val="nil"/>
            </w:tcBorders>
            <w:vAlign w:val="center"/>
          </w:tcPr>
          <w:p w14:paraId="4EEEAE31" w14:textId="0C2F546E" w:rsidR="00C101BB" w:rsidRDefault="00C101BB" w:rsidP="00C101BB">
            <w:pPr>
              <w:spacing w:after="0"/>
              <w:jc w:val="center"/>
              <w:textAlignment w:val="baseline"/>
              <w:rPr>
                <w:color w:val="000000"/>
                <w:sz w:val="20"/>
                <w:szCs w:val="20"/>
                <w:lang w:eastAsia="en-GB"/>
              </w:rPr>
            </w:pPr>
            <w:r>
              <w:rPr>
                <w:color w:val="000000"/>
                <w:sz w:val="20"/>
                <w:szCs w:val="20"/>
                <w:lang w:eastAsia="en-GB"/>
              </w:rPr>
              <w:t>3</w:t>
            </w:r>
          </w:p>
        </w:tc>
        <w:tc>
          <w:tcPr>
            <w:tcW w:w="709" w:type="dxa"/>
            <w:tcBorders>
              <w:top w:val="nil"/>
              <w:left w:val="nil"/>
              <w:bottom w:val="single" w:sz="8" w:space="0" w:color="auto"/>
              <w:right w:val="single" w:sz="8" w:space="0" w:color="auto"/>
            </w:tcBorders>
            <w:vAlign w:val="center"/>
          </w:tcPr>
          <w:p w14:paraId="359D6219" w14:textId="0EC6AAF9" w:rsidR="00C101BB" w:rsidRPr="00BD6A36" w:rsidRDefault="00C101BB" w:rsidP="00C101BB">
            <w:pPr>
              <w:spacing w:after="0"/>
              <w:jc w:val="center"/>
              <w:textAlignment w:val="baseline"/>
              <w:rPr>
                <w:color w:val="000000"/>
                <w:sz w:val="20"/>
                <w:szCs w:val="20"/>
                <w:lang w:eastAsia="en-GB"/>
              </w:rPr>
            </w:pPr>
            <w:r>
              <w:rPr>
                <w:color w:val="000000"/>
                <w:sz w:val="20"/>
                <w:szCs w:val="20"/>
                <w:lang w:eastAsia="en-GB"/>
              </w:rPr>
              <w:t>4</w:t>
            </w:r>
          </w:p>
        </w:tc>
        <w:tc>
          <w:tcPr>
            <w:tcW w:w="1843" w:type="dxa"/>
            <w:tcBorders>
              <w:top w:val="nil"/>
              <w:left w:val="nil"/>
              <w:bottom w:val="single" w:sz="8" w:space="0" w:color="auto"/>
              <w:right w:val="single" w:sz="8" w:space="0" w:color="auto"/>
            </w:tcBorders>
          </w:tcPr>
          <w:p w14:paraId="71C919D1" w14:textId="5CA24C1C" w:rsidR="00C101BB" w:rsidRPr="005A4B12" w:rsidRDefault="00C101BB" w:rsidP="00C101BB">
            <w:pPr>
              <w:spacing w:before="360" w:after="0"/>
              <w:jc w:val="center"/>
              <w:textAlignment w:val="baseline"/>
              <w:rPr>
                <w:rFonts w:ascii="Calibri" w:eastAsia="Times New Roman" w:hAnsi="Calibri" w:cs="Calibri"/>
                <w:color w:val="000000"/>
                <w:sz w:val="20"/>
                <w:szCs w:val="20"/>
                <w:lang w:eastAsia="en-GB"/>
              </w:rPr>
            </w:pPr>
            <w:r w:rsidRPr="00BD6A36">
              <w:rPr>
                <w:sz w:val="20"/>
                <w:szCs w:val="20"/>
                <w:lang w:eastAsia="en-GB"/>
              </w:rPr>
              <w:t>6</w:t>
            </w:r>
          </w:p>
        </w:tc>
        <w:tc>
          <w:tcPr>
            <w:tcW w:w="1701" w:type="dxa"/>
            <w:tcBorders>
              <w:top w:val="nil"/>
              <w:left w:val="nil"/>
              <w:bottom w:val="single" w:sz="8" w:space="0" w:color="auto"/>
              <w:right w:val="single" w:sz="8" w:space="0" w:color="auto"/>
            </w:tcBorders>
          </w:tcPr>
          <w:p w14:paraId="4AF064BB" w14:textId="57BDCB2B" w:rsidR="00C101BB" w:rsidRDefault="00C101BB" w:rsidP="00C101BB">
            <w:pPr>
              <w:spacing w:before="300" w:after="0"/>
              <w:jc w:val="center"/>
              <w:textAlignment w:val="baseline"/>
              <w:rPr>
                <w:sz w:val="20"/>
                <w:szCs w:val="20"/>
                <w:lang w:eastAsia="en-GB"/>
              </w:rPr>
            </w:pPr>
            <w:r>
              <w:rPr>
                <w:sz w:val="20"/>
                <w:szCs w:val="20"/>
                <w:lang w:eastAsia="en-GB"/>
                <w14:ligatures w14:val="standardContextual"/>
              </w:rPr>
              <w:t>4</w:t>
            </w:r>
          </w:p>
        </w:tc>
        <w:tc>
          <w:tcPr>
            <w:tcW w:w="1619" w:type="dxa"/>
            <w:tcBorders>
              <w:top w:val="nil"/>
              <w:left w:val="nil"/>
              <w:bottom w:val="single" w:sz="8" w:space="0" w:color="auto"/>
              <w:right w:val="single" w:sz="8" w:space="0" w:color="auto"/>
            </w:tcBorders>
          </w:tcPr>
          <w:p w14:paraId="035532E1" w14:textId="2728249D" w:rsidR="00C101BB" w:rsidRDefault="00C101BB" w:rsidP="00C101BB">
            <w:pPr>
              <w:spacing w:before="300" w:after="0"/>
              <w:jc w:val="center"/>
              <w:textAlignment w:val="baseline"/>
              <w:rPr>
                <w:sz w:val="20"/>
                <w:szCs w:val="20"/>
                <w:lang w:eastAsia="en-GB"/>
              </w:rPr>
            </w:pPr>
            <w:r>
              <w:rPr>
                <w:sz w:val="20"/>
                <w:szCs w:val="20"/>
                <w:lang w:eastAsia="en-GB"/>
                <w14:ligatures w14:val="standardContextual"/>
              </w:rPr>
              <w:t>4</w:t>
            </w:r>
          </w:p>
        </w:tc>
      </w:tr>
      <w:tr w:rsidR="007D6DA6" w14:paraId="56C60953"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05AAFCFA" w14:textId="1F875007" w:rsidR="007D6DA6" w:rsidRDefault="007D6DA6" w:rsidP="007D6DA6">
            <w:pPr>
              <w:spacing w:after="0"/>
              <w:jc w:val="center"/>
              <w:textAlignment w:val="baseline"/>
              <w:rPr>
                <w:b/>
                <w:bCs/>
                <w:color w:val="000000"/>
                <w:sz w:val="20"/>
                <w:szCs w:val="20"/>
                <w:lang w:eastAsia="en-GB"/>
              </w:rPr>
            </w:pPr>
            <w:r w:rsidRPr="00062C0B">
              <w:rPr>
                <w:b/>
                <w:bCs/>
                <w:color w:val="000000"/>
                <w:sz w:val="20"/>
                <w:szCs w:val="20"/>
                <w:lang w:eastAsia="en-GB"/>
              </w:rPr>
              <w:t>Nuclear Medicine BS</w:t>
            </w:r>
            <w:r>
              <w:rPr>
                <w:b/>
                <w:bCs/>
                <w:color w:val="000000"/>
                <w:sz w:val="20"/>
                <w:szCs w:val="20"/>
                <w:lang w:eastAsia="en-GB"/>
              </w:rPr>
              <w:t>c+</w:t>
            </w:r>
          </w:p>
          <w:p w14:paraId="0A7A8E7F" w14:textId="46F8A643" w:rsidR="007D6DA6" w:rsidRPr="00062C0B" w:rsidRDefault="007D6DA6" w:rsidP="007D6DA6">
            <w:pPr>
              <w:spacing w:after="0"/>
              <w:jc w:val="center"/>
              <w:textAlignment w:val="baseline"/>
              <w:rPr>
                <w:b/>
                <w:bCs/>
                <w:color w:val="000000"/>
                <w:sz w:val="20"/>
                <w:szCs w:val="20"/>
                <w:lang w:eastAsia="en-GB"/>
              </w:rPr>
            </w:pPr>
            <w:r w:rsidRPr="00175F98">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tcPr>
          <w:p w14:paraId="1AB961A6" w14:textId="7423E174" w:rsidR="007D6DA6" w:rsidRDefault="007D6DA6" w:rsidP="007D6DA6">
            <w:pPr>
              <w:spacing w:after="0"/>
              <w:jc w:val="center"/>
              <w:textAlignment w:val="baseline"/>
              <w:rPr>
                <w:color w:val="000000"/>
                <w:sz w:val="20"/>
                <w:szCs w:val="20"/>
                <w:lang w:eastAsia="en-GB"/>
              </w:rPr>
            </w:pPr>
            <w:r>
              <w:rPr>
                <w:color w:val="000000"/>
                <w:sz w:val="20"/>
                <w:szCs w:val="20"/>
                <w:lang w:eastAsia="en-GB"/>
              </w:rPr>
              <w:t>Swansea University</w:t>
            </w:r>
          </w:p>
        </w:tc>
        <w:tc>
          <w:tcPr>
            <w:tcW w:w="671" w:type="dxa"/>
            <w:tcBorders>
              <w:top w:val="single" w:sz="8" w:space="0" w:color="auto"/>
              <w:left w:val="nil"/>
              <w:bottom w:val="single" w:sz="4" w:space="0" w:color="auto"/>
              <w:right w:val="nil"/>
            </w:tcBorders>
            <w:vAlign w:val="center"/>
          </w:tcPr>
          <w:p w14:paraId="54E3EA08" w14:textId="5A2C92A1" w:rsidR="007D6DA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671" w:type="dxa"/>
            <w:tcBorders>
              <w:top w:val="single" w:sz="8" w:space="0" w:color="auto"/>
              <w:left w:val="nil"/>
              <w:bottom w:val="single" w:sz="4" w:space="0" w:color="auto"/>
              <w:right w:val="nil"/>
            </w:tcBorders>
            <w:vAlign w:val="center"/>
          </w:tcPr>
          <w:p w14:paraId="46960EBF" w14:textId="4BF83E88" w:rsidR="007D6DA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670" w:type="dxa"/>
            <w:tcBorders>
              <w:top w:val="single" w:sz="8" w:space="0" w:color="auto"/>
              <w:left w:val="nil"/>
              <w:bottom w:val="single" w:sz="4" w:space="0" w:color="auto"/>
              <w:right w:val="single" w:sz="8" w:space="0" w:color="auto"/>
            </w:tcBorders>
            <w:vAlign w:val="center"/>
          </w:tcPr>
          <w:p w14:paraId="05C08710" w14:textId="0D83B782"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740" w:type="dxa"/>
            <w:tcBorders>
              <w:top w:val="single" w:sz="8" w:space="0" w:color="auto"/>
              <w:left w:val="nil"/>
              <w:bottom w:val="single" w:sz="4" w:space="0" w:color="auto"/>
              <w:right w:val="nil"/>
            </w:tcBorders>
            <w:vAlign w:val="center"/>
          </w:tcPr>
          <w:p w14:paraId="460A23D7" w14:textId="7B020D04"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567" w:type="dxa"/>
            <w:tcBorders>
              <w:top w:val="single" w:sz="8" w:space="0" w:color="auto"/>
              <w:left w:val="nil"/>
              <w:bottom w:val="single" w:sz="4" w:space="0" w:color="auto"/>
              <w:right w:val="nil"/>
            </w:tcBorders>
            <w:vAlign w:val="center"/>
          </w:tcPr>
          <w:p w14:paraId="0E0DBD55" w14:textId="1123B060" w:rsidR="007D6DA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736" w:type="dxa"/>
            <w:gridSpan w:val="3"/>
            <w:tcBorders>
              <w:top w:val="single" w:sz="8" w:space="0" w:color="auto"/>
              <w:left w:val="nil"/>
              <w:bottom w:val="single" w:sz="4" w:space="0" w:color="auto"/>
              <w:right w:val="single" w:sz="8" w:space="0" w:color="auto"/>
            </w:tcBorders>
            <w:vAlign w:val="center"/>
          </w:tcPr>
          <w:p w14:paraId="402531A2" w14:textId="2132048E"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681" w:type="dxa"/>
            <w:tcBorders>
              <w:top w:val="single" w:sz="8" w:space="0" w:color="auto"/>
              <w:left w:val="nil"/>
              <w:bottom w:val="single" w:sz="4" w:space="0" w:color="auto"/>
              <w:right w:val="nil"/>
            </w:tcBorders>
            <w:vAlign w:val="center"/>
          </w:tcPr>
          <w:p w14:paraId="6DEDDFD4" w14:textId="18BA4D30" w:rsidR="007D6DA6" w:rsidRDefault="007D6DA6" w:rsidP="007D6DA6">
            <w:pPr>
              <w:spacing w:after="0"/>
              <w:jc w:val="center"/>
              <w:textAlignment w:val="baseline"/>
              <w:rPr>
                <w:color w:val="000000"/>
                <w:sz w:val="20"/>
                <w:szCs w:val="20"/>
                <w:lang w:eastAsia="en-GB"/>
              </w:rPr>
            </w:pPr>
            <w:r>
              <w:rPr>
                <w:color w:val="000000"/>
                <w:sz w:val="20"/>
                <w:szCs w:val="20"/>
                <w:lang w:eastAsia="en-GB"/>
              </w:rPr>
              <w:t>5</w:t>
            </w:r>
          </w:p>
        </w:tc>
        <w:tc>
          <w:tcPr>
            <w:tcW w:w="709" w:type="dxa"/>
            <w:tcBorders>
              <w:top w:val="single" w:sz="8" w:space="0" w:color="auto"/>
              <w:left w:val="nil"/>
              <w:bottom w:val="single" w:sz="4" w:space="0" w:color="auto"/>
              <w:right w:val="nil"/>
            </w:tcBorders>
            <w:vAlign w:val="center"/>
          </w:tcPr>
          <w:p w14:paraId="59B0A8E6" w14:textId="16E57F79"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709" w:type="dxa"/>
            <w:tcBorders>
              <w:top w:val="single" w:sz="8" w:space="0" w:color="auto"/>
              <w:left w:val="nil"/>
              <w:bottom w:val="single" w:sz="4" w:space="0" w:color="auto"/>
              <w:right w:val="single" w:sz="8" w:space="0" w:color="auto"/>
            </w:tcBorders>
            <w:vAlign w:val="center"/>
          </w:tcPr>
          <w:p w14:paraId="694C5426" w14:textId="7D580E29" w:rsidR="007D6DA6" w:rsidRPr="00BD6A3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1843" w:type="dxa"/>
            <w:tcBorders>
              <w:top w:val="single" w:sz="8" w:space="0" w:color="auto"/>
              <w:left w:val="nil"/>
              <w:bottom w:val="single" w:sz="4" w:space="0" w:color="auto"/>
              <w:right w:val="single" w:sz="8" w:space="0" w:color="auto"/>
            </w:tcBorders>
            <w:vAlign w:val="center"/>
          </w:tcPr>
          <w:p w14:paraId="3045126B" w14:textId="5916D4FF" w:rsidR="007D6DA6" w:rsidRPr="005A4B12" w:rsidRDefault="007D6DA6" w:rsidP="007D6DA6">
            <w:pPr>
              <w:spacing w:after="0"/>
              <w:jc w:val="center"/>
              <w:textAlignment w:val="baseline"/>
              <w:rPr>
                <w:rFonts w:ascii="Calibri" w:eastAsia="Times New Roman" w:hAnsi="Calibri" w:cs="Calibri"/>
                <w:color w:val="000000"/>
                <w:sz w:val="20"/>
                <w:szCs w:val="20"/>
                <w:lang w:eastAsia="en-GB"/>
              </w:rPr>
            </w:pPr>
            <w:r w:rsidRPr="005A4B12">
              <w:rPr>
                <w:rFonts w:ascii="Calibri" w:eastAsia="Times New Roman" w:hAnsi="Calibri" w:cs="Calibri"/>
                <w:color w:val="000000"/>
                <w:sz w:val="20"/>
                <w:szCs w:val="20"/>
                <w:lang w:eastAsia="en-GB"/>
              </w:rPr>
              <w:t>6</w:t>
            </w:r>
          </w:p>
        </w:tc>
        <w:tc>
          <w:tcPr>
            <w:tcW w:w="1701" w:type="dxa"/>
            <w:tcBorders>
              <w:top w:val="single" w:sz="8" w:space="0" w:color="auto"/>
              <w:left w:val="nil"/>
              <w:bottom w:val="single" w:sz="4" w:space="0" w:color="auto"/>
              <w:right w:val="single" w:sz="8" w:space="0" w:color="auto"/>
            </w:tcBorders>
          </w:tcPr>
          <w:p w14:paraId="64E059D4" w14:textId="42EF6790" w:rsidR="007D6DA6" w:rsidRDefault="007D6DA6" w:rsidP="007D6DA6">
            <w:pPr>
              <w:spacing w:before="300" w:after="0"/>
              <w:jc w:val="center"/>
              <w:textAlignment w:val="baseline"/>
              <w:rPr>
                <w:sz w:val="20"/>
                <w:szCs w:val="20"/>
                <w:lang w:eastAsia="en-GB"/>
              </w:rPr>
            </w:pPr>
            <w:r>
              <w:rPr>
                <w:sz w:val="20"/>
                <w:szCs w:val="20"/>
                <w:lang w:eastAsia="en-GB"/>
                <w14:ligatures w14:val="standardContextual"/>
              </w:rPr>
              <w:t>2</w:t>
            </w:r>
          </w:p>
        </w:tc>
        <w:tc>
          <w:tcPr>
            <w:tcW w:w="1619" w:type="dxa"/>
            <w:tcBorders>
              <w:top w:val="single" w:sz="8" w:space="0" w:color="auto"/>
              <w:left w:val="nil"/>
              <w:bottom w:val="single" w:sz="4" w:space="0" w:color="auto"/>
              <w:right w:val="single" w:sz="8" w:space="0" w:color="auto"/>
            </w:tcBorders>
          </w:tcPr>
          <w:p w14:paraId="0DE2F462" w14:textId="7564DFAB" w:rsidR="007D6DA6" w:rsidRDefault="007D6DA6" w:rsidP="007D6DA6">
            <w:pPr>
              <w:spacing w:before="300" w:after="0"/>
              <w:jc w:val="center"/>
              <w:textAlignment w:val="baseline"/>
              <w:rPr>
                <w:sz w:val="20"/>
                <w:szCs w:val="20"/>
                <w:lang w:eastAsia="en-GB"/>
              </w:rPr>
            </w:pPr>
            <w:r>
              <w:rPr>
                <w:sz w:val="20"/>
                <w:szCs w:val="20"/>
                <w:lang w:eastAsia="en-GB"/>
                <w14:ligatures w14:val="standardContextual"/>
              </w:rPr>
              <w:t>5</w:t>
            </w:r>
          </w:p>
        </w:tc>
      </w:tr>
      <w:tr w:rsidR="007D6DA6" w14:paraId="12EC4F52"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00BEF0BC" w14:textId="538642B5" w:rsidR="007D6DA6" w:rsidRDefault="007D6DA6" w:rsidP="007D6DA6">
            <w:pPr>
              <w:spacing w:after="0"/>
              <w:jc w:val="center"/>
              <w:textAlignment w:val="baseline"/>
              <w:rPr>
                <w:b/>
                <w:bCs/>
                <w:color w:val="000000"/>
                <w:sz w:val="20"/>
                <w:szCs w:val="20"/>
                <w:lang w:eastAsia="en-GB"/>
              </w:rPr>
            </w:pPr>
            <w:r>
              <w:rPr>
                <w:b/>
                <w:bCs/>
                <w:color w:val="000000"/>
                <w:sz w:val="20"/>
                <w:szCs w:val="20"/>
                <w:lang w:eastAsia="en-GB"/>
              </w:rPr>
              <w:t>Radiotherapy Physics BSc+</w:t>
            </w:r>
          </w:p>
          <w:p w14:paraId="234DE16C" w14:textId="729D7BD2" w:rsidR="007D6DA6" w:rsidRPr="00062C0B" w:rsidRDefault="007D6DA6" w:rsidP="007D6DA6">
            <w:pPr>
              <w:spacing w:after="0"/>
              <w:jc w:val="center"/>
              <w:textAlignment w:val="baseline"/>
              <w:rPr>
                <w:b/>
                <w:bCs/>
                <w:color w:val="000000"/>
                <w:sz w:val="20"/>
                <w:szCs w:val="20"/>
                <w:lang w:eastAsia="en-GB"/>
              </w:rPr>
            </w:pPr>
            <w:r w:rsidRPr="00175F98">
              <w:rPr>
                <w:color w:val="000000"/>
                <w:sz w:val="20"/>
                <w:szCs w:val="20"/>
                <w:lang w:eastAsia="en-GB"/>
              </w:rPr>
              <w:t>3 Years</w:t>
            </w:r>
          </w:p>
        </w:tc>
        <w:tc>
          <w:tcPr>
            <w:tcW w:w="1084" w:type="dxa"/>
            <w:tcBorders>
              <w:top w:val="nil"/>
              <w:left w:val="nil"/>
              <w:bottom w:val="single" w:sz="8" w:space="0" w:color="auto"/>
              <w:right w:val="single" w:sz="8" w:space="0" w:color="auto"/>
            </w:tcBorders>
            <w:shd w:val="clear" w:color="auto" w:fill="D0CECE"/>
            <w:vAlign w:val="center"/>
          </w:tcPr>
          <w:p w14:paraId="7DCDAB65" w14:textId="15705937" w:rsidR="007D6DA6" w:rsidRDefault="007D6DA6" w:rsidP="007D6DA6">
            <w:pPr>
              <w:spacing w:after="0"/>
              <w:jc w:val="center"/>
              <w:textAlignment w:val="baseline"/>
              <w:rPr>
                <w:color w:val="000000"/>
                <w:sz w:val="20"/>
                <w:szCs w:val="20"/>
                <w:lang w:eastAsia="en-GB"/>
              </w:rPr>
            </w:pPr>
            <w:r>
              <w:rPr>
                <w:color w:val="000000"/>
                <w:sz w:val="20"/>
                <w:szCs w:val="20"/>
                <w:lang w:eastAsia="en-GB"/>
              </w:rPr>
              <w:t>Swansea University</w:t>
            </w:r>
          </w:p>
        </w:tc>
        <w:tc>
          <w:tcPr>
            <w:tcW w:w="671" w:type="dxa"/>
            <w:tcBorders>
              <w:top w:val="single" w:sz="4" w:space="0" w:color="auto"/>
              <w:left w:val="nil"/>
              <w:bottom w:val="single" w:sz="8" w:space="0" w:color="auto"/>
              <w:right w:val="nil"/>
            </w:tcBorders>
            <w:vAlign w:val="center"/>
          </w:tcPr>
          <w:p w14:paraId="5635469D" w14:textId="3E2FF24B" w:rsidR="007D6DA6" w:rsidRDefault="007D6DA6" w:rsidP="007D6DA6">
            <w:pPr>
              <w:spacing w:after="0"/>
              <w:jc w:val="center"/>
              <w:textAlignment w:val="baseline"/>
              <w:rPr>
                <w:color w:val="000000"/>
                <w:sz w:val="20"/>
                <w:szCs w:val="20"/>
                <w:lang w:eastAsia="en-GB"/>
              </w:rPr>
            </w:pPr>
            <w:r>
              <w:rPr>
                <w:color w:val="000000"/>
                <w:sz w:val="20"/>
                <w:szCs w:val="20"/>
                <w:lang w:eastAsia="en-GB"/>
              </w:rPr>
              <w:t>0</w:t>
            </w:r>
          </w:p>
        </w:tc>
        <w:tc>
          <w:tcPr>
            <w:tcW w:w="671" w:type="dxa"/>
            <w:tcBorders>
              <w:top w:val="single" w:sz="4" w:space="0" w:color="auto"/>
              <w:left w:val="nil"/>
              <w:bottom w:val="single" w:sz="8" w:space="0" w:color="auto"/>
              <w:right w:val="nil"/>
            </w:tcBorders>
            <w:vAlign w:val="center"/>
          </w:tcPr>
          <w:p w14:paraId="54E2D7DD" w14:textId="3624267E" w:rsidR="007D6DA6" w:rsidRDefault="007D6DA6" w:rsidP="007D6DA6">
            <w:pPr>
              <w:spacing w:after="0"/>
              <w:jc w:val="center"/>
              <w:textAlignment w:val="baseline"/>
              <w:rPr>
                <w:color w:val="000000"/>
                <w:sz w:val="20"/>
                <w:szCs w:val="20"/>
                <w:lang w:eastAsia="en-GB"/>
              </w:rPr>
            </w:pPr>
            <w:r>
              <w:rPr>
                <w:color w:val="000000"/>
                <w:sz w:val="20"/>
                <w:szCs w:val="20"/>
                <w:lang w:eastAsia="en-GB"/>
              </w:rPr>
              <w:t>0</w:t>
            </w:r>
          </w:p>
        </w:tc>
        <w:tc>
          <w:tcPr>
            <w:tcW w:w="670" w:type="dxa"/>
            <w:tcBorders>
              <w:top w:val="single" w:sz="4" w:space="0" w:color="auto"/>
              <w:left w:val="nil"/>
              <w:bottom w:val="single" w:sz="8" w:space="0" w:color="auto"/>
              <w:right w:val="single" w:sz="8" w:space="0" w:color="auto"/>
            </w:tcBorders>
            <w:vAlign w:val="center"/>
          </w:tcPr>
          <w:p w14:paraId="1D802988" w14:textId="23E58352" w:rsidR="007D6DA6" w:rsidRDefault="007D6DA6" w:rsidP="007D6DA6">
            <w:pPr>
              <w:spacing w:after="0"/>
              <w:jc w:val="center"/>
              <w:textAlignment w:val="baseline"/>
              <w:rPr>
                <w:color w:val="000000"/>
                <w:sz w:val="20"/>
                <w:szCs w:val="20"/>
                <w:lang w:eastAsia="en-GB"/>
              </w:rPr>
            </w:pPr>
            <w:r>
              <w:rPr>
                <w:color w:val="000000"/>
                <w:sz w:val="20"/>
                <w:szCs w:val="20"/>
                <w:lang w:eastAsia="en-GB"/>
              </w:rPr>
              <w:t>0</w:t>
            </w:r>
          </w:p>
        </w:tc>
        <w:tc>
          <w:tcPr>
            <w:tcW w:w="740" w:type="dxa"/>
            <w:tcBorders>
              <w:top w:val="single" w:sz="4" w:space="0" w:color="auto"/>
              <w:left w:val="nil"/>
              <w:bottom w:val="single" w:sz="8" w:space="0" w:color="auto"/>
              <w:right w:val="nil"/>
            </w:tcBorders>
            <w:vAlign w:val="center"/>
          </w:tcPr>
          <w:p w14:paraId="58C5FDA1" w14:textId="506F0881"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567" w:type="dxa"/>
            <w:tcBorders>
              <w:top w:val="single" w:sz="4" w:space="0" w:color="auto"/>
              <w:left w:val="nil"/>
              <w:bottom w:val="single" w:sz="8" w:space="0" w:color="auto"/>
              <w:right w:val="nil"/>
            </w:tcBorders>
            <w:vAlign w:val="center"/>
          </w:tcPr>
          <w:p w14:paraId="3E9FDE4F" w14:textId="36EBA892" w:rsidR="007D6DA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736" w:type="dxa"/>
            <w:gridSpan w:val="3"/>
            <w:tcBorders>
              <w:top w:val="single" w:sz="4" w:space="0" w:color="auto"/>
              <w:left w:val="nil"/>
              <w:bottom w:val="single" w:sz="8" w:space="0" w:color="auto"/>
              <w:right w:val="single" w:sz="8" w:space="0" w:color="auto"/>
            </w:tcBorders>
            <w:vAlign w:val="center"/>
          </w:tcPr>
          <w:p w14:paraId="162047DB" w14:textId="09AEC355" w:rsidR="007D6DA6" w:rsidRDefault="007D6DA6" w:rsidP="007D6DA6">
            <w:pPr>
              <w:spacing w:after="0"/>
              <w:jc w:val="center"/>
              <w:textAlignment w:val="baseline"/>
              <w:rPr>
                <w:color w:val="000000"/>
                <w:sz w:val="20"/>
                <w:szCs w:val="20"/>
                <w:lang w:eastAsia="en-GB"/>
              </w:rPr>
            </w:pPr>
            <w:r>
              <w:rPr>
                <w:color w:val="000000"/>
                <w:sz w:val="20"/>
                <w:szCs w:val="20"/>
                <w:lang w:eastAsia="en-GB"/>
              </w:rPr>
              <w:t>3</w:t>
            </w:r>
          </w:p>
        </w:tc>
        <w:tc>
          <w:tcPr>
            <w:tcW w:w="681" w:type="dxa"/>
            <w:tcBorders>
              <w:top w:val="single" w:sz="4" w:space="0" w:color="auto"/>
              <w:left w:val="nil"/>
              <w:bottom w:val="single" w:sz="8" w:space="0" w:color="auto"/>
              <w:right w:val="nil"/>
            </w:tcBorders>
            <w:vAlign w:val="center"/>
          </w:tcPr>
          <w:p w14:paraId="6F715726" w14:textId="54D6751A" w:rsidR="007D6DA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709" w:type="dxa"/>
            <w:tcBorders>
              <w:top w:val="single" w:sz="4" w:space="0" w:color="auto"/>
              <w:left w:val="nil"/>
              <w:bottom w:val="single" w:sz="8" w:space="0" w:color="auto"/>
              <w:right w:val="nil"/>
            </w:tcBorders>
            <w:vAlign w:val="center"/>
          </w:tcPr>
          <w:p w14:paraId="6A294EA7" w14:textId="4E13B336" w:rsidR="007D6DA6" w:rsidRDefault="007D6DA6" w:rsidP="007D6DA6">
            <w:pPr>
              <w:spacing w:after="0"/>
              <w:jc w:val="center"/>
              <w:textAlignment w:val="baseline"/>
              <w:rPr>
                <w:color w:val="000000"/>
                <w:sz w:val="20"/>
                <w:szCs w:val="20"/>
                <w:lang w:eastAsia="en-GB"/>
              </w:rPr>
            </w:pPr>
            <w:r>
              <w:rPr>
                <w:color w:val="000000"/>
                <w:sz w:val="20"/>
                <w:szCs w:val="20"/>
                <w:lang w:eastAsia="en-GB"/>
              </w:rPr>
              <w:t>1</w:t>
            </w:r>
          </w:p>
        </w:tc>
        <w:tc>
          <w:tcPr>
            <w:tcW w:w="709" w:type="dxa"/>
            <w:tcBorders>
              <w:top w:val="single" w:sz="4" w:space="0" w:color="auto"/>
              <w:left w:val="nil"/>
              <w:bottom w:val="single" w:sz="8" w:space="0" w:color="auto"/>
              <w:right w:val="single" w:sz="8" w:space="0" w:color="auto"/>
            </w:tcBorders>
            <w:vAlign w:val="center"/>
          </w:tcPr>
          <w:p w14:paraId="4DBB54A1" w14:textId="64CEFB9A" w:rsidR="007D6DA6" w:rsidRPr="00BD6A36" w:rsidRDefault="007D6DA6" w:rsidP="007D6DA6">
            <w:pPr>
              <w:spacing w:after="0"/>
              <w:jc w:val="center"/>
              <w:textAlignment w:val="baseline"/>
              <w:rPr>
                <w:color w:val="000000"/>
                <w:sz w:val="20"/>
                <w:szCs w:val="20"/>
                <w:lang w:eastAsia="en-GB"/>
              </w:rPr>
            </w:pPr>
            <w:r>
              <w:rPr>
                <w:color w:val="000000"/>
                <w:sz w:val="20"/>
                <w:szCs w:val="20"/>
                <w:lang w:eastAsia="en-GB"/>
              </w:rPr>
              <w:t>2</w:t>
            </w:r>
          </w:p>
        </w:tc>
        <w:tc>
          <w:tcPr>
            <w:tcW w:w="1843" w:type="dxa"/>
            <w:tcBorders>
              <w:top w:val="single" w:sz="4" w:space="0" w:color="auto"/>
              <w:left w:val="nil"/>
              <w:bottom w:val="single" w:sz="8" w:space="0" w:color="auto"/>
              <w:right w:val="single" w:sz="8" w:space="0" w:color="auto"/>
            </w:tcBorders>
            <w:vAlign w:val="center"/>
          </w:tcPr>
          <w:p w14:paraId="26AA76E9" w14:textId="7CB94F38" w:rsidR="007D6DA6" w:rsidRPr="005A4B12" w:rsidRDefault="007D6DA6" w:rsidP="007D6DA6">
            <w:pPr>
              <w:spacing w:after="0"/>
              <w:jc w:val="center"/>
              <w:textAlignment w:val="baseline"/>
              <w:rPr>
                <w:rFonts w:ascii="Calibri" w:eastAsia="Times New Roman" w:hAnsi="Calibri" w:cs="Calibri"/>
                <w:color w:val="000000"/>
                <w:sz w:val="20"/>
                <w:szCs w:val="20"/>
                <w:lang w:eastAsia="en-GB"/>
              </w:rPr>
            </w:pPr>
            <w:r w:rsidRPr="005A4B12">
              <w:rPr>
                <w:rFonts w:ascii="Calibri" w:eastAsia="Times New Roman" w:hAnsi="Calibri" w:cs="Calibri"/>
                <w:color w:val="000000"/>
                <w:sz w:val="20"/>
                <w:szCs w:val="20"/>
                <w:lang w:eastAsia="en-GB"/>
              </w:rPr>
              <w:t>2</w:t>
            </w:r>
          </w:p>
        </w:tc>
        <w:tc>
          <w:tcPr>
            <w:tcW w:w="1701" w:type="dxa"/>
            <w:tcBorders>
              <w:top w:val="single" w:sz="4" w:space="0" w:color="auto"/>
              <w:left w:val="nil"/>
              <w:bottom w:val="single" w:sz="8" w:space="0" w:color="auto"/>
              <w:right w:val="single" w:sz="8" w:space="0" w:color="auto"/>
            </w:tcBorders>
          </w:tcPr>
          <w:p w14:paraId="74A09AFD" w14:textId="39E59397" w:rsidR="007D6DA6" w:rsidRDefault="007D6DA6" w:rsidP="007D6DA6">
            <w:pPr>
              <w:spacing w:before="300" w:after="0"/>
              <w:jc w:val="center"/>
              <w:textAlignment w:val="baseline"/>
              <w:rPr>
                <w:sz w:val="20"/>
                <w:szCs w:val="20"/>
                <w:lang w:eastAsia="en-GB"/>
              </w:rPr>
            </w:pPr>
            <w:r>
              <w:rPr>
                <w:sz w:val="20"/>
                <w:szCs w:val="20"/>
                <w:lang w:eastAsia="en-GB"/>
                <w14:ligatures w14:val="standardContextual"/>
              </w:rPr>
              <w:t>3</w:t>
            </w:r>
          </w:p>
        </w:tc>
        <w:tc>
          <w:tcPr>
            <w:tcW w:w="1619" w:type="dxa"/>
            <w:tcBorders>
              <w:top w:val="single" w:sz="4" w:space="0" w:color="auto"/>
              <w:left w:val="nil"/>
              <w:bottom w:val="single" w:sz="8" w:space="0" w:color="auto"/>
              <w:right w:val="single" w:sz="8" w:space="0" w:color="auto"/>
            </w:tcBorders>
          </w:tcPr>
          <w:p w14:paraId="5066CDA7" w14:textId="375BD40F" w:rsidR="007D6DA6" w:rsidRDefault="007D6DA6" w:rsidP="007D6DA6">
            <w:pPr>
              <w:spacing w:before="300" w:after="0"/>
              <w:jc w:val="center"/>
              <w:textAlignment w:val="baseline"/>
              <w:rPr>
                <w:sz w:val="20"/>
                <w:szCs w:val="20"/>
                <w:lang w:eastAsia="en-GB"/>
              </w:rPr>
            </w:pPr>
            <w:r>
              <w:rPr>
                <w:sz w:val="20"/>
                <w:szCs w:val="20"/>
                <w:lang w:eastAsia="en-GB"/>
                <w14:ligatures w14:val="standardContextual"/>
              </w:rPr>
              <w:t>3</w:t>
            </w:r>
          </w:p>
        </w:tc>
      </w:tr>
      <w:tr w:rsidR="00D727BE" w14:paraId="4B4C45A7" w14:textId="77777777" w:rsidTr="006A5575">
        <w:tc>
          <w:tcPr>
            <w:tcW w:w="1541" w:type="dxa"/>
            <w:tcBorders>
              <w:top w:val="nil"/>
              <w:left w:val="nil"/>
              <w:bottom w:val="nil"/>
              <w:right w:val="nil"/>
            </w:tcBorders>
            <w:vAlign w:val="center"/>
            <w:hideMark/>
          </w:tcPr>
          <w:p w14:paraId="5E2FF2A5" w14:textId="77777777" w:rsidR="000425B0" w:rsidRDefault="000425B0">
            <w:pPr>
              <w:rPr>
                <w:color w:val="000000"/>
                <w:sz w:val="20"/>
                <w:szCs w:val="20"/>
                <w:lang w:eastAsia="en-GB"/>
              </w:rPr>
            </w:pPr>
          </w:p>
        </w:tc>
        <w:tc>
          <w:tcPr>
            <w:tcW w:w="1084" w:type="dxa"/>
            <w:tcBorders>
              <w:top w:val="nil"/>
              <w:left w:val="nil"/>
              <w:bottom w:val="nil"/>
              <w:right w:val="nil"/>
            </w:tcBorders>
            <w:vAlign w:val="center"/>
            <w:hideMark/>
          </w:tcPr>
          <w:p w14:paraId="707C978E" w14:textId="77777777" w:rsidR="000425B0" w:rsidRDefault="000425B0">
            <w:pPr>
              <w:rPr>
                <w:rFonts w:ascii="Times New Roman" w:eastAsia="Times New Roman" w:hAnsi="Times New Roman" w:cs="Times New Roman"/>
                <w:sz w:val="20"/>
                <w:szCs w:val="20"/>
                <w:lang w:eastAsia="en-GB"/>
              </w:rPr>
            </w:pPr>
          </w:p>
        </w:tc>
        <w:tc>
          <w:tcPr>
            <w:tcW w:w="671" w:type="dxa"/>
            <w:tcBorders>
              <w:top w:val="nil"/>
              <w:left w:val="nil"/>
              <w:bottom w:val="nil"/>
              <w:right w:val="nil"/>
            </w:tcBorders>
            <w:vAlign w:val="center"/>
            <w:hideMark/>
          </w:tcPr>
          <w:p w14:paraId="76CF06D6" w14:textId="77777777" w:rsidR="000425B0" w:rsidRDefault="000425B0">
            <w:pPr>
              <w:rPr>
                <w:rFonts w:ascii="Times New Roman" w:eastAsia="Times New Roman" w:hAnsi="Times New Roman" w:cs="Times New Roman"/>
                <w:sz w:val="20"/>
                <w:szCs w:val="20"/>
                <w:lang w:eastAsia="en-GB"/>
              </w:rPr>
            </w:pPr>
          </w:p>
        </w:tc>
        <w:tc>
          <w:tcPr>
            <w:tcW w:w="671" w:type="dxa"/>
            <w:tcBorders>
              <w:top w:val="nil"/>
              <w:left w:val="nil"/>
              <w:bottom w:val="nil"/>
              <w:right w:val="nil"/>
            </w:tcBorders>
            <w:vAlign w:val="center"/>
            <w:hideMark/>
          </w:tcPr>
          <w:p w14:paraId="7F464171" w14:textId="77777777" w:rsidR="000425B0" w:rsidRDefault="000425B0">
            <w:pPr>
              <w:rPr>
                <w:rFonts w:ascii="Times New Roman" w:eastAsia="Times New Roman" w:hAnsi="Times New Roman" w:cs="Times New Roman"/>
                <w:sz w:val="20"/>
                <w:szCs w:val="20"/>
                <w:lang w:eastAsia="en-GB"/>
              </w:rPr>
            </w:pPr>
          </w:p>
        </w:tc>
        <w:tc>
          <w:tcPr>
            <w:tcW w:w="670" w:type="dxa"/>
            <w:tcBorders>
              <w:top w:val="nil"/>
              <w:left w:val="nil"/>
              <w:bottom w:val="nil"/>
              <w:right w:val="nil"/>
            </w:tcBorders>
            <w:vAlign w:val="center"/>
            <w:hideMark/>
          </w:tcPr>
          <w:p w14:paraId="45497613" w14:textId="77777777" w:rsidR="000425B0" w:rsidRDefault="000425B0">
            <w:pPr>
              <w:rPr>
                <w:rFonts w:ascii="Times New Roman" w:eastAsia="Times New Roman" w:hAnsi="Times New Roman" w:cs="Times New Roman"/>
                <w:sz w:val="20"/>
                <w:szCs w:val="20"/>
                <w:lang w:eastAsia="en-GB"/>
              </w:rPr>
            </w:pPr>
          </w:p>
        </w:tc>
        <w:tc>
          <w:tcPr>
            <w:tcW w:w="740" w:type="dxa"/>
            <w:tcBorders>
              <w:top w:val="nil"/>
              <w:left w:val="nil"/>
              <w:bottom w:val="nil"/>
              <w:right w:val="nil"/>
            </w:tcBorders>
            <w:vAlign w:val="center"/>
            <w:hideMark/>
          </w:tcPr>
          <w:p w14:paraId="2E4391A4" w14:textId="77777777" w:rsidR="000425B0" w:rsidRDefault="000425B0">
            <w:pPr>
              <w:rPr>
                <w:rFonts w:ascii="Times New Roman" w:eastAsia="Times New Roman" w:hAnsi="Times New Roman" w:cs="Times New Roman"/>
                <w:sz w:val="20"/>
                <w:szCs w:val="20"/>
                <w:lang w:eastAsia="en-GB"/>
              </w:rPr>
            </w:pPr>
          </w:p>
        </w:tc>
        <w:tc>
          <w:tcPr>
            <w:tcW w:w="611" w:type="dxa"/>
            <w:gridSpan w:val="2"/>
            <w:tcBorders>
              <w:top w:val="nil"/>
              <w:left w:val="nil"/>
              <w:bottom w:val="nil"/>
              <w:right w:val="nil"/>
            </w:tcBorders>
            <w:vAlign w:val="center"/>
            <w:hideMark/>
          </w:tcPr>
          <w:p w14:paraId="71371924" w14:textId="77777777" w:rsidR="000425B0" w:rsidRDefault="000425B0">
            <w:pPr>
              <w:rPr>
                <w:rFonts w:ascii="Times New Roman" w:eastAsia="Times New Roman" w:hAnsi="Times New Roman" w:cs="Times New Roman"/>
                <w:sz w:val="20"/>
                <w:szCs w:val="20"/>
                <w:lang w:eastAsia="en-GB"/>
              </w:rPr>
            </w:pPr>
          </w:p>
        </w:tc>
        <w:tc>
          <w:tcPr>
            <w:tcW w:w="20" w:type="dxa"/>
            <w:tcBorders>
              <w:top w:val="nil"/>
              <w:left w:val="nil"/>
              <w:bottom w:val="nil"/>
              <w:right w:val="nil"/>
            </w:tcBorders>
            <w:vAlign w:val="center"/>
            <w:hideMark/>
          </w:tcPr>
          <w:p w14:paraId="69CC6EBD" w14:textId="77777777" w:rsidR="000425B0" w:rsidRDefault="000425B0">
            <w:pPr>
              <w:rPr>
                <w:rFonts w:ascii="Times New Roman" w:eastAsia="Times New Roman" w:hAnsi="Times New Roman" w:cs="Times New Roman"/>
                <w:sz w:val="20"/>
                <w:szCs w:val="20"/>
                <w:lang w:eastAsia="en-GB"/>
              </w:rPr>
            </w:pPr>
          </w:p>
        </w:tc>
        <w:tc>
          <w:tcPr>
            <w:tcW w:w="672" w:type="dxa"/>
            <w:tcBorders>
              <w:top w:val="nil"/>
              <w:left w:val="nil"/>
              <w:bottom w:val="nil"/>
              <w:right w:val="nil"/>
            </w:tcBorders>
            <w:vAlign w:val="center"/>
            <w:hideMark/>
          </w:tcPr>
          <w:p w14:paraId="62C141D1" w14:textId="77777777" w:rsidR="000425B0" w:rsidRDefault="000425B0">
            <w:pPr>
              <w:rPr>
                <w:rFonts w:ascii="Times New Roman" w:eastAsia="Times New Roman" w:hAnsi="Times New Roman" w:cs="Times New Roman"/>
                <w:sz w:val="20"/>
                <w:szCs w:val="20"/>
                <w:lang w:eastAsia="en-GB"/>
              </w:rPr>
            </w:pPr>
          </w:p>
        </w:tc>
        <w:tc>
          <w:tcPr>
            <w:tcW w:w="681" w:type="dxa"/>
            <w:tcBorders>
              <w:top w:val="nil"/>
              <w:left w:val="nil"/>
              <w:bottom w:val="nil"/>
              <w:right w:val="nil"/>
            </w:tcBorders>
            <w:vAlign w:val="center"/>
            <w:hideMark/>
          </w:tcPr>
          <w:p w14:paraId="2B06E41D" w14:textId="77777777" w:rsidR="000425B0" w:rsidRDefault="000425B0">
            <w:pPr>
              <w:rPr>
                <w:rFonts w:ascii="Times New Roman" w:eastAsia="Times New Roman" w:hAnsi="Times New Roman" w:cs="Times New Roman"/>
                <w:sz w:val="20"/>
                <w:szCs w:val="20"/>
                <w:lang w:eastAsia="en-GB"/>
              </w:rPr>
            </w:pPr>
          </w:p>
        </w:tc>
        <w:tc>
          <w:tcPr>
            <w:tcW w:w="709" w:type="dxa"/>
            <w:tcBorders>
              <w:top w:val="nil"/>
              <w:left w:val="nil"/>
              <w:bottom w:val="nil"/>
              <w:right w:val="nil"/>
            </w:tcBorders>
            <w:vAlign w:val="center"/>
            <w:hideMark/>
          </w:tcPr>
          <w:p w14:paraId="426A09AC" w14:textId="77777777" w:rsidR="000425B0" w:rsidRDefault="000425B0">
            <w:pPr>
              <w:rPr>
                <w:rFonts w:ascii="Times New Roman" w:eastAsia="Times New Roman" w:hAnsi="Times New Roman" w:cs="Times New Roman"/>
                <w:sz w:val="20"/>
                <w:szCs w:val="20"/>
                <w:lang w:eastAsia="en-GB"/>
              </w:rPr>
            </w:pPr>
          </w:p>
        </w:tc>
        <w:tc>
          <w:tcPr>
            <w:tcW w:w="709" w:type="dxa"/>
            <w:tcBorders>
              <w:top w:val="nil"/>
              <w:left w:val="nil"/>
              <w:bottom w:val="nil"/>
              <w:right w:val="nil"/>
            </w:tcBorders>
            <w:vAlign w:val="center"/>
            <w:hideMark/>
          </w:tcPr>
          <w:p w14:paraId="7901DCDA" w14:textId="77777777" w:rsidR="000425B0" w:rsidRDefault="000425B0">
            <w:pPr>
              <w:rPr>
                <w:rFonts w:ascii="Times New Roman" w:eastAsia="Times New Roman" w:hAnsi="Times New Roman" w:cs="Times New Roman"/>
                <w:sz w:val="20"/>
                <w:szCs w:val="20"/>
                <w:lang w:eastAsia="en-GB"/>
              </w:rPr>
            </w:pPr>
          </w:p>
        </w:tc>
        <w:tc>
          <w:tcPr>
            <w:tcW w:w="1843" w:type="dxa"/>
            <w:tcBorders>
              <w:top w:val="nil"/>
              <w:left w:val="nil"/>
              <w:bottom w:val="nil"/>
              <w:right w:val="nil"/>
            </w:tcBorders>
            <w:vAlign w:val="center"/>
            <w:hideMark/>
          </w:tcPr>
          <w:p w14:paraId="5782A170" w14:textId="77777777" w:rsidR="000425B0" w:rsidRDefault="000425B0">
            <w:pPr>
              <w:rPr>
                <w:rFonts w:ascii="Times New Roman" w:eastAsia="Times New Roman" w:hAnsi="Times New Roman" w:cs="Times New Roman"/>
                <w:sz w:val="20"/>
                <w:szCs w:val="20"/>
                <w:lang w:eastAsia="en-GB"/>
              </w:rPr>
            </w:pPr>
          </w:p>
        </w:tc>
        <w:tc>
          <w:tcPr>
            <w:tcW w:w="1701" w:type="dxa"/>
            <w:tcBorders>
              <w:top w:val="nil"/>
              <w:left w:val="nil"/>
              <w:bottom w:val="nil"/>
              <w:right w:val="nil"/>
            </w:tcBorders>
            <w:vAlign w:val="center"/>
            <w:hideMark/>
          </w:tcPr>
          <w:p w14:paraId="49782479" w14:textId="77777777" w:rsidR="000425B0" w:rsidRDefault="000425B0">
            <w:pPr>
              <w:rPr>
                <w:rFonts w:ascii="Times New Roman" w:eastAsia="Times New Roman" w:hAnsi="Times New Roman" w:cs="Times New Roman"/>
                <w:sz w:val="20"/>
                <w:szCs w:val="20"/>
                <w:lang w:eastAsia="en-GB"/>
              </w:rPr>
            </w:pPr>
          </w:p>
        </w:tc>
        <w:tc>
          <w:tcPr>
            <w:tcW w:w="1619" w:type="dxa"/>
            <w:tcBorders>
              <w:top w:val="nil"/>
              <w:left w:val="nil"/>
              <w:bottom w:val="nil"/>
              <w:right w:val="nil"/>
            </w:tcBorders>
            <w:vAlign w:val="center"/>
            <w:hideMark/>
          </w:tcPr>
          <w:p w14:paraId="211C072E" w14:textId="77777777" w:rsidR="000425B0" w:rsidRDefault="000425B0">
            <w:pPr>
              <w:rPr>
                <w:rFonts w:ascii="Times New Roman" w:eastAsia="Times New Roman" w:hAnsi="Times New Roman" w:cs="Times New Roman"/>
                <w:sz w:val="20"/>
                <w:szCs w:val="20"/>
                <w:lang w:eastAsia="en-GB"/>
              </w:rPr>
            </w:pPr>
          </w:p>
        </w:tc>
      </w:tr>
    </w:tbl>
    <w:p w14:paraId="179DD021" w14:textId="6C98A3CD" w:rsidR="006A1CCE" w:rsidRPr="001C17EA" w:rsidRDefault="006A1CCE" w:rsidP="007556D4">
      <w:pPr>
        <w:jc w:val="both"/>
        <w:rPr>
          <w:rFonts w:ascii="Arial" w:hAnsi="Arial" w:cs="Arial"/>
          <w:sz w:val="18"/>
          <w:szCs w:val="18"/>
        </w:rPr>
      </w:pPr>
      <w:r w:rsidRPr="001C17EA">
        <w:rPr>
          <w:rFonts w:ascii="Arial" w:hAnsi="Arial" w:cs="Arial"/>
          <w:sz w:val="18"/>
          <w:szCs w:val="18"/>
        </w:rPr>
        <w:t>* Multiple routes available to graduate roles</w:t>
      </w:r>
      <w:r w:rsidR="00256815">
        <w:rPr>
          <w:rFonts w:ascii="Arial" w:hAnsi="Arial" w:cs="Arial"/>
          <w:sz w:val="18"/>
          <w:szCs w:val="18"/>
        </w:rPr>
        <w:t xml:space="preserve">           $ </w:t>
      </w:r>
      <w:r w:rsidR="00FB1A2C">
        <w:rPr>
          <w:rFonts w:ascii="Arial" w:hAnsi="Arial" w:cs="Arial"/>
          <w:sz w:val="18"/>
          <w:szCs w:val="18"/>
        </w:rPr>
        <w:t>These are the approved commissioning numbers and do not reflect actual fill rates</w:t>
      </w:r>
    </w:p>
    <w:p w14:paraId="2260FEE8" w14:textId="428EB25B" w:rsidR="00B97C5B" w:rsidRPr="001C17EA" w:rsidRDefault="002138AF" w:rsidP="007556D4">
      <w:pPr>
        <w:jc w:val="both"/>
        <w:rPr>
          <w:rFonts w:ascii="Arial" w:hAnsi="Arial" w:cs="Arial"/>
          <w:sz w:val="18"/>
          <w:szCs w:val="18"/>
        </w:rPr>
      </w:pPr>
      <w:r w:rsidRPr="001C17EA">
        <w:rPr>
          <w:rFonts w:ascii="Arial" w:hAnsi="Arial" w:cs="Arial"/>
          <w:sz w:val="18"/>
          <w:szCs w:val="18"/>
        </w:rPr>
        <w:t>^</w:t>
      </w:r>
      <w:r w:rsidR="00E47719" w:rsidRPr="001C17EA">
        <w:rPr>
          <w:rFonts w:ascii="Arial" w:hAnsi="Arial" w:cs="Arial"/>
          <w:sz w:val="18"/>
          <w:szCs w:val="18"/>
        </w:rPr>
        <w:t xml:space="preserve"> May be affected by </w:t>
      </w:r>
      <w:r w:rsidRPr="001C17EA">
        <w:rPr>
          <w:rFonts w:ascii="Arial" w:hAnsi="Arial" w:cs="Arial"/>
          <w:sz w:val="18"/>
          <w:szCs w:val="18"/>
        </w:rPr>
        <w:t xml:space="preserve">attrition </w:t>
      </w:r>
    </w:p>
    <w:p w14:paraId="73C26106" w14:textId="69276487" w:rsidR="00A36CBD" w:rsidRDefault="00A36CBD" w:rsidP="007556D4">
      <w:pPr>
        <w:jc w:val="both"/>
        <w:rPr>
          <w:rFonts w:ascii="Arial" w:hAnsi="Arial" w:cs="Arial"/>
          <w:sz w:val="18"/>
          <w:szCs w:val="18"/>
        </w:rPr>
      </w:pPr>
      <w:r w:rsidRPr="001C17EA">
        <w:rPr>
          <w:rFonts w:ascii="Arial" w:hAnsi="Arial" w:cs="Arial"/>
          <w:sz w:val="18"/>
          <w:szCs w:val="18"/>
        </w:rPr>
        <w:t xml:space="preserve">+ </w:t>
      </w:r>
      <w:r w:rsidR="00321161" w:rsidRPr="001C17EA">
        <w:rPr>
          <w:rFonts w:ascii="Arial" w:hAnsi="Arial" w:cs="Arial"/>
          <w:sz w:val="18"/>
          <w:szCs w:val="18"/>
        </w:rPr>
        <w:t>Nuclear Medicine/ Radiotherapy Physics classed as one program in S20 and then separated from S</w:t>
      </w:r>
      <w:r w:rsidR="001C17EA" w:rsidRPr="001C17EA">
        <w:rPr>
          <w:rFonts w:ascii="Arial" w:hAnsi="Arial" w:cs="Arial"/>
          <w:sz w:val="18"/>
          <w:szCs w:val="18"/>
        </w:rPr>
        <w:t>21</w:t>
      </w:r>
    </w:p>
    <w:p w14:paraId="5690CD1A" w14:textId="64AA4914" w:rsidR="00946DDD" w:rsidRDefault="00146D98" w:rsidP="007556D4">
      <w:pPr>
        <w:jc w:val="both"/>
        <w:rPr>
          <w:rFonts w:ascii="Arial" w:hAnsi="Arial" w:cs="Arial"/>
        </w:rPr>
      </w:pPr>
      <w:r w:rsidRPr="005455B2">
        <w:rPr>
          <w:rFonts w:ascii="Arial" w:hAnsi="Arial" w:cs="Arial"/>
        </w:rPr>
        <w:t xml:space="preserve">At a postgraduate and Consultant level, </w:t>
      </w:r>
      <w:r w:rsidR="00946DDD" w:rsidRPr="005455B2">
        <w:rPr>
          <w:rFonts w:ascii="Arial" w:hAnsi="Arial" w:cs="Arial"/>
        </w:rPr>
        <w:t xml:space="preserve">there has been an </w:t>
      </w:r>
      <w:r w:rsidR="00946DDD" w:rsidRPr="005455B2">
        <w:rPr>
          <w:rFonts w:ascii="Arial" w:hAnsi="Arial" w:cs="Arial"/>
          <w:b/>
          <w:bCs/>
        </w:rPr>
        <w:t>increase</w:t>
      </w:r>
      <w:r w:rsidR="00946DDD" w:rsidRPr="005455B2">
        <w:rPr>
          <w:rFonts w:ascii="Arial" w:hAnsi="Arial" w:cs="Arial"/>
        </w:rPr>
        <w:t xml:space="preserve"> of 14 places (35%) on the Specialist Training Programme (STP) and an </w:t>
      </w:r>
      <w:r w:rsidR="00946DDD" w:rsidRPr="005455B2">
        <w:rPr>
          <w:rFonts w:ascii="Arial" w:hAnsi="Arial" w:cs="Arial"/>
          <w:b/>
          <w:bCs/>
        </w:rPr>
        <w:t xml:space="preserve">increase </w:t>
      </w:r>
      <w:r w:rsidR="00946DDD" w:rsidRPr="005455B2">
        <w:rPr>
          <w:rFonts w:ascii="Arial" w:hAnsi="Arial" w:cs="Arial"/>
        </w:rPr>
        <w:t>of 2 places (+20%) on the Higher Specialist Training Programme</w:t>
      </w:r>
      <w:r w:rsidR="009930AA" w:rsidRPr="005455B2">
        <w:rPr>
          <w:rFonts w:ascii="Arial" w:hAnsi="Arial" w:cs="Arial"/>
        </w:rPr>
        <w:t xml:space="preserve"> since</w:t>
      </w:r>
      <w:r w:rsidR="00715DF4" w:rsidRPr="005455B2">
        <w:rPr>
          <w:rFonts w:ascii="Arial" w:hAnsi="Arial" w:cs="Arial"/>
        </w:rPr>
        <w:t xml:space="preserve"> the</w:t>
      </w:r>
      <w:r w:rsidR="009930AA" w:rsidRPr="005455B2">
        <w:rPr>
          <w:rFonts w:ascii="Arial" w:hAnsi="Arial" w:cs="Arial"/>
        </w:rPr>
        <w:t xml:space="preserve"> </w:t>
      </w:r>
      <w:r w:rsidR="00B8332D" w:rsidRPr="005455B2">
        <w:rPr>
          <w:rFonts w:ascii="Arial" w:hAnsi="Arial" w:cs="Arial"/>
        </w:rPr>
        <w:t>2022/2023</w:t>
      </w:r>
      <w:r w:rsidR="00715DF4" w:rsidRPr="005455B2">
        <w:rPr>
          <w:rFonts w:ascii="Arial" w:hAnsi="Arial" w:cs="Arial"/>
        </w:rPr>
        <w:t xml:space="preserve"> ETP.</w:t>
      </w:r>
      <w:r w:rsidR="00841A08">
        <w:rPr>
          <w:rFonts w:ascii="Arial" w:hAnsi="Arial" w:cs="Arial"/>
        </w:rPr>
        <w:t xml:space="preserve"> </w:t>
      </w:r>
      <w:r w:rsidR="006E5BAE">
        <w:rPr>
          <w:rFonts w:ascii="Arial" w:hAnsi="Arial" w:cs="Arial"/>
        </w:rPr>
        <w:t xml:space="preserve"> </w:t>
      </w:r>
    </w:p>
    <w:p w14:paraId="67489E2C" w14:textId="424EFC41" w:rsidR="00946DDD" w:rsidRDefault="00946DDD" w:rsidP="007556D4">
      <w:pPr>
        <w:jc w:val="both"/>
        <w:rPr>
          <w:rFonts w:ascii="Arial" w:hAnsi="Arial" w:cs="Arial"/>
        </w:rPr>
      </w:pPr>
      <w:r>
        <w:rPr>
          <w:rFonts w:ascii="Arial" w:hAnsi="Arial" w:cs="Arial"/>
        </w:rPr>
        <w:t xml:space="preserve">HEIW also funds post-graduate and health care support worker education.  In 2023/24 over £5m was invested across these areas.  Data in terms of the allocation of this funding to support diagnostic service delivery is not </w:t>
      </w:r>
      <w:r w:rsidR="003D05F4">
        <w:rPr>
          <w:rFonts w:ascii="Arial" w:hAnsi="Arial" w:cs="Arial"/>
        </w:rPr>
        <w:t xml:space="preserve">routinely reported in detail to HEIW but work is underway to improve data quality in this </w:t>
      </w:r>
      <w:r w:rsidR="00C63517">
        <w:rPr>
          <w:rFonts w:ascii="Arial" w:hAnsi="Arial" w:cs="Arial"/>
        </w:rPr>
        <w:t>area</w:t>
      </w:r>
      <w:r w:rsidR="003D05F4">
        <w:rPr>
          <w:rFonts w:ascii="Arial" w:hAnsi="Arial" w:cs="Arial"/>
        </w:rPr>
        <w:t xml:space="preserve">.  </w:t>
      </w:r>
    </w:p>
    <w:p w14:paraId="59FA224D" w14:textId="4DE37FFB" w:rsidR="00516EB2" w:rsidRPr="003D05F4" w:rsidRDefault="003D05F4" w:rsidP="007556D4">
      <w:pPr>
        <w:jc w:val="both"/>
        <w:rPr>
          <w:rFonts w:ascii="Arial" w:eastAsia="Times New Roman" w:hAnsi="Arial" w:cs="Arial"/>
        </w:rPr>
      </w:pPr>
      <w:r>
        <w:rPr>
          <w:rFonts w:ascii="Arial" w:hAnsi="Arial" w:cs="Arial"/>
        </w:rPr>
        <w:lastRenderedPageBreak/>
        <w:t xml:space="preserve">In terms of </w:t>
      </w:r>
      <w:r w:rsidR="00D65EC6">
        <w:rPr>
          <w:rFonts w:ascii="Arial" w:hAnsi="Arial" w:cs="Arial"/>
        </w:rPr>
        <w:t>the development of the support workforce</w:t>
      </w:r>
      <w:r>
        <w:rPr>
          <w:rFonts w:ascii="Arial" w:hAnsi="Arial" w:cs="Arial"/>
        </w:rPr>
        <w:t xml:space="preserve">, the </w:t>
      </w:r>
      <w:r w:rsidRPr="003D05F4">
        <w:rPr>
          <w:rFonts w:ascii="Arial" w:hAnsi="Arial" w:cs="Arial"/>
        </w:rPr>
        <w:t xml:space="preserve">following </w:t>
      </w:r>
      <w:r w:rsidR="00516EB2" w:rsidRPr="003D05F4">
        <w:rPr>
          <w:rFonts w:ascii="Arial" w:eastAsia="Times New Roman" w:hAnsi="Arial" w:cs="Arial"/>
        </w:rPr>
        <w:t>qualifications will be included within the relevant apprenticeship frameworks, following successful consultation across Wales, once signed off and submitted to Welsh Government:</w:t>
      </w:r>
    </w:p>
    <w:p w14:paraId="6C02BB09" w14:textId="77777777" w:rsidR="00516EB2" w:rsidRPr="003D05F4" w:rsidRDefault="00516EB2" w:rsidP="007556D4">
      <w:pPr>
        <w:pStyle w:val="ListParagraph"/>
        <w:numPr>
          <w:ilvl w:val="0"/>
          <w:numId w:val="6"/>
        </w:numPr>
        <w:spacing w:after="0" w:line="240" w:lineRule="auto"/>
        <w:contextualSpacing w:val="0"/>
        <w:jc w:val="both"/>
        <w:rPr>
          <w:rFonts w:ascii="Arial" w:eastAsia="Times New Roman" w:hAnsi="Arial" w:cs="Arial"/>
        </w:rPr>
      </w:pPr>
      <w:r w:rsidRPr="003D05F4">
        <w:rPr>
          <w:rFonts w:ascii="Arial" w:eastAsia="Times New Roman" w:hAnsi="Arial" w:cs="Arial"/>
        </w:rPr>
        <w:t>Level 3 Clinical Imaging</w:t>
      </w:r>
    </w:p>
    <w:p w14:paraId="3FCE4B05" w14:textId="77777777" w:rsidR="00516EB2" w:rsidRPr="003D05F4" w:rsidRDefault="00516EB2" w:rsidP="007556D4">
      <w:pPr>
        <w:pStyle w:val="ListParagraph"/>
        <w:numPr>
          <w:ilvl w:val="0"/>
          <w:numId w:val="6"/>
        </w:numPr>
        <w:spacing w:after="0" w:line="240" w:lineRule="auto"/>
        <w:contextualSpacing w:val="0"/>
        <w:jc w:val="both"/>
        <w:rPr>
          <w:rFonts w:ascii="Arial" w:eastAsia="Times New Roman" w:hAnsi="Arial" w:cs="Arial"/>
        </w:rPr>
      </w:pPr>
      <w:r w:rsidRPr="003D05F4">
        <w:rPr>
          <w:rFonts w:ascii="Arial" w:eastAsia="Times New Roman" w:hAnsi="Arial" w:cs="Arial"/>
        </w:rPr>
        <w:t xml:space="preserve">Level 2, Level </w:t>
      </w:r>
      <w:proofErr w:type="gramStart"/>
      <w:r w:rsidRPr="003D05F4">
        <w:rPr>
          <w:rFonts w:ascii="Arial" w:eastAsia="Times New Roman" w:hAnsi="Arial" w:cs="Arial"/>
        </w:rPr>
        <w:t>3</w:t>
      </w:r>
      <w:proofErr w:type="gramEnd"/>
      <w:r w:rsidRPr="003D05F4">
        <w:rPr>
          <w:rFonts w:ascii="Arial" w:eastAsia="Times New Roman" w:hAnsi="Arial" w:cs="Arial"/>
        </w:rPr>
        <w:t xml:space="preserve"> and Level 4 Healthcare Science </w:t>
      </w:r>
    </w:p>
    <w:p w14:paraId="6820D74E" w14:textId="77777777" w:rsidR="00516EB2" w:rsidRPr="003D05F4" w:rsidRDefault="00516EB2" w:rsidP="007556D4">
      <w:pPr>
        <w:pStyle w:val="ListParagraph"/>
        <w:numPr>
          <w:ilvl w:val="0"/>
          <w:numId w:val="6"/>
        </w:numPr>
        <w:spacing w:after="0" w:line="240" w:lineRule="auto"/>
        <w:contextualSpacing w:val="0"/>
        <w:jc w:val="both"/>
        <w:rPr>
          <w:rFonts w:ascii="Arial" w:eastAsia="Times New Roman" w:hAnsi="Arial" w:cs="Arial"/>
        </w:rPr>
      </w:pPr>
      <w:r w:rsidRPr="003D05F4">
        <w:rPr>
          <w:rFonts w:ascii="Arial" w:eastAsia="Times New Roman" w:hAnsi="Arial" w:cs="Arial"/>
        </w:rPr>
        <w:t>The Level 4 Assistant Practitioner qualification for Endoscopy has been written, approved and resource assessment materials completed</w:t>
      </w:r>
    </w:p>
    <w:p w14:paraId="4EF0B908" w14:textId="77777777" w:rsidR="00516EB2" w:rsidRPr="003D05F4" w:rsidRDefault="00516EB2" w:rsidP="007556D4">
      <w:pPr>
        <w:pStyle w:val="ListParagraph"/>
        <w:numPr>
          <w:ilvl w:val="0"/>
          <w:numId w:val="6"/>
        </w:numPr>
        <w:spacing w:after="0" w:line="240" w:lineRule="auto"/>
        <w:contextualSpacing w:val="0"/>
        <w:jc w:val="both"/>
        <w:rPr>
          <w:rFonts w:ascii="Arial" w:eastAsia="Times New Roman" w:hAnsi="Arial" w:cs="Arial"/>
        </w:rPr>
      </w:pPr>
      <w:r w:rsidRPr="003D05F4">
        <w:rPr>
          <w:rFonts w:ascii="Arial" w:eastAsia="Times New Roman" w:hAnsi="Arial" w:cs="Arial"/>
        </w:rPr>
        <w:t>The level 4 Pathology qualification modules have been agreed across Wales to enable standardisation of content and progression to the commissioned Level 5 and Level 6 part time routes to registration</w:t>
      </w:r>
    </w:p>
    <w:p w14:paraId="03F73EC1" w14:textId="77777777" w:rsidR="00516EB2" w:rsidRDefault="00516EB2" w:rsidP="007556D4">
      <w:pPr>
        <w:pStyle w:val="ListParagraph"/>
        <w:numPr>
          <w:ilvl w:val="0"/>
          <w:numId w:val="6"/>
        </w:numPr>
        <w:spacing w:after="0" w:line="240" w:lineRule="auto"/>
        <w:contextualSpacing w:val="0"/>
        <w:jc w:val="both"/>
        <w:rPr>
          <w:rFonts w:ascii="Arial" w:eastAsia="Times New Roman" w:hAnsi="Arial" w:cs="Arial"/>
        </w:rPr>
      </w:pPr>
      <w:r w:rsidRPr="003D05F4">
        <w:rPr>
          <w:rFonts w:ascii="Arial" w:eastAsia="Times New Roman" w:hAnsi="Arial" w:cs="Arial"/>
        </w:rPr>
        <w:t>The Endoscopy Academy approach has been agreed by HEIW Execs and the business case is to be developed with investment into posts within HEIW to drive the developments forward.</w:t>
      </w:r>
    </w:p>
    <w:p w14:paraId="317B13FB" w14:textId="77777777" w:rsidR="007556D4" w:rsidRPr="003D05F4" w:rsidRDefault="007556D4" w:rsidP="007556D4">
      <w:pPr>
        <w:pStyle w:val="ListParagraph"/>
        <w:spacing w:after="0" w:line="240" w:lineRule="auto"/>
        <w:contextualSpacing w:val="0"/>
        <w:jc w:val="both"/>
        <w:rPr>
          <w:rFonts w:ascii="Arial" w:eastAsia="Times New Roman" w:hAnsi="Arial" w:cs="Arial"/>
        </w:rPr>
      </w:pPr>
    </w:p>
    <w:p w14:paraId="5B0EFB89" w14:textId="00DFBD0A" w:rsidR="003446C2" w:rsidRDefault="003446C2" w:rsidP="00514B2D">
      <w:pPr>
        <w:spacing w:after="0" w:line="240" w:lineRule="auto"/>
        <w:rPr>
          <w:rFonts w:ascii="Arial" w:eastAsia="Times New Roman" w:hAnsi="Arial" w:cs="Arial"/>
          <w:b/>
          <w:bCs/>
        </w:rPr>
      </w:pPr>
      <w:r>
        <w:rPr>
          <w:rFonts w:ascii="Arial" w:eastAsia="Times New Roman" w:hAnsi="Arial" w:cs="Arial"/>
          <w:b/>
          <w:bCs/>
        </w:rPr>
        <w:t>Medical Workforce</w:t>
      </w:r>
    </w:p>
    <w:p w14:paraId="47BF86D2" w14:textId="77777777" w:rsidR="00C66F48" w:rsidRDefault="00C66F48" w:rsidP="00514B2D">
      <w:pPr>
        <w:spacing w:after="0" w:line="240" w:lineRule="auto"/>
        <w:rPr>
          <w:rFonts w:ascii="Arial" w:eastAsia="Times New Roman" w:hAnsi="Arial" w:cs="Arial"/>
          <w:b/>
          <w:bCs/>
        </w:rPr>
      </w:pPr>
    </w:p>
    <w:p w14:paraId="315511CA" w14:textId="00660669" w:rsidR="00DF176C" w:rsidRDefault="00D65EC6" w:rsidP="007556D4">
      <w:pPr>
        <w:spacing w:after="0" w:line="240" w:lineRule="auto"/>
        <w:jc w:val="both"/>
        <w:rPr>
          <w:rFonts w:ascii="Arial" w:eastAsia="Times New Roman" w:hAnsi="Arial" w:cs="Arial"/>
        </w:rPr>
      </w:pPr>
      <w:r>
        <w:rPr>
          <w:rFonts w:ascii="Arial" w:eastAsia="Times New Roman" w:hAnsi="Arial" w:cs="Arial"/>
        </w:rPr>
        <w:t>T</w:t>
      </w:r>
      <w:r w:rsidR="0018782D">
        <w:rPr>
          <w:rFonts w:ascii="Arial" w:eastAsia="Times New Roman" w:hAnsi="Arial" w:cs="Arial"/>
        </w:rPr>
        <w:t>here has been significant investment in additional roles over the last 5 years</w:t>
      </w:r>
      <w:r w:rsidR="00DF176C">
        <w:rPr>
          <w:rFonts w:ascii="Arial" w:eastAsia="Times New Roman" w:hAnsi="Arial" w:cs="Arial"/>
        </w:rPr>
        <w:t xml:space="preserve"> </w:t>
      </w:r>
      <w:r w:rsidR="00AA15C5">
        <w:rPr>
          <w:rFonts w:ascii="Arial" w:eastAsia="Times New Roman" w:hAnsi="Arial" w:cs="Arial"/>
        </w:rPr>
        <w:t xml:space="preserve">in the number of </w:t>
      </w:r>
      <w:r w:rsidR="00B42B67">
        <w:rPr>
          <w:rFonts w:ascii="Arial" w:eastAsia="Times New Roman" w:hAnsi="Arial" w:cs="Arial"/>
        </w:rPr>
        <w:t>doctors</w:t>
      </w:r>
      <w:r w:rsidR="00AA15C5">
        <w:rPr>
          <w:rFonts w:ascii="Arial" w:eastAsia="Times New Roman" w:hAnsi="Arial" w:cs="Arial"/>
        </w:rPr>
        <w:t xml:space="preserve"> being trained in Wales:</w:t>
      </w:r>
    </w:p>
    <w:p w14:paraId="2FFF6184" w14:textId="77777777" w:rsidR="00C6472B" w:rsidRDefault="00C6472B" w:rsidP="00514B2D">
      <w:pPr>
        <w:spacing w:after="0" w:line="240" w:lineRule="auto"/>
        <w:rPr>
          <w:rFonts w:ascii="Arial" w:eastAsia="Times New Roman" w:hAnsi="Arial" w:cs="Arial"/>
        </w:rPr>
      </w:pPr>
    </w:p>
    <w:p w14:paraId="66C406A6" w14:textId="26E2F101" w:rsidR="00C6472B" w:rsidRDefault="00DF176C" w:rsidP="00514B2D">
      <w:pPr>
        <w:spacing w:after="0" w:line="240" w:lineRule="auto"/>
        <w:rPr>
          <w:rFonts w:ascii="Arial" w:eastAsia="Times New Roman" w:hAnsi="Arial" w:cs="Arial"/>
        </w:rPr>
      </w:pPr>
      <w:r>
        <w:rPr>
          <w:noProof/>
        </w:rPr>
        <mc:AlternateContent>
          <mc:Choice Requires="wps">
            <w:drawing>
              <wp:anchor distT="0" distB="0" distL="114300" distR="114300" simplePos="0" relativeHeight="251658249" behindDoc="0" locked="0" layoutInCell="1" allowOverlap="1" wp14:anchorId="38F25A70" wp14:editId="028CE4E2">
                <wp:simplePos x="0" y="0"/>
                <wp:positionH relativeFrom="column">
                  <wp:posOffset>6029325</wp:posOffset>
                </wp:positionH>
                <wp:positionV relativeFrom="paragraph">
                  <wp:posOffset>33655</wp:posOffset>
                </wp:positionV>
                <wp:extent cx="3133725" cy="1495425"/>
                <wp:effectExtent l="0" t="0" r="28575" b="28575"/>
                <wp:wrapNone/>
                <wp:docPr id="13" name="Text Box 13"/>
                <wp:cNvGraphicFramePr/>
                <a:graphic xmlns:a="http://schemas.openxmlformats.org/drawingml/2006/main">
                  <a:graphicData uri="http://schemas.microsoft.com/office/word/2010/wordprocessingShape">
                    <wps:wsp>
                      <wps:cNvSpPr txBox="1"/>
                      <wps:spPr>
                        <a:xfrm>
                          <a:off x="0" y="0"/>
                          <a:ext cx="3133725" cy="1495425"/>
                        </a:xfrm>
                        <a:prstGeom prst="rect">
                          <a:avLst/>
                        </a:prstGeom>
                        <a:solidFill>
                          <a:schemeClr val="lt1"/>
                        </a:solidFill>
                        <a:ln w="6350">
                          <a:solidFill>
                            <a:prstClr val="black"/>
                          </a:solidFill>
                        </a:ln>
                      </wps:spPr>
                      <wps:txbx>
                        <w:txbxContent>
                          <w:p w14:paraId="3D46926A" w14:textId="491B299A" w:rsidR="00DF176C" w:rsidRDefault="00DF176C" w:rsidP="007556D4">
                            <w:pPr>
                              <w:spacing w:after="0" w:line="240" w:lineRule="auto"/>
                              <w:jc w:val="both"/>
                            </w:pPr>
                            <w:r w:rsidRPr="00FB267F">
                              <w:rPr>
                                <w:rFonts w:ascii="Arial" w:eastAsia="Times New Roman" w:hAnsi="Arial" w:cs="Arial"/>
                                <w:b/>
                                <w:bCs/>
                              </w:rPr>
                              <w:t>Clinical Radiology</w:t>
                            </w:r>
                            <w:r>
                              <w:rPr>
                                <w:rFonts w:ascii="Arial" w:eastAsia="Times New Roman" w:hAnsi="Arial" w:cs="Arial"/>
                              </w:rPr>
                              <w:t xml:space="preserve"> - There are currently </w:t>
                            </w:r>
                            <w:r w:rsidRPr="00E94B13">
                              <w:rPr>
                                <w:rFonts w:ascii="Arial" w:eastAsia="Times New Roman" w:hAnsi="Arial" w:cs="Arial"/>
                                <w:b/>
                                <w:bCs/>
                              </w:rPr>
                              <w:t>95 trainees</w:t>
                            </w:r>
                            <w:r>
                              <w:rPr>
                                <w:rFonts w:ascii="Arial" w:eastAsia="Times New Roman" w:hAnsi="Arial" w:cs="Arial"/>
                              </w:rPr>
                              <w:t xml:space="preserve"> on the programme which will produce a healthy pipeline of </w:t>
                            </w:r>
                            <w:r w:rsidR="00A30435">
                              <w:rPr>
                                <w:rFonts w:ascii="Arial" w:eastAsia="Times New Roman" w:hAnsi="Arial" w:cs="Arial"/>
                              </w:rPr>
                              <w:t>Radiologists</w:t>
                            </w:r>
                            <w:r>
                              <w:rPr>
                                <w:rFonts w:ascii="Arial" w:eastAsia="Times New Roman" w:hAnsi="Arial" w:cs="Arial"/>
                              </w:rPr>
                              <w:t xml:space="preserve"> from 2023 with the potential for 90+ additional doctors over the next 5 years</w:t>
                            </w:r>
                            <w:r w:rsidR="003D127C">
                              <w:rPr>
                                <w:rFonts w:ascii="Arial" w:eastAsia="Times New Roman" w:hAnsi="Arial" w:cs="Arial"/>
                              </w:rPr>
                              <w:t xml:space="preserve">.  </w:t>
                            </w:r>
                            <w:r w:rsidRPr="00935C54">
                              <w:rPr>
                                <w:rFonts w:ascii="Arial" w:eastAsia="Times New Roman" w:hAnsi="Arial" w:cs="Arial"/>
                                <w:b/>
                                <w:bCs/>
                              </w:rPr>
                              <w:t xml:space="preserve">Health Boards need to plan for this pipeline to ensure that Wales benefits from the additional investment made into </w:t>
                            </w:r>
                            <w:r w:rsidR="00D25436" w:rsidRPr="00935C54">
                              <w:rPr>
                                <w:rFonts w:ascii="Arial" w:eastAsia="Times New Roman" w:hAnsi="Arial" w:cs="Arial"/>
                                <w:b/>
                                <w:bCs/>
                              </w:rPr>
                              <w:t xml:space="preserve">the Imaging </w:t>
                            </w:r>
                            <w:r w:rsidRPr="00935C54">
                              <w:rPr>
                                <w:rFonts w:ascii="Arial" w:eastAsia="Times New Roman" w:hAnsi="Arial" w:cs="Arial"/>
                                <w:b/>
                                <w:bCs/>
                              </w:rPr>
                              <w:t>Academy</w:t>
                            </w:r>
                            <w:r w:rsidR="00D25436" w:rsidRPr="00935C54">
                              <w:rPr>
                                <w:rFonts w:ascii="Arial" w:eastAsia="Times New Roman" w:hAnsi="Arial" w:cs="Arial"/>
                                <w:b/>
                                <w:bCs/>
                              </w:rPr>
                              <w:t>.</w:t>
                            </w:r>
                            <w:r>
                              <w:rPr>
                                <w:rFonts w:ascii="Arial" w:eastAsia="Times New Roman" w:hAnsi="Arial" w:cs="Aria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F25A70" id="Text Box 13" o:spid="_x0000_s1040" type="#_x0000_t202" style="position:absolute;margin-left:474.75pt;margin-top:2.65pt;width:246.75pt;height:117.75pt;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" fillcolor="white [3201]" strokeweight=".5pt">
                <v:textbox>
                  <w:txbxContent>
                    <w:p w14:paraId="3D46926A" w14:textId="491B299A" w:rsidR="00DF176C" w:rsidRDefault="00DF176C" w:rsidP="007556D4">
                      <w:pPr>
                        <w:spacing w:after="0" w:line="240" w:lineRule="auto"/>
                        <w:jc w:val="both"/>
                      </w:pPr>
                      <w:r w:rsidRPr="00FB267F">
                        <w:rPr>
                          <w:rFonts w:ascii="Arial" w:eastAsia="Times New Roman" w:hAnsi="Arial" w:cs="Arial"/>
                          <w:b/>
                          <w:bCs/>
                        </w:rPr>
                        <w:t>Clinical Radiology</w:t>
                      </w:r>
                      <w:r>
                        <w:rPr>
                          <w:rFonts w:ascii="Arial" w:eastAsia="Times New Roman" w:hAnsi="Arial" w:cs="Arial"/>
                        </w:rPr>
                        <w:t xml:space="preserve"> - There are currently </w:t>
                      </w:r>
                      <w:r w:rsidRPr="00E94B13">
                        <w:rPr>
                          <w:rFonts w:ascii="Arial" w:eastAsia="Times New Roman" w:hAnsi="Arial" w:cs="Arial"/>
                          <w:b/>
                          <w:bCs/>
                        </w:rPr>
                        <w:t>95 trainees</w:t>
                      </w:r>
                      <w:r>
                        <w:rPr>
                          <w:rFonts w:ascii="Arial" w:eastAsia="Times New Roman" w:hAnsi="Arial" w:cs="Arial"/>
                        </w:rPr>
                        <w:t xml:space="preserve"> on the programme which will produce a healthy pipeline of </w:t>
                      </w:r>
                      <w:r w:rsidR="00A30435">
                        <w:rPr>
                          <w:rFonts w:ascii="Arial" w:eastAsia="Times New Roman" w:hAnsi="Arial" w:cs="Arial"/>
                        </w:rPr>
                        <w:t>Radiologists</w:t>
                      </w:r>
                      <w:r>
                        <w:rPr>
                          <w:rFonts w:ascii="Arial" w:eastAsia="Times New Roman" w:hAnsi="Arial" w:cs="Arial"/>
                        </w:rPr>
                        <w:t xml:space="preserve"> from 2023 with the potential for 90+ additional doctors over the next 5 years</w:t>
                      </w:r>
                      <w:r w:rsidR="003D127C">
                        <w:rPr>
                          <w:rFonts w:ascii="Arial" w:eastAsia="Times New Roman" w:hAnsi="Arial" w:cs="Arial"/>
                        </w:rPr>
                        <w:t xml:space="preserve">.  </w:t>
                      </w:r>
                      <w:r w:rsidRPr="00935C54">
                        <w:rPr>
                          <w:rFonts w:ascii="Arial" w:eastAsia="Times New Roman" w:hAnsi="Arial" w:cs="Arial"/>
                          <w:b/>
                          <w:bCs/>
                        </w:rPr>
                        <w:t xml:space="preserve">Health Boards need to plan for this pipeline to ensure that Wales benefits from the additional investment made into </w:t>
                      </w:r>
                      <w:r w:rsidR="00D25436" w:rsidRPr="00935C54">
                        <w:rPr>
                          <w:rFonts w:ascii="Arial" w:eastAsia="Times New Roman" w:hAnsi="Arial" w:cs="Arial"/>
                          <w:b/>
                          <w:bCs/>
                        </w:rPr>
                        <w:t xml:space="preserve">the Imaging </w:t>
                      </w:r>
                      <w:r w:rsidRPr="00935C54">
                        <w:rPr>
                          <w:rFonts w:ascii="Arial" w:eastAsia="Times New Roman" w:hAnsi="Arial" w:cs="Arial"/>
                          <w:b/>
                          <w:bCs/>
                        </w:rPr>
                        <w:t>Academy</w:t>
                      </w:r>
                      <w:r w:rsidR="00D25436" w:rsidRPr="00935C54">
                        <w:rPr>
                          <w:rFonts w:ascii="Arial" w:eastAsia="Times New Roman" w:hAnsi="Arial" w:cs="Arial"/>
                          <w:b/>
                          <w:bCs/>
                        </w:rPr>
                        <w:t>.</w:t>
                      </w:r>
                      <w:r>
                        <w:rPr>
                          <w:rFonts w:ascii="Arial" w:eastAsia="Times New Roman" w:hAnsi="Arial" w:cs="Arial"/>
                        </w:rPr>
                        <w:t xml:space="preserve">  </w:t>
                      </w:r>
                    </w:p>
                  </w:txbxContent>
                </v:textbox>
              </v:shape>
            </w:pict>
          </mc:Fallback>
        </mc:AlternateContent>
      </w:r>
      <w:r w:rsidR="00C6472B" w:rsidRPr="001476BB">
        <w:rPr>
          <w:noProof/>
        </w:rPr>
        <w:drawing>
          <wp:inline distT="0" distB="0" distL="0" distR="0" wp14:anchorId="3AA0874E" wp14:editId="028C8BCB">
            <wp:extent cx="5639435" cy="2362200"/>
            <wp:effectExtent l="0" t="0" r="18415" b="0"/>
            <wp:docPr id="16" name="Chart 16">
              <a:extLst xmlns:a="http://schemas.openxmlformats.org/drawingml/2006/main">
                <a:ext uri="{FF2B5EF4-FFF2-40B4-BE49-F238E27FC236}">
                  <a16:creationId xmlns:a16="http://schemas.microsoft.com/office/drawing/2014/main" id="{6E13CDBD-0CBF-381C-952E-75A90501EA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EEECA23" w14:textId="49CD6B6B" w:rsidR="00514B2D" w:rsidRPr="00514B2D" w:rsidRDefault="00514B2D" w:rsidP="00514B2D">
      <w:pPr>
        <w:spacing w:after="0" w:line="240" w:lineRule="auto"/>
        <w:rPr>
          <w:rFonts w:ascii="Arial" w:eastAsia="Times New Roman" w:hAnsi="Arial" w:cs="Arial"/>
        </w:rPr>
      </w:pPr>
      <w:r>
        <w:rPr>
          <w:rFonts w:ascii="Arial" w:eastAsia="Times New Roman" w:hAnsi="Arial" w:cs="Arial"/>
        </w:rPr>
        <w:t xml:space="preserve"> </w:t>
      </w:r>
    </w:p>
    <w:p w14:paraId="23F5BE6F" w14:textId="77777777" w:rsidR="00CA158B" w:rsidRDefault="00CA158B" w:rsidP="00C231B4">
      <w:pPr>
        <w:rPr>
          <w:rFonts w:ascii="Arial" w:hAnsi="Arial" w:cs="Arial"/>
        </w:rPr>
      </w:pPr>
    </w:p>
    <w:p w14:paraId="3F82514D" w14:textId="6674A549" w:rsidR="00D25436" w:rsidRDefault="000438F0" w:rsidP="007556D4">
      <w:pPr>
        <w:jc w:val="both"/>
        <w:rPr>
          <w:rFonts w:ascii="Arial" w:hAnsi="Arial" w:cs="Arial"/>
        </w:rPr>
      </w:pPr>
      <w:r w:rsidRPr="000438F0">
        <w:rPr>
          <w:rFonts w:ascii="Arial" w:hAnsi="Arial" w:cs="Arial"/>
        </w:rPr>
        <w:t>The majority of Health Boards in Wales</w:t>
      </w:r>
      <w:r>
        <w:rPr>
          <w:rFonts w:ascii="Arial" w:hAnsi="Arial" w:cs="Arial"/>
        </w:rPr>
        <w:t xml:space="preserve"> are concerned about the sustainability of </w:t>
      </w:r>
      <w:r w:rsidRPr="00E94B13">
        <w:rPr>
          <w:rFonts w:ascii="Arial" w:hAnsi="Arial" w:cs="Arial"/>
          <w:b/>
          <w:bCs/>
        </w:rPr>
        <w:t xml:space="preserve">pathology </w:t>
      </w:r>
      <w:r>
        <w:rPr>
          <w:rFonts w:ascii="Arial" w:hAnsi="Arial" w:cs="Arial"/>
        </w:rPr>
        <w:t xml:space="preserve">services </w:t>
      </w:r>
      <w:r w:rsidR="008208F1">
        <w:rPr>
          <w:rFonts w:ascii="Arial" w:hAnsi="Arial" w:cs="Arial"/>
        </w:rPr>
        <w:t xml:space="preserve">due to </w:t>
      </w:r>
      <w:r w:rsidR="00577C72">
        <w:rPr>
          <w:rFonts w:ascii="Arial" w:hAnsi="Arial" w:cs="Arial"/>
        </w:rPr>
        <w:t xml:space="preserve">current vacancies, an </w:t>
      </w:r>
      <w:r w:rsidR="008208F1">
        <w:rPr>
          <w:rFonts w:ascii="Arial" w:hAnsi="Arial" w:cs="Arial"/>
        </w:rPr>
        <w:t xml:space="preserve">ageing workforce profile and increasing demands on the service.  </w:t>
      </w:r>
    </w:p>
    <w:p w14:paraId="12D8B8BF" w14:textId="7BB646E6" w:rsidR="00D25436" w:rsidRPr="005A4B12" w:rsidRDefault="00316909" w:rsidP="00C231B4">
      <w:r>
        <w:rPr>
          <w:noProof/>
        </w:rPr>
        <w:lastRenderedPageBreak/>
        <mc:AlternateContent>
          <mc:Choice Requires="wps">
            <w:drawing>
              <wp:anchor distT="0" distB="0" distL="114300" distR="114300" simplePos="0" relativeHeight="251658250" behindDoc="0" locked="0" layoutInCell="1" allowOverlap="1" wp14:anchorId="5FD69ECF" wp14:editId="350E1DE0">
                <wp:simplePos x="0" y="0"/>
                <wp:positionH relativeFrom="column">
                  <wp:posOffset>5886450</wp:posOffset>
                </wp:positionH>
                <wp:positionV relativeFrom="paragraph">
                  <wp:posOffset>6985</wp:posOffset>
                </wp:positionV>
                <wp:extent cx="3695700" cy="2428875"/>
                <wp:effectExtent l="0" t="0" r="19050" b="28575"/>
                <wp:wrapNone/>
                <wp:docPr id="14" name="Text Box 14"/>
                <wp:cNvGraphicFramePr/>
                <a:graphic xmlns:a="http://schemas.openxmlformats.org/drawingml/2006/main">
                  <a:graphicData uri="http://schemas.microsoft.com/office/word/2010/wordprocessingShape">
                    <wps:wsp>
                      <wps:cNvSpPr txBox="1"/>
                      <wps:spPr>
                        <a:xfrm>
                          <a:off x="0" y="0"/>
                          <a:ext cx="3695700" cy="2428875"/>
                        </a:xfrm>
                        <a:prstGeom prst="rect">
                          <a:avLst/>
                        </a:prstGeom>
                        <a:solidFill>
                          <a:schemeClr val="lt1"/>
                        </a:solidFill>
                        <a:ln w="6350">
                          <a:solidFill>
                            <a:prstClr val="black"/>
                          </a:solidFill>
                        </a:ln>
                      </wps:spPr>
                      <wps:txbx>
                        <w:txbxContent>
                          <w:p w14:paraId="3D992C39" w14:textId="3C599C2A" w:rsidR="00D25436" w:rsidRPr="00265141" w:rsidRDefault="00D25436" w:rsidP="007556D4">
                            <w:pPr>
                              <w:jc w:val="both"/>
                            </w:pPr>
                            <w:r w:rsidRPr="00265141">
                              <w:rPr>
                                <w:rFonts w:ascii="Arial" w:hAnsi="Arial" w:cs="Arial"/>
                              </w:rPr>
                              <w:t xml:space="preserve">This is an area where there are fewer trainees with only </w:t>
                            </w:r>
                            <w:r w:rsidRPr="00265141">
                              <w:rPr>
                                <w:rFonts w:ascii="Arial" w:hAnsi="Arial" w:cs="Arial"/>
                                <w:b/>
                                <w:bCs/>
                              </w:rPr>
                              <w:t>12 trainees</w:t>
                            </w:r>
                            <w:r w:rsidRPr="00265141">
                              <w:rPr>
                                <w:rFonts w:ascii="Arial" w:hAnsi="Arial" w:cs="Arial"/>
                              </w:rPr>
                              <w:t xml:space="preserve"> on the programme and limitations that hamper the ability to expand training numbers</w:t>
                            </w:r>
                            <w:r w:rsidR="009C5E26" w:rsidRPr="00265141">
                              <w:rPr>
                                <w:rFonts w:ascii="Arial" w:hAnsi="Arial" w:cs="Arial"/>
                              </w:rPr>
                              <w:t xml:space="preserve">.  </w:t>
                            </w:r>
                            <w:r w:rsidRPr="00265141">
                              <w:rPr>
                                <w:rFonts w:ascii="Arial" w:hAnsi="Arial" w:cs="Arial"/>
                              </w:rPr>
                              <w:t xml:space="preserve">Although Wales has been successful at retaining doctors over the last few years with all trainees completing training from August 2020 to July 2022 now in </w:t>
                            </w:r>
                            <w:proofErr w:type="gramStart"/>
                            <w:r w:rsidRPr="00265141">
                              <w:rPr>
                                <w:rFonts w:ascii="Arial" w:hAnsi="Arial" w:cs="Arial"/>
                              </w:rPr>
                              <w:t>Consultant</w:t>
                            </w:r>
                            <w:proofErr w:type="gramEnd"/>
                            <w:r w:rsidRPr="00265141">
                              <w:rPr>
                                <w:rFonts w:ascii="Arial" w:hAnsi="Arial" w:cs="Arial"/>
                              </w:rPr>
                              <w:t xml:space="preserve"> roles, the demands on the service and the lack of a modern digital infrastructure could hamper efforts to retain trainees in future without significant investment into digital solutions that support flexible workforce models.  There is already emerging evidence of trainees and Consultants choosing to work in areas where digital cellular pathology is embedded into the service</w:t>
                            </w:r>
                            <w:r w:rsidR="00AC70A0" w:rsidRPr="00265141">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D69ECF" id="Text Box 14" o:spid="_x0000_s1041" type="#_x0000_t202" style="position:absolute;margin-left:463.5pt;margin-top:.55pt;width:291pt;height:191.2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" fillcolor="white [3201]" strokeweight=".5pt">
                <v:textbox>
                  <w:txbxContent>
                    <w:p w14:paraId="3D992C39" w14:textId="3C599C2A" w:rsidR="00D25436" w:rsidRPr="00265141" w:rsidRDefault="00D25436" w:rsidP="007556D4">
                      <w:pPr>
                        <w:jc w:val="both"/>
                      </w:pPr>
                      <w:r w:rsidRPr="00265141">
                        <w:rPr>
                          <w:rFonts w:ascii="Arial" w:hAnsi="Arial" w:cs="Arial"/>
                        </w:rPr>
                        <w:t xml:space="preserve">This is an area where there are fewer trainees with only </w:t>
                      </w:r>
                      <w:r w:rsidRPr="00265141">
                        <w:rPr>
                          <w:rFonts w:ascii="Arial" w:hAnsi="Arial" w:cs="Arial"/>
                          <w:b/>
                          <w:bCs/>
                        </w:rPr>
                        <w:t>12 trainees</w:t>
                      </w:r>
                      <w:r w:rsidRPr="00265141">
                        <w:rPr>
                          <w:rFonts w:ascii="Arial" w:hAnsi="Arial" w:cs="Arial"/>
                        </w:rPr>
                        <w:t xml:space="preserve"> on the programme and limitations that hamper the ability to expand training numbers</w:t>
                      </w:r>
                      <w:r w:rsidR="009C5E26" w:rsidRPr="00265141">
                        <w:rPr>
                          <w:rFonts w:ascii="Arial" w:hAnsi="Arial" w:cs="Arial"/>
                        </w:rPr>
                        <w:t xml:space="preserve">.  </w:t>
                      </w:r>
                      <w:r w:rsidRPr="00265141">
                        <w:rPr>
                          <w:rFonts w:ascii="Arial" w:hAnsi="Arial" w:cs="Arial"/>
                        </w:rPr>
                        <w:t xml:space="preserve">Although Wales has been successful at retaining doctors over the last few years with all trainees completing training from August 2020 to July 2022 now in </w:t>
                      </w:r>
                      <w:proofErr w:type="gramStart"/>
                      <w:r w:rsidRPr="00265141">
                        <w:rPr>
                          <w:rFonts w:ascii="Arial" w:hAnsi="Arial" w:cs="Arial"/>
                        </w:rPr>
                        <w:t>Consultant</w:t>
                      </w:r>
                      <w:proofErr w:type="gramEnd"/>
                      <w:r w:rsidRPr="00265141">
                        <w:rPr>
                          <w:rFonts w:ascii="Arial" w:hAnsi="Arial" w:cs="Arial"/>
                        </w:rPr>
                        <w:t xml:space="preserve"> roles, the demands on the service and the lack of a modern digital infrastructure could hamper efforts to retain trainees in future without significant investment into digital solutions that support flexible workforce models.  There is already emerging evidence of trainees and Consultants choosing to work in areas where digital cellular pathology is embedded into the service</w:t>
                      </w:r>
                      <w:r w:rsidR="00AC70A0" w:rsidRPr="00265141">
                        <w:rPr>
                          <w:rFonts w:ascii="Arial" w:hAnsi="Arial" w:cs="Arial"/>
                        </w:rPr>
                        <w:t>.</w:t>
                      </w:r>
                    </w:p>
                  </w:txbxContent>
                </v:textbox>
              </v:shape>
            </w:pict>
          </mc:Fallback>
        </mc:AlternateContent>
      </w:r>
      <w:r w:rsidR="00D25436" w:rsidRPr="001476BB">
        <w:rPr>
          <w:noProof/>
        </w:rPr>
        <w:drawing>
          <wp:inline distT="0" distB="0" distL="0" distR="0" wp14:anchorId="03C8EF08" wp14:editId="6CCAD0AA">
            <wp:extent cx="5676900" cy="1666875"/>
            <wp:effectExtent l="0" t="0" r="0" b="9525"/>
            <wp:docPr id="18" name="Chart 18">
              <a:extLst xmlns:a="http://schemas.openxmlformats.org/drawingml/2006/main">
                <a:ext uri="{FF2B5EF4-FFF2-40B4-BE49-F238E27FC236}">
                  <a16:creationId xmlns:a16="http://schemas.microsoft.com/office/drawing/2014/main" id="{149D6A65-0CDF-1762-922D-23D8302BC1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5E0B962" w14:textId="2C30A3C8" w:rsidR="00EF4044" w:rsidRPr="005A4B12" w:rsidRDefault="00A056E2" w:rsidP="001476BB">
      <w:r>
        <w:rPr>
          <w:noProof/>
        </w:rPr>
        <mc:AlternateContent>
          <mc:Choice Requires="wps">
            <w:drawing>
              <wp:anchor distT="0" distB="0" distL="114300" distR="114300" simplePos="0" relativeHeight="251658273" behindDoc="0" locked="0" layoutInCell="1" allowOverlap="1" wp14:anchorId="570F6FD1" wp14:editId="5801E606">
                <wp:simplePos x="0" y="0"/>
                <wp:positionH relativeFrom="margin">
                  <wp:posOffset>5886450</wp:posOffset>
                </wp:positionH>
                <wp:positionV relativeFrom="paragraph">
                  <wp:posOffset>751840</wp:posOffset>
                </wp:positionV>
                <wp:extent cx="3657600" cy="1638300"/>
                <wp:effectExtent l="0" t="0" r="19050" b="19050"/>
                <wp:wrapThrough wrapText="bothSides">
                  <wp:wrapPolygon edited="0">
                    <wp:start x="0" y="0"/>
                    <wp:lineTo x="0" y="21600"/>
                    <wp:lineTo x="21600" y="21600"/>
                    <wp:lineTo x="21600" y="0"/>
                    <wp:lineTo x="0" y="0"/>
                  </wp:wrapPolygon>
                </wp:wrapThrough>
                <wp:docPr id="842933865" name="Text Box 842933865"/>
                <wp:cNvGraphicFramePr/>
                <a:graphic xmlns:a="http://schemas.openxmlformats.org/drawingml/2006/main">
                  <a:graphicData uri="http://schemas.microsoft.com/office/word/2010/wordprocessingShape">
                    <wps:wsp>
                      <wps:cNvSpPr txBox="1"/>
                      <wps:spPr>
                        <a:xfrm>
                          <a:off x="0" y="0"/>
                          <a:ext cx="3657600" cy="1638300"/>
                        </a:xfrm>
                        <a:prstGeom prst="rect">
                          <a:avLst/>
                        </a:prstGeom>
                        <a:solidFill>
                          <a:sysClr val="window" lastClr="FFFFFF"/>
                        </a:solidFill>
                        <a:ln w="6350">
                          <a:solidFill>
                            <a:prstClr val="black"/>
                          </a:solidFill>
                        </a:ln>
                      </wps:spPr>
                      <wps:txbx>
                        <w:txbxContent>
                          <w:p w14:paraId="7CAFBE03" w14:textId="1973C0DC" w:rsidR="00D91FAA" w:rsidRDefault="00D91FAA" w:rsidP="00A056E2">
                            <w:pPr>
                              <w:jc w:val="both"/>
                            </w:pPr>
                            <w:r w:rsidRPr="00265141">
                              <w:rPr>
                                <w:rFonts w:ascii="Arial" w:hAnsi="Arial" w:cs="Arial"/>
                              </w:rPr>
                              <w:t xml:space="preserve">There are currently 19 trainees on the </w:t>
                            </w:r>
                            <w:r w:rsidRPr="00265141">
                              <w:rPr>
                                <w:rFonts w:ascii="Arial" w:hAnsi="Arial" w:cs="Arial"/>
                                <w:b/>
                                <w:bCs/>
                              </w:rPr>
                              <w:t xml:space="preserve">gastroenterology </w:t>
                            </w:r>
                            <w:r w:rsidRPr="00265141">
                              <w:rPr>
                                <w:rFonts w:ascii="Arial" w:hAnsi="Arial" w:cs="Arial"/>
                              </w:rPr>
                              <w:t xml:space="preserve">programme, with nearly 50% of these due to complete training and become eligible for consultant roles in 2023.  </w:t>
                            </w:r>
                            <w:r w:rsidRPr="00265141">
                              <w:rPr>
                                <w:rFonts w:ascii="Arial" w:hAnsi="Arial" w:cs="Arial"/>
                                <w:b/>
                                <w:bCs/>
                              </w:rPr>
                              <w:t>The pipeline beyond that is more limited and Health Boards need to be actively considering how to accommodate those who are likely to complete training in the current year.</w:t>
                            </w:r>
                            <w:r w:rsidRPr="00265141">
                              <w:rPr>
                                <w:rFonts w:ascii="Arial" w:hAnsi="Arial" w:cs="Arial"/>
                              </w:rPr>
                              <w:t xml:space="preserve">  Historically, over the last 2 years only 50% of trainees have taken up a </w:t>
                            </w:r>
                            <w:proofErr w:type="gramStart"/>
                            <w:r w:rsidRPr="00265141">
                              <w:rPr>
                                <w:rFonts w:ascii="Arial" w:hAnsi="Arial" w:cs="Arial"/>
                              </w:rPr>
                              <w:t>Consultant</w:t>
                            </w:r>
                            <w:proofErr w:type="gramEnd"/>
                            <w:r w:rsidRPr="00265141">
                              <w:rPr>
                                <w:rFonts w:ascii="Arial" w:hAnsi="Arial" w:cs="Arial"/>
                              </w:rPr>
                              <w:t xml:space="preserve"> role in Wales.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0F6FD1" id="Text Box 842933865" o:spid="_x0000_s1042" type="#_x0000_t202" style="position:absolute;margin-left:463.5pt;margin-top:59.2pt;width:4in;height:129pt;z-index:25165827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" fillcolor="window" strokeweight=".5pt">
                <v:textbox>
                  <w:txbxContent>
                    <w:p w14:paraId="7CAFBE03" w14:textId="1973C0DC" w:rsidR="00D91FAA" w:rsidRDefault="00D91FAA" w:rsidP="00A056E2">
                      <w:pPr>
                        <w:jc w:val="both"/>
                      </w:pPr>
                      <w:r w:rsidRPr="00265141">
                        <w:rPr>
                          <w:rFonts w:ascii="Arial" w:hAnsi="Arial" w:cs="Arial"/>
                        </w:rPr>
                        <w:t xml:space="preserve">There are currently 19 trainees on the </w:t>
                      </w:r>
                      <w:r w:rsidRPr="00265141">
                        <w:rPr>
                          <w:rFonts w:ascii="Arial" w:hAnsi="Arial" w:cs="Arial"/>
                          <w:b/>
                          <w:bCs/>
                        </w:rPr>
                        <w:t xml:space="preserve">gastroenterology </w:t>
                      </w:r>
                      <w:r w:rsidRPr="00265141">
                        <w:rPr>
                          <w:rFonts w:ascii="Arial" w:hAnsi="Arial" w:cs="Arial"/>
                        </w:rPr>
                        <w:t xml:space="preserve">programme, with nearly 50% of these due to complete training and become eligible for consultant roles in 2023.  </w:t>
                      </w:r>
                      <w:r w:rsidRPr="00265141">
                        <w:rPr>
                          <w:rFonts w:ascii="Arial" w:hAnsi="Arial" w:cs="Arial"/>
                          <w:b/>
                          <w:bCs/>
                        </w:rPr>
                        <w:t>The pipeline beyond that is more limited and Health Boards need to be actively considering how to accommodate those who are likely to complete training in the current year.</w:t>
                      </w:r>
                      <w:r w:rsidRPr="00265141">
                        <w:rPr>
                          <w:rFonts w:ascii="Arial" w:hAnsi="Arial" w:cs="Arial"/>
                        </w:rPr>
                        <w:t xml:space="preserve">  Historically, over the last 2 years only 50% of trainees have taken up a </w:t>
                      </w:r>
                      <w:proofErr w:type="gramStart"/>
                      <w:r w:rsidRPr="00265141">
                        <w:rPr>
                          <w:rFonts w:ascii="Arial" w:hAnsi="Arial" w:cs="Arial"/>
                        </w:rPr>
                        <w:t>Consultant</w:t>
                      </w:r>
                      <w:proofErr w:type="gramEnd"/>
                      <w:r w:rsidRPr="00265141">
                        <w:rPr>
                          <w:rFonts w:ascii="Arial" w:hAnsi="Arial" w:cs="Arial"/>
                        </w:rPr>
                        <w:t xml:space="preserve"> role in Wales. </w:t>
                      </w:r>
                    </w:p>
                  </w:txbxContent>
                </v:textbox>
                <w10:wrap type="through" anchorx="margin"/>
              </v:shape>
            </w:pict>
          </mc:Fallback>
        </mc:AlternateContent>
      </w:r>
    </w:p>
    <w:p w14:paraId="2396C6F0" w14:textId="77777777" w:rsidR="00CA158B" w:rsidRDefault="00CA158B" w:rsidP="005029AE">
      <w:pPr>
        <w:rPr>
          <w:rFonts w:ascii="Arial" w:hAnsi="Arial" w:cs="Arial"/>
          <w:b/>
          <w:bCs/>
        </w:rPr>
      </w:pPr>
    </w:p>
    <w:p w14:paraId="45ACC038" w14:textId="1352F8DF" w:rsidR="000811A6" w:rsidRDefault="000811A6" w:rsidP="005029AE">
      <w:pPr>
        <w:rPr>
          <w:rFonts w:ascii="Arial" w:hAnsi="Arial" w:cs="Arial"/>
          <w:b/>
          <w:bCs/>
        </w:rPr>
      </w:pPr>
      <w:r>
        <w:rPr>
          <w:noProof/>
        </w:rPr>
        <w:drawing>
          <wp:inline distT="0" distB="0" distL="0" distR="0" wp14:anchorId="71223F54" wp14:editId="49E45BD2">
            <wp:extent cx="5731510" cy="1943100"/>
            <wp:effectExtent l="0" t="0" r="2540" b="0"/>
            <wp:docPr id="49" name="Chart 49">
              <a:extLst xmlns:a="http://schemas.openxmlformats.org/drawingml/2006/main">
                <a:ext uri="{FF2B5EF4-FFF2-40B4-BE49-F238E27FC236}">
                  <a16:creationId xmlns:a16="http://schemas.microsoft.com/office/drawing/2014/main" id="{21F1402C-FE89-E5BA-D6A0-E8CF0EE9E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B7C71A0" w14:textId="48669CB6" w:rsidR="005029AE" w:rsidRPr="000A0E44" w:rsidRDefault="005029AE" w:rsidP="007556D4">
      <w:pPr>
        <w:jc w:val="both"/>
        <w:rPr>
          <w:rFonts w:ascii="Arial" w:hAnsi="Arial" w:cs="Arial"/>
        </w:rPr>
      </w:pPr>
      <w:r w:rsidRPr="000A0E44">
        <w:rPr>
          <w:rFonts w:ascii="Arial" w:hAnsi="Arial" w:cs="Arial"/>
          <w:b/>
          <w:bCs/>
        </w:rPr>
        <w:t>Other</w:t>
      </w:r>
      <w:r w:rsidRPr="000A0E44">
        <w:rPr>
          <w:rFonts w:ascii="Arial" w:hAnsi="Arial" w:cs="Arial"/>
        </w:rPr>
        <w:t xml:space="preserve"> </w:t>
      </w:r>
    </w:p>
    <w:p w14:paraId="001FD67B" w14:textId="2AFE235A" w:rsidR="005029AE" w:rsidRPr="000A0E44" w:rsidRDefault="005029AE" w:rsidP="007556D4">
      <w:pPr>
        <w:jc w:val="both"/>
        <w:rPr>
          <w:rFonts w:ascii="Arial" w:hAnsi="Arial" w:cs="Arial"/>
        </w:rPr>
      </w:pPr>
      <w:r w:rsidRPr="000A0E44">
        <w:rPr>
          <w:rFonts w:ascii="Arial" w:hAnsi="Arial" w:cs="Arial"/>
        </w:rPr>
        <w:t xml:space="preserve">There is currently on 1 trainee on the </w:t>
      </w:r>
      <w:r w:rsidRPr="000A0E44">
        <w:rPr>
          <w:rFonts w:ascii="Arial" w:hAnsi="Arial" w:cs="Arial"/>
          <w:b/>
          <w:bCs/>
        </w:rPr>
        <w:t>clinical neurophysiology</w:t>
      </w:r>
      <w:r w:rsidRPr="000A0E44">
        <w:rPr>
          <w:rFonts w:ascii="Arial" w:hAnsi="Arial" w:cs="Arial"/>
        </w:rPr>
        <w:t xml:space="preserve"> </w:t>
      </w:r>
      <w:r w:rsidR="00DA4A26" w:rsidRPr="000A0E44">
        <w:rPr>
          <w:rFonts w:ascii="Arial" w:hAnsi="Arial" w:cs="Arial"/>
        </w:rPr>
        <w:t>programme,</w:t>
      </w:r>
      <w:r w:rsidRPr="000A0E44">
        <w:rPr>
          <w:rFonts w:ascii="Arial" w:hAnsi="Arial" w:cs="Arial"/>
        </w:rPr>
        <w:t xml:space="preserve"> and they are due to complete training in 2025.  </w:t>
      </w:r>
    </w:p>
    <w:p w14:paraId="6073D2F8" w14:textId="1A39CC2B" w:rsidR="005029AE" w:rsidRDefault="005029AE" w:rsidP="007556D4">
      <w:pPr>
        <w:jc w:val="both"/>
        <w:rPr>
          <w:rFonts w:ascii="Arial" w:hAnsi="Arial" w:cs="Arial"/>
        </w:rPr>
      </w:pPr>
      <w:r w:rsidRPr="000A0E44">
        <w:rPr>
          <w:rFonts w:ascii="Arial" w:hAnsi="Arial" w:cs="Arial"/>
        </w:rPr>
        <w:t xml:space="preserve">There are currently 6 trainees on the </w:t>
      </w:r>
      <w:r w:rsidRPr="000A0E44">
        <w:rPr>
          <w:rFonts w:ascii="Arial" w:hAnsi="Arial" w:cs="Arial"/>
          <w:b/>
          <w:bCs/>
        </w:rPr>
        <w:t>Clinical Genetics</w:t>
      </w:r>
      <w:r w:rsidRPr="000A0E44">
        <w:rPr>
          <w:rFonts w:ascii="Arial" w:hAnsi="Arial" w:cs="Arial"/>
        </w:rPr>
        <w:t xml:space="preserve"> programme and historic data shows that in the last 2 years both trainees who have completed training have taken up roles in Wales</w:t>
      </w:r>
      <w:r w:rsidR="00D86477" w:rsidRPr="000A0E44">
        <w:rPr>
          <w:rFonts w:ascii="Arial" w:hAnsi="Arial" w:cs="Arial"/>
        </w:rPr>
        <w:t xml:space="preserve">.  </w:t>
      </w:r>
      <w:r w:rsidRPr="000A0E44">
        <w:rPr>
          <w:rFonts w:ascii="Arial" w:hAnsi="Arial" w:cs="Arial"/>
        </w:rPr>
        <w:t>In terms of forward projections</w:t>
      </w:r>
      <w:r w:rsidR="00D86477">
        <w:rPr>
          <w:rFonts w:ascii="Arial" w:hAnsi="Arial" w:cs="Arial"/>
        </w:rPr>
        <w:t xml:space="preserve">, </w:t>
      </w:r>
      <w:r w:rsidRPr="000A0E44">
        <w:rPr>
          <w:rFonts w:ascii="Arial" w:hAnsi="Arial" w:cs="Arial"/>
        </w:rPr>
        <w:t xml:space="preserve">there </w:t>
      </w:r>
      <w:r w:rsidR="00EE23AD">
        <w:rPr>
          <w:rFonts w:ascii="Arial" w:hAnsi="Arial" w:cs="Arial"/>
        </w:rPr>
        <w:t>is</w:t>
      </w:r>
      <w:r w:rsidRPr="000A0E44">
        <w:rPr>
          <w:rFonts w:ascii="Arial" w:hAnsi="Arial" w:cs="Arial"/>
        </w:rPr>
        <w:t xml:space="preserve"> likely to </w:t>
      </w:r>
      <w:r w:rsidR="00D86477">
        <w:rPr>
          <w:rFonts w:ascii="Arial" w:hAnsi="Arial" w:cs="Arial"/>
        </w:rPr>
        <w:t xml:space="preserve">be </w:t>
      </w:r>
      <w:r w:rsidRPr="000A0E44">
        <w:rPr>
          <w:rFonts w:ascii="Arial" w:hAnsi="Arial" w:cs="Arial"/>
        </w:rPr>
        <w:t xml:space="preserve">1 trainee completion in 2023 and 2025, with 2 due to complete in both 2026 and 2027. </w:t>
      </w:r>
    </w:p>
    <w:p w14:paraId="7E0B9A72" w14:textId="427F9620" w:rsidR="005C63C4" w:rsidRDefault="005C63C4" w:rsidP="007556D4">
      <w:pPr>
        <w:jc w:val="both"/>
        <w:rPr>
          <w:rFonts w:ascii="Arial" w:hAnsi="Arial" w:cs="Arial"/>
          <w:b/>
          <w:bCs/>
        </w:rPr>
      </w:pPr>
      <w:r w:rsidRPr="00F534A0">
        <w:rPr>
          <w:rFonts w:ascii="Arial" w:hAnsi="Arial" w:cs="Arial"/>
          <w:b/>
        </w:rPr>
        <w:lastRenderedPageBreak/>
        <w:t xml:space="preserve">Recommendations for </w:t>
      </w:r>
      <w:r w:rsidR="004C1729" w:rsidRPr="00F534A0">
        <w:rPr>
          <w:rFonts w:ascii="Arial" w:hAnsi="Arial" w:cs="Arial"/>
          <w:b/>
        </w:rPr>
        <w:t xml:space="preserve">Education and Training Commissioning in </w:t>
      </w:r>
      <w:r w:rsidRPr="00F534A0">
        <w:rPr>
          <w:rFonts w:ascii="Arial" w:hAnsi="Arial" w:cs="Arial"/>
          <w:b/>
        </w:rPr>
        <w:t>2024/25</w:t>
      </w:r>
    </w:p>
    <w:p w14:paraId="342BDA90" w14:textId="2A29BBA7" w:rsidR="00CA158B" w:rsidRDefault="005C63C4" w:rsidP="007556D4">
      <w:pPr>
        <w:jc w:val="both"/>
        <w:rPr>
          <w:rFonts w:ascii="Arial" w:hAnsi="Arial" w:cs="Arial"/>
        </w:rPr>
      </w:pPr>
      <w:r w:rsidRPr="00F534A0">
        <w:rPr>
          <w:rFonts w:ascii="Arial" w:hAnsi="Arial" w:cs="Arial"/>
        </w:rPr>
        <w:t xml:space="preserve">As indicated above, the Education and Training Plan for 2024/25 </w:t>
      </w:r>
      <w:r w:rsidR="00AA0D3C" w:rsidRPr="00F534A0">
        <w:rPr>
          <w:rFonts w:ascii="Arial" w:hAnsi="Arial" w:cs="Arial"/>
        </w:rPr>
        <w:t xml:space="preserve">has been submitted to Welsh Government and </w:t>
      </w:r>
      <w:r w:rsidR="00850055" w:rsidRPr="00F534A0">
        <w:rPr>
          <w:rFonts w:ascii="Arial" w:hAnsi="Arial" w:cs="Arial"/>
        </w:rPr>
        <w:t xml:space="preserve">a final decision is expected </w:t>
      </w:r>
      <w:r w:rsidR="00AA0D3C" w:rsidRPr="00F534A0">
        <w:rPr>
          <w:rFonts w:ascii="Arial" w:hAnsi="Arial" w:cs="Arial"/>
        </w:rPr>
        <w:t xml:space="preserve">in </w:t>
      </w:r>
      <w:r w:rsidR="00F534A0" w:rsidRPr="00F534A0">
        <w:rPr>
          <w:rFonts w:ascii="Arial" w:hAnsi="Arial" w:cs="Arial"/>
        </w:rPr>
        <w:t>December</w:t>
      </w:r>
      <w:r w:rsidR="00C13854" w:rsidRPr="00F534A0">
        <w:rPr>
          <w:rFonts w:ascii="Arial" w:hAnsi="Arial" w:cs="Arial"/>
        </w:rPr>
        <w:t xml:space="preserve"> 2023</w:t>
      </w:r>
      <w:r w:rsidR="00EE23AD" w:rsidRPr="00F534A0">
        <w:rPr>
          <w:rFonts w:ascii="Arial" w:hAnsi="Arial" w:cs="Arial"/>
        </w:rPr>
        <w:t>.</w:t>
      </w:r>
      <w:r w:rsidR="00F534A0" w:rsidRPr="00F534A0">
        <w:rPr>
          <w:rFonts w:ascii="Arial" w:hAnsi="Arial" w:cs="Arial"/>
        </w:rPr>
        <w:t xml:space="preserve"> </w:t>
      </w:r>
      <w:r w:rsidR="003A7C45" w:rsidRPr="00850055">
        <w:rPr>
          <w:rFonts w:ascii="Arial" w:hAnsi="Arial" w:cs="Arial"/>
        </w:rPr>
        <w:t>However, it is likely that HEIW will receive a ‘flat cash’ settlement for 2024/25 which will mean that commissioning numbers requested by Health Boards will be unable to be fully satisfied</w:t>
      </w:r>
      <w:r w:rsidR="003A7C45">
        <w:rPr>
          <w:rFonts w:ascii="Arial" w:hAnsi="Arial" w:cs="Arial"/>
        </w:rPr>
        <w:t xml:space="preserve">. </w:t>
      </w:r>
      <w:r w:rsidR="00EE23AD">
        <w:rPr>
          <w:rFonts w:ascii="Arial" w:hAnsi="Arial" w:cs="Arial"/>
        </w:rPr>
        <w:t xml:space="preserve">  </w:t>
      </w:r>
    </w:p>
    <w:p w14:paraId="2934470B" w14:textId="1FB9779F" w:rsidR="00567234" w:rsidRDefault="00567234" w:rsidP="001476BB">
      <w:pPr>
        <w:rPr>
          <w:rFonts w:ascii="Arial" w:hAnsi="Arial" w:cs="Arial"/>
        </w:rPr>
      </w:pPr>
      <w:r>
        <w:rPr>
          <w:rFonts w:ascii="Arial" w:hAnsi="Arial" w:cs="Arial"/>
          <w:noProof/>
        </w:rPr>
        <mc:AlternateContent>
          <mc:Choice Requires="wps">
            <w:drawing>
              <wp:anchor distT="0" distB="0" distL="114300" distR="114300" simplePos="0" relativeHeight="251658264" behindDoc="0" locked="0" layoutInCell="1" allowOverlap="1" wp14:anchorId="405F435A" wp14:editId="5C75C414">
                <wp:simplePos x="0" y="0"/>
                <wp:positionH relativeFrom="margin">
                  <wp:posOffset>-180974</wp:posOffset>
                </wp:positionH>
                <wp:positionV relativeFrom="paragraph">
                  <wp:posOffset>-3175</wp:posOffset>
                </wp:positionV>
                <wp:extent cx="9620250" cy="447675"/>
                <wp:effectExtent l="0" t="0" r="19050" b="28575"/>
                <wp:wrapNone/>
                <wp:docPr id="51" name="Text Box 51"/>
                <wp:cNvGraphicFramePr/>
                <a:graphic xmlns:a="http://schemas.openxmlformats.org/drawingml/2006/main">
                  <a:graphicData uri="http://schemas.microsoft.com/office/word/2010/wordprocessingShape">
                    <wps:wsp>
                      <wps:cNvSpPr txBox="1"/>
                      <wps:spPr>
                        <a:xfrm>
                          <a:off x="0" y="0"/>
                          <a:ext cx="9620250" cy="447675"/>
                        </a:xfrm>
                        <a:prstGeom prst="rect">
                          <a:avLst/>
                        </a:prstGeom>
                        <a:solidFill>
                          <a:schemeClr val="accent1">
                            <a:lumMod val="40000"/>
                            <a:lumOff val="60000"/>
                          </a:schemeClr>
                        </a:solidFill>
                        <a:ln w="6350">
                          <a:solidFill>
                            <a:prstClr val="black"/>
                          </a:solidFill>
                        </a:ln>
                      </wps:spPr>
                      <wps:txbx>
                        <w:txbxContent>
                          <w:p w14:paraId="754A26DC" w14:textId="77777777"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05F435A" id="Text Box 51" o:spid="_x0000_s1043" type="#_x0000_t202" style="position:absolute;margin-left:-14.25pt;margin-top:-.25pt;width:757.5pt;height:35.25pt;z-index:251658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" fillcolor="#b4c6e7 [1300]" strokeweight=".5pt">
                <v:textbox>
                  <w:txbxContent>
                    <w:p w14:paraId="754A26DC" w14:textId="77777777"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v:textbox>
                <w10:wrap anchorx="margin"/>
              </v:shape>
            </w:pict>
          </mc:Fallback>
        </mc:AlternateContent>
      </w:r>
      <w:r>
        <w:rPr>
          <w:rFonts w:ascii="Arial" w:hAnsi="Arial" w:cs="Arial"/>
          <w:noProof/>
        </w:rPr>
        <mc:AlternateContent>
          <mc:Choice Requires="wps">
            <w:drawing>
              <wp:anchor distT="0" distB="0" distL="114300" distR="114300" simplePos="0" relativeHeight="251658257" behindDoc="0" locked="0" layoutInCell="1" allowOverlap="1" wp14:anchorId="7DF9F72D" wp14:editId="5C75C414">
                <wp:simplePos x="0" y="0"/>
                <wp:positionH relativeFrom="margin">
                  <wp:posOffset>-180974</wp:posOffset>
                </wp:positionH>
                <wp:positionV relativeFrom="paragraph">
                  <wp:posOffset>-3175</wp:posOffset>
                </wp:positionV>
                <wp:extent cx="9620250" cy="44767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9620250" cy="447675"/>
                        </a:xfrm>
                        <a:prstGeom prst="rect">
                          <a:avLst/>
                        </a:prstGeom>
                        <a:solidFill>
                          <a:schemeClr val="accent1">
                            <a:lumMod val="40000"/>
                            <a:lumOff val="60000"/>
                          </a:schemeClr>
                        </a:solidFill>
                        <a:ln w="6350">
                          <a:solidFill>
                            <a:prstClr val="black"/>
                          </a:solidFill>
                        </a:ln>
                      </wps:spPr>
                      <wps:txbx>
                        <w:txbxContent>
                          <w:p w14:paraId="043EE2F6" w14:textId="34DA94EF"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F9F72D" id="Text Box 26" o:spid="_x0000_s1044" type="#_x0000_t202" style="position:absolute;margin-left:-14.25pt;margin-top:-.25pt;width:757.5pt;height:35.25pt;z-index:25165825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" fillcolor="#b4c6e7 [1300]" strokeweight=".5pt">
                <v:textbox>
                  <w:txbxContent>
                    <w:p w14:paraId="043EE2F6" w14:textId="34DA94EF"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v:textbox>
                <w10:wrap anchorx="margin"/>
              </v:shape>
            </w:pict>
          </mc:Fallback>
        </mc:AlternateContent>
      </w:r>
    </w:p>
    <w:p w14:paraId="0043769E" w14:textId="77777777" w:rsidR="00567234" w:rsidRDefault="00567234" w:rsidP="001476BB">
      <w:pPr>
        <w:rPr>
          <w:rFonts w:ascii="Arial" w:hAnsi="Arial" w:cs="Arial"/>
        </w:rPr>
      </w:pPr>
    </w:p>
    <w:p w14:paraId="11371718" w14:textId="18E60793" w:rsidR="00940322" w:rsidRDefault="009A76ED" w:rsidP="001476BB">
      <w:pPr>
        <w:rPr>
          <w:rFonts w:ascii="Arial" w:hAnsi="Arial" w:cs="Arial"/>
          <w:u w:val="single"/>
        </w:rPr>
      </w:pPr>
      <w:r>
        <w:rPr>
          <w:rFonts w:ascii="Arial" w:hAnsi="Arial" w:cs="Arial"/>
          <w:noProof/>
          <w:u w:val="single"/>
        </w:rPr>
        <mc:AlternateContent>
          <mc:Choice Requires="wps">
            <w:drawing>
              <wp:anchor distT="0" distB="0" distL="114300" distR="114300" simplePos="0" relativeHeight="251658269" behindDoc="0" locked="0" layoutInCell="1" allowOverlap="1" wp14:anchorId="6D8B750A" wp14:editId="7268C8FB">
                <wp:simplePos x="0" y="0"/>
                <wp:positionH relativeFrom="column">
                  <wp:posOffset>7143750</wp:posOffset>
                </wp:positionH>
                <wp:positionV relativeFrom="paragraph">
                  <wp:posOffset>134620</wp:posOffset>
                </wp:positionV>
                <wp:extent cx="2343150" cy="4514850"/>
                <wp:effectExtent l="0" t="0" r="19050" b="19050"/>
                <wp:wrapNone/>
                <wp:docPr id="52" name="Text Box 52"/>
                <wp:cNvGraphicFramePr/>
                <a:graphic xmlns:a="http://schemas.openxmlformats.org/drawingml/2006/main">
                  <a:graphicData uri="http://schemas.microsoft.com/office/word/2010/wordprocessingShape">
                    <wps:wsp>
                      <wps:cNvSpPr txBox="1"/>
                      <wps:spPr>
                        <a:xfrm>
                          <a:off x="0" y="0"/>
                          <a:ext cx="2343150" cy="4514850"/>
                        </a:xfrm>
                        <a:prstGeom prst="rect">
                          <a:avLst/>
                        </a:prstGeom>
                        <a:solidFill>
                          <a:srgbClr val="4472C4">
                            <a:lumMod val="40000"/>
                            <a:lumOff val="60000"/>
                          </a:srgbClr>
                        </a:solidFill>
                        <a:ln w="6350">
                          <a:solidFill>
                            <a:prstClr val="black"/>
                          </a:solidFill>
                        </a:ln>
                      </wps:spPr>
                      <wps:txbx>
                        <w:txbxContent>
                          <w:p w14:paraId="71EBED91" w14:textId="77777777" w:rsidR="00940322" w:rsidRPr="00E2081F" w:rsidRDefault="00940322" w:rsidP="00940322">
                            <w:pPr>
                              <w:jc w:val="center"/>
                              <w:rPr>
                                <w:rFonts w:ascii="Arial" w:hAnsi="Arial" w:cs="Arial"/>
                                <w:u w:val="single"/>
                              </w:rPr>
                            </w:pPr>
                            <w:r w:rsidRPr="00E2081F">
                              <w:rPr>
                                <w:rFonts w:ascii="Arial" w:hAnsi="Arial" w:cs="Arial"/>
                                <w:u w:val="single"/>
                              </w:rPr>
                              <w:t>Decrease</w:t>
                            </w:r>
                          </w:p>
                          <w:p w14:paraId="0305D6F4" w14:textId="170BDD30" w:rsidR="00940322" w:rsidRPr="00DD12DB" w:rsidRDefault="00077804" w:rsidP="00FB0F58">
                            <w:pPr>
                              <w:pStyle w:val="NoSpacing"/>
                              <w:numPr>
                                <w:ilvl w:val="0"/>
                                <w:numId w:val="73"/>
                              </w:numPr>
                              <w:ind w:left="360"/>
                              <w:rPr>
                                <w:rFonts w:ascii="Arial" w:hAnsi="Arial" w:cs="Arial"/>
                              </w:rPr>
                            </w:pPr>
                            <w:r w:rsidRPr="00D80E5D">
                              <w:rPr>
                                <w:rFonts w:ascii="Arial" w:hAnsi="Arial" w:cs="Arial"/>
                                <w:b/>
                                <w:bCs/>
                              </w:rPr>
                              <w:t>HE Certificate Audiology</w:t>
                            </w:r>
                            <w:r w:rsidRPr="00DD12DB">
                              <w:rPr>
                                <w:rFonts w:ascii="Arial" w:hAnsi="Arial" w:cs="Arial"/>
                              </w:rPr>
                              <w:t xml:space="preserve"> (Replaced by part-time BSc)</w:t>
                            </w:r>
                          </w:p>
                          <w:p w14:paraId="12140B1C" w14:textId="229BD42D" w:rsidR="00940322" w:rsidRPr="00DD12DB" w:rsidRDefault="0030443A"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Respiratory and Sleep science</w:t>
                            </w:r>
                            <w:r w:rsidR="0079440D" w:rsidRPr="00DD12DB">
                              <w:rPr>
                                <w:rFonts w:ascii="Arial" w:hAnsi="Arial" w:cs="Arial"/>
                              </w:rPr>
                              <w:t xml:space="preserve"> </w:t>
                            </w:r>
                            <w:r w:rsidR="0079440D" w:rsidRPr="005A4B12">
                              <w:rPr>
                                <w:rFonts w:ascii="Arial" w:hAnsi="Arial" w:cs="Arial"/>
                              </w:rPr>
                              <w:t>(</w:t>
                            </w:r>
                            <w:r w:rsidR="00E2081F" w:rsidRPr="005A4B12">
                              <w:rPr>
                                <w:rFonts w:ascii="Arial" w:hAnsi="Arial" w:cs="Arial"/>
                              </w:rPr>
                              <w:t xml:space="preserve">Meets </w:t>
                            </w:r>
                            <w:r w:rsidR="0079440D" w:rsidRPr="005A4B12">
                              <w:rPr>
                                <w:rFonts w:ascii="Arial" w:hAnsi="Arial" w:cs="Arial"/>
                              </w:rPr>
                              <w:t>100%</w:t>
                            </w:r>
                            <w:r w:rsidR="00E2081F" w:rsidRPr="005A4B12">
                              <w:rPr>
                                <w:rFonts w:ascii="Arial" w:hAnsi="Arial" w:cs="Arial"/>
                              </w:rPr>
                              <w:t xml:space="preserve"> of</w:t>
                            </w:r>
                            <w:r w:rsidR="0079440D" w:rsidRPr="005A4B12">
                              <w:rPr>
                                <w:rFonts w:ascii="Arial" w:hAnsi="Arial" w:cs="Arial"/>
                              </w:rPr>
                              <w:t xml:space="preserve"> IMTP requests)</w:t>
                            </w:r>
                          </w:p>
                          <w:p w14:paraId="25FAFB0E" w14:textId="5C458637" w:rsidR="00940322" w:rsidRPr="00DD12DB" w:rsidRDefault="00161108"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Nuclear Medicine</w:t>
                            </w:r>
                            <w:r w:rsidR="00684518" w:rsidRPr="00DD12DB">
                              <w:rPr>
                                <w:rFonts w:ascii="Arial" w:hAnsi="Arial" w:cs="Arial"/>
                              </w:rPr>
                              <w:t xml:space="preserve"> </w:t>
                            </w:r>
                            <w:r w:rsidR="00684518" w:rsidRPr="005A4B12">
                              <w:rPr>
                                <w:rFonts w:ascii="Arial" w:hAnsi="Arial" w:cs="Arial"/>
                              </w:rPr>
                              <w:t>(No IMTP requests, however, identified need in Positron Emission Tomography (PET) workforce plan</w:t>
                            </w:r>
                            <w:r w:rsidR="00EC77A1" w:rsidRPr="005A4B12">
                              <w:rPr>
                                <w:rFonts w:ascii="Arial" w:hAnsi="Arial" w:cs="Arial"/>
                              </w:rPr>
                              <w:t>)</w:t>
                            </w:r>
                          </w:p>
                          <w:p w14:paraId="287E1650" w14:textId="5824FF87" w:rsidR="00940322" w:rsidRPr="00DD12DB" w:rsidRDefault="00161108"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Life Sciences</w:t>
                            </w:r>
                            <w:r w:rsidR="00940322" w:rsidRPr="00DD12DB">
                              <w:rPr>
                                <w:rFonts w:ascii="Arial" w:hAnsi="Arial" w:cs="Arial"/>
                              </w:rPr>
                              <w:t xml:space="preserve"> (Biomedical science)</w:t>
                            </w:r>
                            <w:r w:rsidR="00073D18" w:rsidRPr="00DD12DB">
                              <w:rPr>
                                <w:rFonts w:ascii="Arial" w:hAnsi="Arial" w:cs="Arial"/>
                              </w:rPr>
                              <w:t xml:space="preserve"> (</w:t>
                            </w:r>
                            <w:r w:rsidR="00073D18" w:rsidRPr="005A4B12">
                              <w:rPr>
                                <w:rFonts w:ascii="Arial" w:hAnsi="Arial" w:cs="Arial"/>
                              </w:rPr>
                              <w:t>New part time offer also now available</w:t>
                            </w:r>
                            <w:r w:rsidR="00073D18" w:rsidRPr="00DD12DB">
                              <w:rPr>
                                <w:rFonts w:ascii="Arial" w:hAnsi="Arial" w:cs="Arial"/>
                              </w:rPr>
                              <w:t>)</w:t>
                            </w:r>
                          </w:p>
                          <w:p w14:paraId="082AC6D2" w14:textId="1C06DE2F" w:rsidR="009A76ED" w:rsidRPr="00DD12DB" w:rsidRDefault="00161108" w:rsidP="00FB0F58">
                            <w:pPr>
                              <w:pStyle w:val="ListParagraph"/>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 xml:space="preserve">Clinical </w:t>
                            </w:r>
                            <w:r w:rsidR="009A76ED" w:rsidRPr="00D80E5D">
                              <w:rPr>
                                <w:rFonts w:ascii="Arial" w:hAnsi="Arial" w:cs="Arial"/>
                                <w:b/>
                                <w:bCs/>
                              </w:rPr>
                              <w:t>E</w:t>
                            </w:r>
                            <w:r w:rsidR="00940322" w:rsidRPr="00D80E5D">
                              <w:rPr>
                                <w:rFonts w:ascii="Arial" w:hAnsi="Arial" w:cs="Arial"/>
                                <w:b/>
                                <w:bCs/>
                              </w:rPr>
                              <w:t>ngineering</w:t>
                            </w:r>
                            <w:r w:rsidR="00CF4C08" w:rsidRPr="00DD12DB">
                              <w:rPr>
                                <w:rFonts w:ascii="Arial" w:hAnsi="Arial" w:cs="Arial"/>
                              </w:rPr>
                              <w:t xml:space="preserve"> </w:t>
                            </w:r>
                            <w:r w:rsidR="00CF4C08" w:rsidRPr="005A4B12">
                              <w:rPr>
                                <w:rFonts w:ascii="Arial" w:hAnsi="Arial" w:cs="Arial"/>
                              </w:rPr>
                              <w:t>(</w:t>
                            </w:r>
                            <w:r w:rsidR="00E2081F" w:rsidRPr="005A4B12">
                              <w:rPr>
                                <w:rFonts w:ascii="Arial" w:hAnsi="Arial" w:cs="Arial"/>
                              </w:rPr>
                              <w:t>Meets 100%</w:t>
                            </w:r>
                            <w:r w:rsidR="006C0151" w:rsidRPr="005A4B12">
                              <w:rPr>
                                <w:rFonts w:ascii="Arial" w:hAnsi="Arial" w:cs="Arial"/>
                              </w:rPr>
                              <w:t xml:space="preserve"> </w:t>
                            </w:r>
                            <w:r w:rsidR="00E2081F" w:rsidRPr="005A4B12">
                              <w:rPr>
                                <w:rFonts w:ascii="Arial" w:hAnsi="Arial" w:cs="Arial"/>
                              </w:rPr>
                              <w:t xml:space="preserve">of </w:t>
                            </w:r>
                            <w:r w:rsidR="006C0151" w:rsidRPr="005A4B12">
                              <w:rPr>
                                <w:rFonts w:ascii="Arial" w:hAnsi="Arial" w:cs="Arial"/>
                              </w:rPr>
                              <w:t>IMTP requests</w:t>
                            </w:r>
                            <w:r w:rsidR="0040364B" w:rsidRPr="005A4B12">
                              <w:rPr>
                                <w:rFonts w:ascii="Arial" w:hAnsi="Arial" w:cs="Arial"/>
                              </w:rPr>
                              <w:t xml:space="preserve">. </w:t>
                            </w:r>
                            <w:r w:rsidR="00CF4C08" w:rsidRPr="004C79BC">
                              <w:rPr>
                                <w:rFonts w:ascii="Arial" w:hAnsi="Arial" w:cs="Arial"/>
                              </w:rPr>
                              <w:t xml:space="preserve">New part time </w:t>
                            </w:r>
                            <w:r w:rsidR="002C1A7A" w:rsidRPr="004C79BC">
                              <w:rPr>
                                <w:rFonts w:ascii="Arial" w:hAnsi="Arial" w:cs="Arial"/>
                              </w:rPr>
                              <w:t>offer also now available</w:t>
                            </w:r>
                            <w:r w:rsidR="002C1A7A" w:rsidRPr="005A4B12">
                              <w:rPr>
                                <w:rFonts w:ascii="Arial" w:hAnsi="Arial" w:cs="Arial"/>
                              </w:rPr>
                              <w:t>)</w:t>
                            </w:r>
                          </w:p>
                          <w:p w14:paraId="3E477DCD" w14:textId="13B90BF4" w:rsidR="009A76ED" w:rsidRDefault="00161108">
                            <w:pPr>
                              <w:pStyle w:val="ListParagraph"/>
                              <w:numPr>
                                <w:ilvl w:val="0"/>
                                <w:numId w:val="73"/>
                              </w:numPr>
                              <w:ind w:left="360"/>
                              <w:rPr>
                                <w:rFonts w:ascii="Arial" w:hAnsi="Arial" w:cs="Arial"/>
                              </w:rPr>
                            </w:pPr>
                            <w:r w:rsidRPr="00B61E8B">
                              <w:rPr>
                                <w:rFonts w:ascii="Arial" w:hAnsi="Arial" w:cs="Arial"/>
                                <w:b/>
                                <w:bCs/>
                              </w:rPr>
                              <w:t xml:space="preserve">BSc </w:t>
                            </w:r>
                            <w:r w:rsidR="009A76ED" w:rsidRPr="00B61E8B">
                              <w:rPr>
                                <w:rFonts w:ascii="Arial" w:hAnsi="Arial" w:cs="Arial"/>
                                <w:b/>
                                <w:bCs/>
                              </w:rPr>
                              <w:t>Diagnostic Radio</w:t>
                            </w:r>
                            <w:r w:rsidR="005B6CA8" w:rsidRPr="00B61E8B">
                              <w:rPr>
                                <w:rFonts w:ascii="Arial" w:hAnsi="Arial" w:cs="Arial"/>
                                <w:b/>
                                <w:bCs/>
                              </w:rPr>
                              <w:t>graph</w:t>
                            </w:r>
                            <w:r w:rsidR="00C55EEA" w:rsidRPr="00B61E8B">
                              <w:rPr>
                                <w:rFonts w:ascii="Arial" w:hAnsi="Arial" w:cs="Arial"/>
                                <w:b/>
                                <w:bCs/>
                              </w:rPr>
                              <w:t>y</w:t>
                            </w:r>
                            <w:r w:rsidR="005B6CA8" w:rsidRPr="00B61E8B">
                              <w:rPr>
                                <w:rFonts w:ascii="Arial" w:hAnsi="Arial" w:cs="Arial"/>
                              </w:rPr>
                              <w:t xml:space="preserve"> </w:t>
                            </w:r>
                            <w:r w:rsidR="000F702C">
                              <w:rPr>
                                <w:rFonts w:ascii="Arial" w:hAnsi="Arial" w:cs="Arial"/>
                              </w:rPr>
                              <w:t>(</w:t>
                            </w:r>
                            <w:r w:rsidR="00534E11">
                              <w:rPr>
                                <w:rFonts w:ascii="Arial" w:hAnsi="Arial" w:cs="Arial"/>
                              </w:rPr>
                              <w:t>B</w:t>
                            </w:r>
                            <w:r w:rsidR="000F702C">
                              <w:rPr>
                                <w:rFonts w:ascii="Arial" w:hAnsi="Arial" w:cs="Arial"/>
                              </w:rPr>
                              <w:t>elow ETP commissioning for 2023/24 and lower than IMTP recommendations for 2024/25 but increase from actual places filled in 2023/24)</w:t>
                            </w:r>
                          </w:p>
                          <w:p w14:paraId="57B1F611" w14:textId="77777777" w:rsidR="009A76ED" w:rsidRDefault="009A76ED" w:rsidP="00940322">
                            <w:pPr>
                              <w:rPr>
                                <w:rFonts w:ascii="Arial" w:hAnsi="Arial" w:cs="Arial"/>
                              </w:rPr>
                            </w:pPr>
                          </w:p>
                          <w:p w14:paraId="6139C6C9" w14:textId="77777777" w:rsidR="009A76ED" w:rsidRDefault="009A76ED" w:rsidP="00940322">
                            <w:pPr>
                              <w:rPr>
                                <w:rFonts w:ascii="Arial" w:hAnsi="Arial" w:cs="Arial"/>
                              </w:rPr>
                            </w:pPr>
                          </w:p>
                          <w:p w14:paraId="008BFA58" w14:textId="77777777" w:rsidR="009A76ED" w:rsidRDefault="009A76ED" w:rsidP="00940322">
                            <w:pPr>
                              <w:rPr>
                                <w:rFonts w:ascii="Arial" w:hAnsi="Arial" w:cs="Arial"/>
                              </w:rPr>
                            </w:pPr>
                          </w:p>
                          <w:p w14:paraId="150FB5F9"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B750A" id="Text Box 52" o:spid="_x0000_s1045" type="#_x0000_t202" style="position:absolute;margin-left:562.5pt;margin-top:10.6pt;width:184.5pt;height:355.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" fillcolor="#b4c7e7" strokeweight=".5pt">
                <v:textbox>
                  <w:txbxContent>
                    <w:p w14:paraId="71EBED91" w14:textId="77777777" w:rsidR="00940322" w:rsidRPr="00E2081F" w:rsidRDefault="00940322" w:rsidP="00940322">
                      <w:pPr>
                        <w:jc w:val="center"/>
                        <w:rPr>
                          <w:rFonts w:ascii="Arial" w:hAnsi="Arial" w:cs="Arial"/>
                          <w:u w:val="single"/>
                        </w:rPr>
                      </w:pPr>
                      <w:r w:rsidRPr="00E2081F">
                        <w:rPr>
                          <w:rFonts w:ascii="Arial" w:hAnsi="Arial" w:cs="Arial"/>
                          <w:u w:val="single"/>
                        </w:rPr>
                        <w:t>Decrease</w:t>
                      </w:r>
                    </w:p>
                    <w:p w14:paraId="0305D6F4" w14:textId="170BDD30" w:rsidR="00940322" w:rsidRPr="00DD12DB" w:rsidRDefault="00077804" w:rsidP="00FB0F58">
                      <w:pPr>
                        <w:pStyle w:val="NoSpacing"/>
                        <w:numPr>
                          <w:ilvl w:val="0"/>
                          <w:numId w:val="73"/>
                        </w:numPr>
                        <w:ind w:left="360"/>
                        <w:rPr>
                          <w:rFonts w:ascii="Arial" w:hAnsi="Arial" w:cs="Arial"/>
                        </w:rPr>
                      </w:pPr>
                      <w:r w:rsidRPr="00D80E5D">
                        <w:rPr>
                          <w:rFonts w:ascii="Arial" w:hAnsi="Arial" w:cs="Arial"/>
                          <w:b/>
                          <w:bCs/>
                        </w:rPr>
                        <w:t>HE Certificate Audiology</w:t>
                      </w:r>
                      <w:r w:rsidRPr="00DD12DB">
                        <w:rPr>
                          <w:rFonts w:ascii="Arial" w:hAnsi="Arial" w:cs="Arial"/>
                        </w:rPr>
                        <w:t xml:space="preserve"> (Replaced by part-time BSc)</w:t>
                      </w:r>
                    </w:p>
                    <w:p w14:paraId="12140B1C" w14:textId="229BD42D" w:rsidR="00940322" w:rsidRPr="00DD12DB" w:rsidRDefault="0030443A"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Respiratory and Sleep science</w:t>
                      </w:r>
                      <w:r w:rsidR="0079440D" w:rsidRPr="00DD12DB">
                        <w:rPr>
                          <w:rFonts w:ascii="Arial" w:hAnsi="Arial" w:cs="Arial"/>
                        </w:rPr>
                        <w:t xml:space="preserve"> </w:t>
                      </w:r>
                      <w:r w:rsidR="0079440D" w:rsidRPr="005A4B12">
                        <w:rPr>
                          <w:rFonts w:ascii="Arial" w:hAnsi="Arial" w:cs="Arial"/>
                        </w:rPr>
                        <w:t>(</w:t>
                      </w:r>
                      <w:r w:rsidR="00E2081F" w:rsidRPr="005A4B12">
                        <w:rPr>
                          <w:rFonts w:ascii="Arial" w:hAnsi="Arial" w:cs="Arial"/>
                        </w:rPr>
                        <w:t xml:space="preserve">Meets </w:t>
                      </w:r>
                      <w:r w:rsidR="0079440D" w:rsidRPr="005A4B12">
                        <w:rPr>
                          <w:rFonts w:ascii="Arial" w:hAnsi="Arial" w:cs="Arial"/>
                        </w:rPr>
                        <w:t>100%</w:t>
                      </w:r>
                      <w:r w:rsidR="00E2081F" w:rsidRPr="005A4B12">
                        <w:rPr>
                          <w:rFonts w:ascii="Arial" w:hAnsi="Arial" w:cs="Arial"/>
                        </w:rPr>
                        <w:t xml:space="preserve"> of</w:t>
                      </w:r>
                      <w:r w:rsidR="0079440D" w:rsidRPr="005A4B12">
                        <w:rPr>
                          <w:rFonts w:ascii="Arial" w:hAnsi="Arial" w:cs="Arial"/>
                        </w:rPr>
                        <w:t xml:space="preserve"> IMTP requests)</w:t>
                      </w:r>
                    </w:p>
                    <w:p w14:paraId="25FAFB0E" w14:textId="5C458637" w:rsidR="00940322" w:rsidRPr="00DD12DB" w:rsidRDefault="00161108"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Nuclear Medicine</w:t>
                      </w:r>
                      <w:r w:rsidR="00684518" w:rsidRPr="00DD12DB">
                        <w:rPr>
                          <w:rFonts w:ascii="Arial" w:hAnsi="Arial" w:cs="Arial"/>
                        </w:rPr>
                        <w:t xml:space="preserve"> </w:t>
                      </w:r>
                      <w:r w:rsidR="00684518" w:rsidRPr="005A4B12">
                        <w:rPr>
                          <w:rFonts w:ascii="Arial" w:hAnsi="Arial" w:cs="Arial"/>
                        </w:rPr>
                        <w:t>(No IMTP requests, however, identified need in Positron Emission Tomography (PET) workforce plan</w:t>
                      </w:r>
                      <w:r w:rsidR="00EC77A1" w:rsidRPr="005A4B12">
                        <w:rPr>
                          <w:rFonts w:ascii="Arial" w:hAnsi="Arial" w:cs="Arial"/>
                        </w:rPr>
                        <w:t>)</w:t>
                      </w:r>
                    </w:p>
                    <w:p w14:paraId="287E1650" w14:textId="5824FF87" w:rsidR="00940322" w:rsidRPr="00DD12DB" w:rsidRDefault="00161108" w:rsidP="00FB0F58">
                      <w:pPr>
                        <w:pStyle w:val="NoSpacing"/>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Life Sciences</w:t>
                      </w:r>
                      <w:r w:rsidR="00940322" w:rsidRPr="00DD12DB">
                        <w:rPr>
                          <w:rFonts w:ascii="Arial" w:hAnsi="Arial" w:cs="Arial"/>
                        </w:rPr>
                        <w:t xml:space="preserve"> (Biomedical science)</w:t>
                      </w:r>
                      <w:r w:rsidR="00073D18" w:rsidRPr="00DD12DB">
                        <w:rPr>
                          <w:rFonts w:ascii="Arial" w:hAnsi="Arial" w:cs="Arial"/>
                        </w:rPr>
                        <w:t xml:space="preserve"> (</w:t>
                      </w:r>
                      <w:r w:rsidR="00073D18" w:rsidRPr="005A4B12">
                        <w:rPr>
                          <w:rFonts w:ascii="Arial" w:hAnsi="Arial" w:cs="Arial"/>
                        </w:rPr>
                        <w:t>New part time offer also now available</w:t>
                      </w:r>
                      <w:r w:rsidR="00073D18" w:rsidRPr="00DD12DB">
                        <w:rPr>
                          <w:rFonts w:ascii="Arial" w:hAnsi="Arial" w:cs="Arial"/>
                        </w:rPr>
                        <w:t>)</w:t>
                      </w:r>
                    </w:p>
                    <w:p w14:paraId="082AC6D2" w14:textId="1C06DE2F" w:rsidR="009A76ED" w:rsidRPr="00DD12DB" w:rsidRDefault="00161108" w:rsidP="00FB0F58">
                      <w:pPr>
                        <w:pStyle w:val="ListParagraph"/>
                        <w:numPr>
                          <w:ilvl w:val="0"/>
                          <w:numId w:val="73"/>
                        </w:numPr>
                        <w:ind w:left="360"/>
                        <w:rPr>
                          <w:rFonts w:ascii="Arial" w:hAnsi="Arial" w:cs="Arial"/>
                        </w:rPr>
                      </w:pPr>
                      <w:r w:rsidRPr="00D80E5D">
                        <w:rPr>
                          <w:rFonts w:ascii="Arial" w:hAnsi="Arial" w:cs="Arial"/>
                          <w:b/>
                          <w:bCs/>
                        </w:rPr>
                        <w:t xml:space="preserve">BSc </w:t>
                      </w:r>
                      <w:r w:rsidR="00940322" w:rsidRPr="00D80E5D">
                        <w:rPr>
                          <w:rFonts w:ascii="Arial" w:hAnsi="Arial" w:cs="Arial"/>
                          <w:b/>
                          <w:bCs/>
                        </w:rPr>
                        <w:t xml:space="preserve">Clinical </w:t>
                      </w:r>
                      <w:r w:rsidR="009A76ED" w:rsidRPr="00D80E5D">
                        <w:rPr>
                          <w:rFonts w:ascii="Arial" w:hAnsi="Arial" w:cs="Arial"/>
                          <w:b/>
                          <w:bCs/>
                        </w:rPr>
                        <w:t>E</w:t>
                      </w:r>
                      <w:r w:rsidR="00940322" w:rsidRPr="00D80E5D">
                        <w:rPr>
                          <w:rFonts w:ascii="Arial" w:hAnsi="Arial" w:cs="Arial"/>
                          <w:b/>
                          <w:bCs/>
                        </w:rPr>
                        <w:t>ngineering</w:t>
                      </w:r>
                      <w:r w:rsidR="00CF4C08" w:rsidRPr="00DD12DB">
                        <w:rPr>
                          <w:rFonts w:ascii="Arial" w:hAnsi="Arial" w:cs="Arial"/>
                        </w:rPr>
                        <w:t xml:space="preserve"> </w:t>
                      </w:r>
                      <w:r w:rsidR="00CF4C08" w:rsidRPr="005A4B12">
                        <w:rPr>
                          <w:rFonts w:ascii="Arial" w:hAnsi="Arial" w:cs="Arial"/>
                        </w:rPr>
                        <w:t>(</w:t>
                      </w:r>
                      <w:r w:rsidR="00E2081F" w:rsidRPr="005A4B12">
                        <w:rPr>
                          <w:rFonts w:ascii="Arial" w:hAnsi="Arial" w:cs="Arial"/>
                        </w:rPr>
                        <w:t>Meets 100%</w:t>
                      </w:r>
                      <w:r w:rsidR="006C0151" w:rsidRPr="005A4B12">
                        <w:rPr>
                          <w:rFonts w:ascii="Arial" w:hAnsi="Arial" w:cs="Arial"/>
                        </w:rPr>
                        <w:t xml:space="preserve"> </w:t>
                      </w:r>
                      <w:r w:rsidR="00E2081F" w:rsidRPr="005A4B12">
                        <w:rPr>
                          <w:rFonts w:ascii="Arial" w:hAnsi="Arial" w:cs="Arial"/>
                        </w:rPr>
                        <w:t xml:space="preserve">of </w:t>
                      </w:r>
                      <w:r w:rsidR="006C0151" w:rsidRPr="005A4B12">
                        <w:rPr>
                          <w:rFonts w:ascii="Arial" w:hAnsi="Arial" w:cs="Arial"/>
                        </w:rPr>
                        <w:t>IMTP requests</w:t>
                      </w:r>
                      <w:r w:rsidR="0040364B" w:rsidRPr="005A4B12">
                        <w:rPr>
                          <w:rFonts w:ascii="Arial" w:hAnsi="Arial" w:cs="Arial"/>
                        </w:rPr>
                        <w:t xml:space="preserve">. </w:t>
                      </w:r>
                      <w:r w:rsidR="00CF4C08" w:rsidRPr="004C79BC">
                        <w:rPr>
                          <w:rFonts w:ascii="Arial" w:hAnsi="Arial" w:cs="Arial"/>
                        </w:rPr>
                        <w:t xml:space="preserve">New part time </w:t>
                      </w:r>
                      <w:r w:rsidR="002C1A7A" w:rsidRPr="004C79BC">
                        <w:rPr>
                          <w:rFonts w:ascii="Arial" w:hAnsi="Arial" w:cs="Arial"/>
                        </w:rPr>
                        <w:t>offer also now available</w:t>
                      </w:r>
                      <w:r w:rsidR="002C1A7A" w:rsidRPr="005A4B12">
                        <w:rPr>
                          <w:rFonts w:ascii="Arial" w:hAnsi="Arial" w:cs="Arial"/>
                        </w:rPr>
                        <w:t>)</w:t>
                      </w:r>
                    </w:p>
                    <w:p w14:paraId="3E477DCD" w14:textId="13B90BF4" w:rsidR="009A76ED" w:rsidRDefault="00161108">
                      <w:pPr>
                        <w:pStyle w:val="ListParagraph"/>
                        <w:numPr>
                          <w:ilvl w:val="0"/>
                          <w:numId w:val="73"/>
                        </w:numPr>
                        <w:ind w:left="360"/>
                        <w:rPr>
                          <w:rFonts w:ascii="Arial" w:hAnsi="Arial" w:cs="Arial"/>
                        </w:rPr>
                      </w:pPr>
                      <w:r w:rsidRPr="00B61E8B">
                        <w:rPr>
                          <w:rFonts w:ascii="Arial" w:hAnsi="Arial" w:cs="Arial"/>
                          <w:b/>
                          <w:bCs/>
                        </w:rPr>
                        <w:t xml:space="preserve">BSc </w:t>
                      </w:r>
                      <w:r w:rsidR="009A76ED" w:rsidRPr="00B61E8B">
                        <w:rPr>
                          <w:rFonts w:ascii="Arial" w:hAnsi="Arial" w:cs="Arial"/>
                          <w:b/>
                          <w:bCs/>
                        </w:rPr>
                        <w:t>Diagnostic Radio</w:t>
                      </w:r>
                      <w:r w:rsidR="005B6CA8" w:rsidRPr="00B61E8B">
                        <w:rPr>
                          <w:rFonts w:ascii="Arial" w:hAnsi="Arial" w:cs="Arial"/>
                          <w:b/>
                          <w:bCs/>
                        </w:rPr>
                        <w:t>graph</w:t>
                      </w:r>
                      <w:r w:rsidR="00C55EEA" w:rsidRPr="00B61E8B">
                        <w:rPr>
                          <w:rFonts w:ascii="Arial" w:hAnsi="Arial" w:cs="Arial"/>
                          <w:b/>
                          <w:bCs/>
                        </w:rPr>
                        <w:t>y</w:t>
                      </w:r>
                      <w:r w:rsidR="005B6CA8" w:rsidRPr="00B61E8B">
                        <w:rPr>
                          <w:rFonts w:ascii="Arial" w:hAnsi="Arial" w:cs="Arial"/>
                        </w:rPr>
                        <w:t xml:space="preserve"> </w:t>
                      </w:r>
                      <w:r w:rsidR="000F702C">
                        <w:rPr>
                          <w:rFonts w:ascii="Arial" w:hAnsi="Arial" w:cs="Arial"/>
                        </w:rPr>
                        <w:t>(</w:t>
                      </w:r>
                      <w:r w:rsidR="00534E11">
                        <w:rPr>
                          <w:rFonts w:ascii="Arial" w:hAnsi="Arial" w:cs="Arial"/>
                        </w:rPr>
                        <w:t>B</w:t>
                      </w:r>
                      <w:r w:rsidR="000F702C">
                        <w:rPr>
                          <w:rFonts w:ascii="Arial" w:hAnsi="Arial" w:cs="Arial"/>
                        </w:rPr>
                        <w:t>elow ETP commissioning for 2023/24 and lower than IMTP recommendations for 2024/25 but increase from actual places filled in 2023/24)</w:t>
                      </w:r>
                    </w:p>
                    <w:p w14:paraId="57B1F611" w14:textId="77777777" w:rsidR="009A76ED" w:rsidRDefault="009A76ED" w:rsidP="00940322">
                      <w:pPr>
                        <w:rPr>
                          <w:rFonts w:ascii="Arial" w:hAnsi="Arial" w:cs="Arial"/>
                        </w:rPr>
                      </w:pPr>
                    </w:p>
                    <w:p w14:paraId="6139C6C9" w14:textId="77777777" w:rsidR="009A76ED" w:rsidRDefault="009A76ED" w:rsidP="00940322">
                      <w:pPr>
                        <w:rPr>
                          <w:rFonts w:ascii="Arial" w:hAnsi="Arial" w:cs="Arial"/>
                        </w:rPr>
                      </w:pPr>
                    </w:p>
                    <w:p w14:paraId="008BFA58" w14:textId="77777777" w:rsidR="009A76ED" w:rsidRDefault="009A76ED" w:rsidP="00940322">
                      <w:pPr>
                        <w:rPr>
                          <w:rFonts w:ascii="Arial" w:hAnsi="Arial" w:cs="Arial"/>
                        </w:rPr>
                      </w:pPr>
                    </w:p>
                    <w:p w14:paraId="150FB5F9"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68" behindDoc="0" locked="0" layoutInCell="1" allowOverlap="1" wp14:anchorId="355C2219" wp14:editId="6555E310">
                <wp:simplePos x="0" y="0"/>
                <wp:positionH relativeFrom="column">
                  <wp:posOffset>4714875</wp:posOffset>
                </wp:positionH>
                <wp:positionV relativeFrom="paragraph">
                  <wp:posOffset>132080</wp:posOffset>
                </wp:positionV>
                <wp:extent cx="2343150" cy="2343150"/>
                <wp:effectExtent l="0" t="0" r="19050" b="19050"/>
                <wp:wrapNone/>
                <wp:docPr id="53" name="Text Box 53"/>
                <wp:cNvGraphicFramePr/>
                <a:graphic xmlns:a="http://schemas.openxmlformats.org/drawingml/2006/main">
                  <a:graphicData uri="http://schemas.microsoft.com/office/word/2010/wordprocessingShape">
                    <wps:wsp>
                      <wps:cNvSpPr txBox="1"/>
                      <wps:spPr>
                        <a:xfrm>
                          <a:off x="0" y="0"/>
                          <a:ext cx="2343150" cy="2343150"/>
                        </a:xfrm>
                        <a:prstGeom prst="rect">
                          <a:avLst/>
                        </a:prstGeom>
                        <a:solidFill>
                          <a:srgbClr val="4472C4">
                            <a:lumMod val="40000"/>
                            <a:lumOff val="60000"/>
                          </a:srgbClr>
                        </a:solidFill>
                        <a:ln w="6350">
                          <a:solidFill>
                            <a:prstClr val="black"/>
                          </a:solidFill>
                        </a:ln>
                      </wps:spPr>
                      <wps:txbx>
                        <w:txbxContent>
                          <w:p w14:paraId="16C4C72F" w14:textId="77777777" w:rsidR="00940322" w:rsidRPr="009C7928" w:rsidRDefault="00940322" w:rsidP="00940322">
                            <w:pPr>
                              <w:jc w:val="center"/>
                              <w:rPr>
                                <w:rFonts w:ascii="Arial" w:hAnsi="Arial" w:cs="Arial"/>
                                <w:u w:val="single"/>
                              </w:rPr>
                            </w:pPr>
                            <w:r>
                              <w:rPr>
                                <w:rFonts w:ascii="Arial" w:hAnsi="Arial" w:cs="Arial"/>
                                <w:u w:val="single"/>
                              </w:rPr>
                              <w:t xml:space="preserve">NEW </w:t>
                            </w:r>
                          </w:p>
                          <w:p w14:paraId="03024466" w14:textId="413FCBD7" w:rsidR="00940322" w:rsidRPr="00622CC7" w:rsidRDefault="00940322" w:rsidP="00E87895">
                            <w:pPr>
                              <w:pStyle w:val="ListParagraph"/>
                              <w:numPr>
                                <w:ilvl w:val="0"/>
                                <w:numId w:val="72"/>
                              </w:numPr>
                              <w:ind w:left="360"/>
                              <w:rPr>
                                <w:rFonts w:ascii="Arial" w:hAnsi="Arial" w:cs="Arial"/>
                              </w:rPr>
                            </w:pPr>
                            <w:r w:rsidRPr="002916B5">
                              <w:rPr>
                                <w:rFonts w:ascii="Arial" w:hAnsi="Arial" w:cs="Arial"/>
                                <w:b/>
                                <w:bCs/>
                              </w:rPr>
                              <w:t>Part- time BS</w:t>
                            </w:r>
                            <w:r w:rsidR="0030443A" w:rsidRPr="002916B5">
                              <w:rPr>
                                <w:rFonts w:ascii="Arial" w:hAnsi="Arial" w:cs="Arial"/>
                                <w:b/>
                                <w:bCs/>
                              </w:rPr>
                              <w:t>c</w:t>
                            </w:r>
                            <w:r w:rsidRPr="002916B5">
                              <w:rPr>
                                <w:rFonts w:ascii="Arial" w:hAnsi="Arial" w:cs="Arial"/>
                                <w:b/>
                                <w:bCs/>
                              </w:rPr>
                              <w:t xml:space="preserve"> Life sciences</w:t>
                            </w:r>
                            <w:r w:rsidRPr="004138A7">
                              <w:rPr>
                                <w:rFonts w:ascii="Arial" w:hAnsi="Arial" w:cs="Arial"/>
                              </w:rPr>
                              <w:t xml:space="preserve"> (Biomedical sciences) </w:t>
                            </w:r>
                            <w:r w:rsidRPr="005A4B12">
                              <w:rPr>
                                <w:rFonts w:ascii="Arial" w:hAnsi="Arial" w:cs="Arial"/>
                              </w:rPr>
                              <w:t>PTP</w:t>
                            </w:r>
                            <w:r w:rsidR="006422DA">
                              <w:rPr>
                                <w:rFonts w:ascii="Arial" w:hAnsi="Arial" w:cs="Arial"/>
                              </w:rPr>
                              <w:t xml:space="preserve"> (P</w:t>
                            </w:r>
                            <w:r w:rsidR="00F050F7">
                              <w:rPr>
                                <w:rFonts w:ascii="Arial" w:hAnsi="Arial" w:cs="Arial"/>
                              </w:rPr>
                              <w:t xml:space="preserve">ractitioner training programme) </w:t>
                            </w:r>
                          </w:p>
                          <w:p w14:paraId="0906B092" w14:textId="70122DED" w:rsidR="009A76ED" w:rsidRPr="004138A7" w:rsidRDefault="009A76ED" w:rsidP="00E87895">
                            <w:pPr>
                              <w:pStyle w:val="ListParagraph"/>
                              <w:numPr>
                                <w:ilvl w:val="0"/>
                                <w:numId w:val="72"/>
                              </w:numPr>
                              <w:ind w:left="360"/>
                              <w:rPr>
                                <w:rFonts w:ascii="Arial" w:hAnsi="Arial" w:cs="Arial"/>
                              </w:rPr>
                            </w:pPr>
                            <w:r w:rsidRPr="00D80E5D">
                              <w:rPr>
                                <w:rFonts w:ascii="Arial" w:hAnsi="Arial" w:cs="Arial"/>
                                <w:b/>
                                <w:bCs/>
                              </w:rPr>
                              <w:t xml:space="preserve">Part time BSc </w:t>
                            </w:r>
                            <w:r w:rsidR="004825F7" w:rsidRPr="00D80E5D">
                              <w:rPr>
                                <w:rFonts w:ascii="Arial" w:hAnsi="Arial" w:cs="Arial"/>
                                <w:b/>
                                <w:bCs/>
                              </w:rPr>
                              <w:t>A</w:t>
                            </w:r>
                            <w:r w:rsidRPr="00D80E5D">
                              <w:rPr>
                                <w:rFonts w:ascii="Arial" w:hAnsi="Arial" w:cs="Arial"/>
                                <w:b/>
                                <w:bCs/>
                              </w:rPr>
                              <w:t>udiology</w:t>
                            </w:r>
                            <w:r w:rsidRPr="004138A7">
                              <w:rPr>
                                <w:rFonts w:ascii="Arial" w:hAnsi="Arial" w:cs="Arial"/>
                              </w:rPr>
                              <w:t xml:space="preserve"> (10 places)</w:t>
                            </w:r>
                          </w:p>
                          <w:p w14:paraId="60B09304" w14:textId="77777777" w:rsidR="009A76ED" w:rsidRPr="004138A7" w:rsidRDefault="009A76ED" w:rsidP="00E87895">
                            <w:pPr>
                              <w:pStyle w:val="ListParagraph"/>
                              <w:numPr>
                                <w:ilvl w:val="0"/>
                                <w:numId w:val="72"/>
                              </w:numPr>
                              <w:ind w:left="360"/>
                              <w:rPr>
                                <w:rFonts w:ascii="Arial" w:hAnsi="Arial" w:cs="Arial"/>
                              </w:rPr>
                            </w:pPr>
                            <w:r w:rsidRPr="00D80E5D">
                              <w:rPr>
                                <w:rFonts w:ascii="Arial" w:hAnsi="Arial" w:cs="Arial"/>
                                <w:b/>
                                <w:bCs/>
                              </w:rPr>
                              <w:t>Part time BSc Clinical Engineering</w:t>
                            </w:r>
                            <w:r w:rsidRPr="004138A7">
                              <w:rPr>
                                <w:rFonts w:ascii="Arial" w:hAnsi="Arial" w:cs="Arial"/>
                              </w:rPr>
                              <w:t xml:space="preserve"> (10 places).</w:t>
                            </w:r>
                          </w:p>
                          <w:p w14:paraId="7104DB97" w14:textId="77777777" w:rsidR="009A76ED" w:rsidRDefault="009A76ED" w:rsidP="00940322">
                            <w:pPr>
                              <w:rPr>
                                <w:rFonts w:ascii="Arial" w:hAnsi="Arial" w:cs="Arial"/>
                              </w:rPr>
                            </w:pPr>
                          </w:p>
                          <w:p w14:paraId="626932AE" w14:textId="77777777" w:rsidR="009A76ED" w:rsidRDefault="009A76ED" w:rsidP="00940322">
                            <w:pPr>
                              <w:rPr>
                                <w:rFonts w:ascii="Arial" w:hAnsi="Arial" w:cs="Arial"/>
                              </w:rPr>
                            </w:pPr>
                          </w:p>
                          <w:p w14:paraId="78CA1CBE" w14:textId="77777777" w:rsidR="009A76ED" w:rsidRDefault="009A76ED" w:rsidP="00940322">
                            <w:pPr>
                              <w:rPr>
                                <w:rFonts w:ascii="Arial" w:hAnsi="Arial" w:cs="Arial"/>
                              </w:rPr>
                            </w:pPr>
                          </w:p>
                          <w:p w14:paraId="7CBD9590"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5C2219" id="Text Box 53" o:spid="_x0000_s1046" type="#_x0000_t202" style="position:absolute;margin-left:371.25pt;margin-top:10.4pt;width:184.5pt;height:184.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" fillcolor="#b4c7e7" strokeweight=".5pt">
                <v:textbox>
                  <w:txbxContent>
                    <w:p w14:paraId="16C4C72F" w14:textId="77777777" w:rsidR="00940322" w:rsidRPr="009C7928" w:rsidRDefault="00940322" w:rsidP="00940322">
                      <w:pPr>
                        <w:jc w:val="center"/>
                        <w:rPr>
                          <w:rFonts w:ascii="Arial" w:hAnsi="Arial" w:cs="Arial"/>
                          <w:u w:val="single"/>
                        </w:rPr>
                      </w:pPr>
                      <w:r>
                        <w:rPr>
                          <w:rFonts w:ascii="Arial" w:hAnsi="Arial" w:cs="Arial"/>
                          <w:u w:val="single"/>
                        </w:rPr>
                        <w:t xml:space="preserve">NEW </w:t>
                      </w:r>
                    </w:p>
                    <w:p w14:paraId="03024466" w14:textId="413FCBD7" w:rsidR="00940322" w:rsidRPr="00622CC7" w:rsidRDefault="00940322" w:rsidP="00E87895">
                      <w:pPr>
                        <w:pStyle w:val="ListParagraph"/>
                        <w:numPr>
                          <w:ilvl w:val="0"/>
                          <w:numId w:val="72"/>
                        </w:numPr>
                        <w:ind w:left="360"/>
                        <w:rPr>
                          <w:rFonts w:ascii="Arial" w:hAnsi="Arial" w:cs="Arial"/>
                        </w:rPr>
                      </w:pPr>
                      <w:r w:rsidRPr="002916B5">
                        <w:rPr>
                          <w:rFonts w:ascii="Arial" w:hAnsi="Arial" w:cs="Arial"/>
                          <w:b/>
                          <w:bCs/>
                        </w:rPr>
                        <w:t>Part- time BS</w:t>
                      </w:r>
                      <w:r w:rsidR="0030443A" w:rsidRPr="002916B5">
                        <w:rPr>
                          <w:rFonts w:ascii="Arial" w:hAnsi="Arial" w:cs="Arial"/>
                          <w:b/>
                          <w:bCs/>
                        </w:rPr>
                        <w:t>c</w:t>
                      </w:r>
                      <w:r w:rsidRPr="002916B5">
                        <w:rPr>
                          <w:rFonts w:ascii="Arial" w:hAnsi="Arial" w:cs="Arial"/>
                          <w:b/>
                          <w:bCs/>
                        </w:rPr>
                        <w:t xml:space="preserve"> Life sciences</w:t>
                      </w:r>
                      <w:r w:rsidRPr="004138A7">
                        <w:rPr>
                          <w:rFonts w:ascii="Arial" w:hAnsi="Arial" w:cs="Arial"/>
                        </w:rPr>
                        <w:t xml:space="preserve"> (Biomedical sciences) </w:t>
                      </w:r>
                      <w:r w:rsidRPr="005A4B12">
                        <w:rPr>
                          <w:rFonts w:ascii="Arial" w:hAnsi="Arial" w:cs="Arial"/>
                        </w:rPr>
                        <w:t>PTP</w:t>
                      </w:r>
                      <w:r w:rsidR="006422DA">
                        <w:rPr>
                          <w:rFonts w:ascii="Arial" w:hAnsi="Arial" w:cs="Arial"/>
                        </w:rPr>
                        <w:t xml:space="preserve"> (P</w:t>
                      </w:r>
                      <w:r w:rsidR="00F050F7">
                        <w:rPr>
                          <w:rFonts w:ascii="Arial" w:hAnsi="Arial" w:cs="Arial"/>
                        </w:rPr>
                        <w:t xml:space="preserve">ractitioner training programme) </w:t>
                      </w:r>
                    </w:p>
                    <w:p w14:paraId="0906B092" w14:textId="70122DED" w:rsidR="009A76ED" w:rsidRPr="004138A7" w:rsidRDefault="009A76ED" w:rsidP="00E87895">
                      <w:pPr>
                        <w:pStyle w:val="ListParagraph"/>
                        <w:numPr>
                          <w:ilvl w:val="0"/>
                          <w:numId w:val="72"/>
                        </w:numPr>
                        <w:ind w:left="360"/>
                        <w:rPr>
                          <w:rFonts w:ascii="Arial" w:hAnsi="Arial" w:cs="Arial"/>
                        </w:rPr>
                      </w:pPr>
                      <w:r w:rsidRPr="00D80E5D">
                        <w:rPr>
                          <w:rFonts w:ascii="Arial" w:hAnsi="Arial" w:cs="Arial"/>
                          <w:b/>
                          <w:bCs/>
                        </w:rPr>
                        <w:t xml:space="preserve">Part time BSc </w:t>
                      </w:r>
                      <w:r w:rsidR="004825F7" w:rsidRPr="00D80E5D">
                        <w:rPr>
                          <w:rFonts w:ascii="Arial" w:hAnsi="Arial" w:cs="Arial"/>
                          <w:b/>
                          <w:bCs/>
                        </w:rPr>
                        <w:t>A</w:t>
                      </w:r>
                      <w:r w:rsidRPr="00D80E5D">
                        <w:rPr>
                          <w:rFonts w:ascii="Arial" w:hAnsi="Arial" w:cs="Arial"/>
                          <w:b/>
                          <w:bCs/>
                        </w:rPr>
                        <w:t>udiology</w:t>
                      </w:r>
                      <w:r w:rsidRPr="004138A7">
                        <w:rPr>
                          <w:rFonts w:ascii="Arial" w:hAnsi="Arial" w:cs="Arial"/>
                        </w:rPr>
                        <w:t xml:space="preserve"> (10 places)</w:t>
                      </w:r>
                    </w:p>
                    <w:p w14:paraId="60B09304" w14:textId="77777777" w:rsidR="009A76ED" w:rsidRPr="004138A7" w:rsidRDefault="009A76ED" w:rsidP="00E87895">
                      <w:pPr>
                        <w:pStyle w:val="ListParagraph"/>
                        <w:numPr>
                          <w:ilvl w:val="0"/>
                          <w:numId w:val="72"/>
                        </w:numPr>
                        <w:ind w:left="360"/>
                        <w:rPr>
                          <w:rFonts w:ascii="Arial" w:hAnsi="Arial" w:cs="Arial"/>
                        </w:rPr>
                      </w:pPr>
                      <w:r w:rsidRPr="00D80E5D">
                        <w:rPr>
                          <w:rFonts w:ascii="Arial" w:hAnsi="Arial" w:cs="Arial"/>
                          <w:b/>
                          <w:bCs/>
                        </w:rPr>
                        <w:t>Part time BSc Clinical Engineering</w:t>
                      </w:r>
                      <w:r w:rsidRPr="004138A7">
                        <w:rPr>
                          <w:rFonts w:ascii="Arial" w:hAnsi="Arial" w:cs="Arial"/>
                        </w:rPr>
                        <w:t xml:space="preserve"> (10 places).</w:t>
                      </w:r>
                    </w:p>
                    <w:p w14:paraId="7104DB97" w14:textId="77777777" w:rsidR="009A76ED" w:rsidRDefault="009A76ED" w:rsidP="00940322">
                      <w:pPr>
                        <w:rPr>
                          <w:rFonts w:ascii="Arial" w:hAnsi="Arial" w:cs="Arial"/>
                        </w:rPr>
                      </w:pPr>
                    </w:p>
                    <w:p w14:paraId="626932AE" w14:textId="77777777" w:rsidR="009A76ED" w:rsidRDefault="009A76ED" w:rsidP="00940322">
                      <w:pPr>
                        <w:rPr>
                          <w:rFonts w:ascii="Arial" w:hAnsi="Arial" w:cs="Arial"/>
                        </w:rPr>
                      </w:pPr>
                    </w:p>
                    <w:p w14:paraId="78CA1CBE" w14:textId="77777777" w:rsidR="009A76ED" w:rsidRDefault="009A76ED" w:rsidP="00940322">
                      <w:pPr>
                        <w:rPr>
                          <w:rFonts w:ascii="Arial" w:hAnsi="Arial" w:cs="Arial"/>
                        </w:rPr>
                      </w:pPr>
                    </w:p>
                    <w:p w14:paraId="7CBD9590"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67" behindDoc="0" locked="0" layoutInCell="1" allowOverlap="1" wp14:anchorId="199F31DA" wp14:editId="4749FF7C">
                <wp:simplePos x="0" y="0"/>
                <wp:positionH relativeFrom="column">
                  <wp:posOffset>2238375</wp:posOffset>
                </wp:positionH>
                <wp:positionV relativeFrom="paragraph">
                  <wp:posOffset>132080</wp:posOffset>
                </wp:positionV>
                <wp:extent cx="2343150" cy="1343025"/>
                <wp:effectExtent l="0" t="0" r="19050" b="28575"/>
                <wp:wrapNone/>
                <wp:docPr id="54" name="Text Box 54"/>
                <wp:cNvGraphicFramePr/>
                <a:graphic xmlns:a="http://schemas.openxmlformats.org/drawingml/2006/main">
                  <a:graphicData uri="http://schemas.microsoft.com/office/word/2010/wordprocessingShape">
                    <wps:wsp>
                      <wps:cNvSpPr txBox="1"/>
                      <wps:spPr>
                        <a:xfrm>
                          <a:off x="0" y="0"/>
                          <a:ext cx="2343150" cy="1343025"/>
                        </a:xfrm>
                        <a:prstGeom prst="rect">
                          <a:avLst/>
                        </a:prstGeom>
                        <a:solidFill>
                          <a:schemeClr val="accent1">
                            <a:lumMod val="40000"/>
                            <a:lumOff val="60000"/>
                          </a:schemeClr>
                        </a:solidFill>
                        <a:ln w="6350">
                          <a:solidFill>
                            <a:prstClr val="black"/>
                          </a:solidFill>
                        </a:ln>
                      </wps:spPr>
                      <wps:txbx>
                        <w:txbxContent>
                          <w:p w14:paraId="101FAEED" w14:textId="77777777" w:rsidR="00940322" w:rsidRPr="009C7928" w:rsidRDefault="00940322" w:rsidP="00940322">
                            <w:pPr>
                              <w:jc w:val="center"/>
                              <w:rPr>
                                <w:rFonts w:ascii="Arial" w:hAnsi="Arial" w:cs="Arial"/>
                                <w:u w:val="single"/>
                              </w:rPr>
                            </w:pPr>
                            <w:r>
                              <w:rPr>
                                <w:rFonts w:ascii="Arial" w:hAnsi="Arial" w:cs="Arial"/>
                                <w:u w:val="single"/>
                              </w:rPr>
                              <w:t>Increase</w:t>
                            </w:r>
                          </w:p>
                          <w:p w14:paraId="2A866615" w14:textId="018C2F45" w:rsidR="00940322" w:rsidRDefault="0030443A" w:rsidP="00E87895">
                            <w:pPr>
                              <w:pStyle w:val="NoSpacing"/>
                              <w:numPr>
                                <w:ilvl w:val="0"/>
                                <w:numId w:val="71"/>
                              </w:numPr>
                              <w:ind w:left="360"/>
                              <w:rPr>
                                <w:rFonts w:ascii="Arial" w:hAnsi="Arial" w:cs="Arial"/>
                              </w:rPr>
                            </w:pPr>
                            <w:r w:rsidRPr="002916B5">
                              <w:rPr>
                                <w:rFonts w:ascii="Arial" w:hAnsi="Arial" w:cs="Arial"/>
                                <w:b/>
                                <w:bCs/>
                              </w:rPr>
                              <w:t xml:space="preserve">BSc </w:t>
                            </w:r>
                            <w:r w:rsidR="00940322" w:rsidRPr="002916B5">
                              <w:rPr>
                                <w:rFonts w:ascii="Arial" w:hAnsi="Arial" w:cs="Arial"/>
                                <w:b/>
                                <w:bCs/>
                              </w:rPr>
                              <w:t>Radiotherapy Physics</w:t>
                            </w:r>
                            <w:r w:rsidR="00940322">
                              <w:rPr>
                                <w:rFonts w:ascii="Arial" w:hAnsi="Arial" w:cs="Arial"/>
                              </w:rPr>
                              <w:t xml:space="preserve"> (to support PET programme)</w:t>
                            </w:r>
                          </w:p>
                          <w:p w14:paraId="0106FF03" w14:textId="77777777" w:rsidR="00940322" w:rsidRPr="002916B5" w:rsidRDefault="00940322" w:rsidP="00E87895">
                            <w:pPr>
                              <w:pStyle w:val="NoSpacing"/>
                              <w:numPr>
                                <w:ilvl w:val="0"/>
                                <w:numId w:val="71"/>
                              </w:numPr>
                              <w:ind w:left="360"/>
                              <w:rPr>
                                <w:rFonts w:ascii="Arial" w:hAnsi="Arial" w:cs="Arial"/>
                                <w:b/>
                                <w:bCs/>
                              </w:rPr>
                            </w:pPr>
                            <w:r w:rsidRPr="002916B5">
                              <w:rPr>
                                <w:rFonts w:ascii="Arial" w:hAnsi="Arial" w:cs="Arial"/>
                                <w:b/>
                                <w:bCs/>
                              </w:rPr>
                              <w:t>HE Certificate Radiography Assistant Practitioner</w:t>
                            </w:r>
                          </w:p>
                          <w:p w14:paraId="0471BF3B"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9F31DA" id="Text Box 54" o:spid="_x0000_s1047" type="#_x0000_t202" style="position:absolute;margin-left:176.25pt;margin-top:10.4pt;width:184.5pt;height:105.7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" fillcolor="#b4c6e7 [1300]" strokeweight=".5pt">
                <v:textbox>
                  <w:txbxContent>
                    <w:p w14:paraId="101FAEED" w14:textId="77777777" w:rsidR="00940322" w:rsidRPr="009C7928" w:rsidRDefault="00940322" w:rsidP="00940322">
                      <w:pPr>
                        <w:jc w:val="center"/>
                        <w:rPr>
                          <w:rFonts w:ascii="Arial" w:hAnsi="Arial" w:cs="Arial"/>
                          <w:u w:val="single"/>
                        </w:rPr>
                      </w:pPr>
                      <w:r>
                        <w:rPr>
                          <w:rFonts w:ascii="Arial" w:hAnsi="Arial" w:cs="Arial"/>
                          <w:u w:val="single"/>
                        </w:rPr>
                        <w:t>Increase</w:t>
                      </w:r>
                    </w:p>
                    <w:p w14:paraId="2A866615" w14:textId="018C2F45" w:rsidR="00940322" w:rsidRDefault="0030443A" w:rsidP="00E87895">
                      <w:pPr>
                        <w:pStyle w:val="NoSpacing"/>
                        <w:numPr>
                          <w:ilvl w:val="0"/>
                          <w:numId w:val="71"/>
                        </w:numPr>
                        <w:ind w:left="360"/>
                        <w:rPr>
                          <w:rFonts w:ascii="Arial" w:hAnsi="Arial" w:cs="Arial"/>
                        </w:rPr>
                      </w:pPr>
                      <w:r w:rsidRPr="002916B5">
                        <w:rPr>
                          <w:rFonts w:ascii="Arial" w:hAnsi="Arial" w:cs="Arial"/>
                          <w:b/>
                          <w:bCs/>
                        </w:rPr>
                        <w:t xml:space="preserve">BSc </w:t>
                      </w:r>
                      <w:r w:rsidR="00940322" w:rsidRPr="002916B5">
                        <w:rPr>
                          <w:rFonts w:ascii="Arial" w:hAnsi="Arial" w:cs="Arial"/>
                          <w:b/>
                          <w:bCs/>
                        </w:rPr>
                        <w:t>Radiotherapy Physics</w:t>
                      </w:r>
                      <w:r w:rsidR="00940322">
                        <w:rPr>
                          <w:rFonts w:ascii="Arial" w:hAnsi="Arial" w:cs="Arial"/>
                        </w:rPr>
                        <w:t xml:space="preserve"> (to support PET programme)</w:t>
                      </w:r>
                    </w:p>
                    <w:p w14:paraId="0106FF03" w14:textId="77777777" w:rsidR="00940322" w:rsidRPr="002916B5" w:rsidRDefault="00940322" w:rsidP="00E87895">
                      <w:pPr>
                        <w:pStyle w:val="NoSpacing"/>
                        <w:numPr>
                          <w:ilvl w:val="0"/>
                          <w:numId w:val="71"/>
                        </w:numPr>
                        <w:ind w:left="360"/>
                        <w:rPr>
                          <w:rFonts w:ascii="Arial" w:hAnsi="Arial" w:cs="Arial"/>
                          <w:b/>
                          <w:bCs/>
                        </w:rPr>
                      </w:pPr>
                      <w:r w:rsidRPr="002916B5">
                        <w:rPr>
                          <w:rFonts w:ascii="Arial" w:hAnsi="Arial" w:cs="Arial"/>
                          <w:b/>
                          <w:bCs/>
                        </w:rPr>
                        <w:t>HE Certificate Radiography Assistant Practitioner</w:t>
                      </w:r>
                    </w:p>
                    <w:p w14:paraId="0471BF3B"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66" behindDoc="0" locked="0" layoutInCell="1" allowOverlap="1" wp14:anchorId="02BC6B19" wp14:editId="36941405">
                <wp:simplePos x="0" y="0"/>
                <wp:positionH relativeFrom="margin">
                  <wp:posOffset>-190500</wp:posOffset>
                </wp:positionH>
                <wp:positionV relativeFrom="paragraph">
                  <wp:posOffset>113030</wp:posOffset>
                </wp:positionV>
                <wp:extent cx="2333625" cy="1343025"/>
                <wp:effectExtent l="0" t="0" r="28575" b="28575"/>
                <wp:wrapNone/>
                <wp:docPr id="55" name="Text Box 55"/>
                <wp:cNvGraphicFramePr/>
                <a:graphic xmlns:a="http://schemas.openxmlformats.org/drawingml/2006/main">
                  <a:graphicData uri="http://schemas.microsoft.com/office/word/2010/wordprocessingShape">
                    <wps:wsp>
                      <wps:cNvSpPr txBox="1"/>
                      <wps:spPr>
                        <a:xfrm>
                          <a:off x="0" y="0"/>
                          <a:ext cx="2333625" cy="1343025"/>
                        </a:xfrm>
                        <a:prstGeom prst="rect">
                          <a:avLst/>
                        </a:prstGeom>
                        <a:solidFill>
                          <a:schemeClr val="accent1">
                            <a:lumMod val="40000"/>
                            <a:lumOff val="60000"/>
                          </a:schemeClr>
                        </a:solidFill>
                        <a:ln w="6350">
                          <a:solidFill>
                            <a:prstClr val="black"/>
                          </a:solidFill>
                        </a:ln>
                      </wps:spPr>
                      <wps:txbx>
                        <w:txbxContent>
                          <w:p w14:paraId="1AC1E333"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1B35D34F" w14:textId="15A180A1" w:rsidR="00940322" w:rsidRPr="002916B5" w:rsidRDefault="00F2392C"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Cardiac Physiology</w:t>
                            </w:r>
                          </w:p>
                          <w:p w14:paraId="7AF84597" w14:textId="0C4CED20" w:rsidR="00940322" w:rsidRPr="002916B5" w:rsidRDefault="00F2392C"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 xml:space="preserve">Audiology </w:t>
                            </w:r>
                          </w:p>
                          <w:p w14:paraId="2192A9C8" w14:textId="460B7EBA" w:rsidR="00940322" w:rsidRPr="002916B5" w:rsidRDefault="0030443A"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Neurophysiology</w:t>
                            </w:r>
                          </w:p>
                          <w:p w14:paraId="12881987" w14:textId="2002902C" w:rsidR="00940322" w:rsidRPr="002916B5" w:rsidRDefault="0030443A"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Radiotherapy and Oncology</w:t>
                            </w:r>
                          </w:p>
                          <w:p w14:paraId="0A48088B" w14:textId="77777777" w:rsidR="00940322" w:rsidRDefault="00940322" w:rsidP="00940322">
                            <w:pPr>
                              <w:pStyle w:val="NoSpacing"/>
                              <w:rPr>
                                <w:rFonts w:ascii="Arial" w:hAnsi="Arial" w:cs="Arial"/>
                              </w:rPr>
                            </w:pPr>
                          </w:p>
                          <w:p w14:paraId="087C6E54" w14:textId="77777777" w:rsidR="00940322" w:rsidRDefault="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BC6B19" id="Text Box 55" o:spid="_x0000_s1048" type="#_x0000_t202" style="position:absolute;margin-left:-15pt;margin-top:8.9pt;width:183.75pt;height:105.75pt;z-index:25165826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" fillcolor="#b4c6e7 [1300]" strokeweight=".5pt">
                <v:textbox>
                  <w:txbxContent>
                    <w:p w14:paraId="1AC1E333"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1B35D34F" w14:textId="15A180A1" w:rsidR="00940322" w:rsidRPr="002916B5" w:rsidRDefault="00F2392C"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Cardiac Physiology</w:t>
                      </w:r>
                    </w:p>
                    <w:p w14:paraId="7AF84597" w14:textId="0C4CED20" w:rsidR="00940322" w:rsidRPr="002916B5" w:rsidRDefault="00F2392C"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 xml:space="preserve">Audiology </w:t>
                      </w:r>
                    </w:p>
                    <w:p w14:paraId="2192A9C8" w14:textId="460B7EBA" w:rsidR="00940322" w:rsidRPr="002916B5" w:rsidRDefault="0030443A"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Neurophysiology</w:t>
                      </w:r>
                    </w:p>
                    <w:p w14:paraId="12881987" w14:textId="2002902C" w:rsidR="00940322" w:rsidRPr="002916B5" w:rsidRDefault="0030443A" w:rsidP="00E87895">
                      <w:pPr>
                        <w:pStyle w:val="NoSpacing"/>
                        <w:numPr>
                          <w:ilvl w:val="0"/>
                          <w:numId w:val="70"/>
                        </w:numPr>
                        <w:ind w:left="360"/>
                        <w:rPr>
                          <w:rFonts w:ascii="Arial" w:hAnsi="Arial" w:cs="Arial"/>
                          <w:b/>
                          <w:bCs/>
                        </w:rPr>
                      </w:pPr>
                      <w:r w:rsidRPr="002916B5">
                        <w:rPr>
                          <w:rFonts w:ascii="Arial" w:hAnsi="Arial" w:cs="Arial"/>
                          <w:b/>
                          <w:bCs/>
                        </w:rPr>
                        <w:t xml:space="preserve">BSc </w:t>
                      </w:r>
                      <w:r w:rsidR="00940322" w:rsidRPr="002916B5">
                        <w:rPr>
                          <w:rFonts w:ascii="Arial" w:hAnsi="Arial" w:cs="Arial"/>
                          <w:b/>
                          <w:bCs/>
                        </w:rPr>
                        <w:t>Radiotherapy and Oncology</w:t>
                      </w:r>
                    </w:p>
                    <w:p w14:paraId="0A48088B" w14:textId="77777777" w:rsidR="00940322" w:rsidRDefault="00940322" w:rsidP="00940322">
                      <w:pPr>
                        <w:pStyle w:val="NoSpacing"/>
                        <w:rPr>
                          <w:rFonts w:ascii="Arial" w:hAnsi="Arial" w:cs="Arial"/>
                        </w:rPr>
                      </w:pPr>
                    </w:p>
                    <w:p w14:paraId="087C6E54" w14:textId="77777777" w:rsidR="00940322" w:rsidRDefault="00940322"/>
                  </w:txbxContent>
                </v:textbox>
                <w10:wrap anchorx="margin"/>
              </v:shape>
            </w:pict>
          </mc:Fallback>
        </mc:AlternateContent>
      </w:r>
      <w:r>
        <w:rPr>
          <w:rFonts w:ascii="Arial" w:hAnsi="Arial" w:cs="Arial"/>
          <w:noProof/>
          <w:u w:val="single"/>
        </w:rPr>
        <mc:AlternateContent>
          <mc:Choice Requires="wps">
            <w:drawing>
              <wp:anchor distT="0" distB="0" distL="114300" distR="114300" simplePos="0" relativeHeight="251658265" behindDoc="0" locked="0" layoutInCell="1" allowOverlap="1" wp14:anchorId="1E7E4C34" wp14:editId="619BB70D">
                <wp:simplePos x="0" y="0"/>
                <wp:positionH relativeFrom="column">
                  <wp:posOffset>7143750</wp:posOffset>
                </wp:positionH>
                <wp:positionV relativeFrom="paragraph">
                  <wp:posOffset>132079</wp:posOffset>
                </wp:positionV>
                <wp:extent cx="2343150" cy="2352675"/>
                <wp:effectExtent l="0" t="0" r="19050" b="28575"/>
                <wp:wrapNone/>
                <wp:docPr id="57" name="Text Box 57"/>
                <wp:cNvGraphicFramePr/>
                <a:graphic xmlns:a="http://schemas.openxmlformats.org/drawingml/2006/main">
                  <a:graphicData uri="http://schemas.microsoft.com/office/word/2010/wordprocessingShape">
                    <wps:wsp>
                      <wps:cNvSpPr txBox="1"/>
                      <wps:spPr>
                        <a:xfrm>
                          <a:off x="0" y="0"/>
                          <a:ext cx="2343150" cy="2352675"/>
                        </a:xfrm>
                        <a:prstGeom prst="rect">
                          <a:avLst/>
                        </a:prstGeom>
                        <a:solidFill>
                          <a:srgbClr val="4472C4">
                            <a:lumMod val="40000"/>
                            <a:lumOff val="60000"/>
                          </a:srgbClr>
                        </a:solidFill>
                        <a:ln w="6350">
                          <a:solidFill>
                            <a:prstClr val="black"/>
                          </a:solidFill>
                        </a:ln>
                      </wps:spPr>
                      <wps:txbx>
                        <w:txbxContent>
                          <w:p w14:paraId="38C1C6F3" w14:textId="77777777" w:rsidR="00940322" w:rsidRPr="009C7928" w:rsidRDefault="00940322" w:rsidP="00940322">
                            <w:pPr>
                              <w:jc w:val="center"/>
                              <w:rPr>
                                <w:rFonts w:ascii="Arial" w:hAnsi="Arial" w:cs="Arial"/>
                                <w:u w:val="single"/>
                              </w:rPr>
                            </w:pPr>
                            <w:r>
                              <w:rPr>
                                <w:rFonts w:ascii="Arial" w:hAnsi="Arial" w:cs="Arial"/>
                                <w:u w:val="single"/>
                              </w:rPr>
                              <w:t>Decrease</w:t>
                            </w:r>
                          </w:p>
                          <w:p w14:paraId="7CFA2A05"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242B088A"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21F36064"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10C5900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06334320"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7A2C949" w14:textId="77777777"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3B10EB3C" w14:textId="77777777" w:rsidR="009A76ED" w:rsidRDefault="009A76ED" w:rsidP="00940322">
                            <w:pPr>
                              <w:rPr>
                                <w:rFonts w:ascii="Arial" w:hAnsi="Arial" w:cs="Arial"/>
                              </w:rPr>
                            </w:pPr>
                          </w:p>
                          <w:p w14:paraId="131D1E10" w14:textId="77777777" w:rsidR="009A76ED" w:rsidRDefault="009A76ED" w:rsidP="00940322">
                            <w:pPr>
                              <w:rPr>
                                <w:rFonts w:ascii="Arial" w:hAnsi="Arial" w:cs="Arial"/>
                              </w:rPr>
                            </w:pPr>
                          </w:p>
                          <w:p w14:paraId="5F17074E" w14:textId="77777777" w:rsidR="009A76ED" w:rsidRDefault="009A76ED" w:rsidP="00940322">
                            <w:pPr>
                              <w:rPr>
                                <w:rFonts w:ascii="Arial" w:hAnsi="Arial" w:cs="Arial"/>
                              </w:rPr>
                            </w:pPr>
                          </w:p>
                          <w:p w14:paraId="11801DB8" w14:textId="77777777" w:rsidR="009A76ED" w:rsidRDefault="009A76ED" w:rsidP="00940322">
                            <w:pPr>
                              <w:rPr>
                                <w:rFonts w:ascii="Arial" w:hAnsi="Arial" w:cs="Arial"/>
                              </w:rPr>
                            </w:pPr>
                          </w:p>
                          <w:p w14:paraId="7B00E246"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E4C34" id="Text Box 57" o:spid="_x0000_s1049" type="#_x0000_t202" style="position:absolute;margin-left:562.5pt;margin-top:10.4pt;width:184.5pt;height:185.2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" fillcolor="#b4c7e7" strokeweight=".5pt">
                <v:textbox>
                  <w:txbxContent>
                    <w:p w14:paraId="38C1C6F3" w14:textId="77777777" w:rsidR="00940322" w:rsidRPr="009C7928" w:rsidRDefault="00940322" w:rsidP="00940322">
                      <w:pPr>
                        <w:jc w:val="center"/>
                        <w:rPr>
                          <w:rFonts w:ascii="Arial" w:hAnsi="Arial" w:cs="Arial"/>
                          <w:u w:val="single"/>
                        </w:rPr>
                      </w:pPr>
                      <w:r>
                        <w:rPr>
                          <w:rFonts w:ascii="Arial" w:hAnsi="Arial" w:cs="Arial"/>
                          <w:u w:val="single"/>
                        </w:rPr>
                        <w:t>Decrease</w:t>
                      </w:r>
                    </w:p>
                    <w:p w14:paraId="7CFA2A05"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242B088A"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21F36064"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10C5900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06334320"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7A2C949" w14:textId="77777777"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3B10EB3C" w14:textId="77777777" w:rsidR="009A76ED" w:rsidRDefault="009A76ED" w:rsidP="00940322">
                      <w:pPr>
                        <w:rPr>
                          <w:rFonts w:ascii="Arial" w:hAnsi="Arial" w:cs="Arial"/>
                        </w:rPr>
                      </w:pPr>
                    </w:p>
                    <w:p w14:paraId="131D1E10" w14:textId="77777777" w:rsidR="009A76ED" w:rsidRDefault="009A76ED" w:rsidP="00940322">
                      <w:pPr>
                        <w:rPr>
                          <w:rFonts w:ascii="Arial" w:hAnsi="Arial" w:cs="Arial"/>
                        </w:rPr>
                      </w:pPr>
                    </w:p>
                    <w:p w14:paraId="5F17074E" w14:textId="77777777" w:rsidR="009A76ED" w:rsidRDefault="009A76ED" w:rsidP="00940322">
                      <w:pPr>
                        <w:rPr>
                          <w:rFonts w:ascii="Arial" w:hAnsi="Arial" w:cs="Arial"/>
                        </w:rPr>
                      </w:pPr>
                    </w:p>
                    <w:p w14:paraId="11801DB8" w14:textId="77777777" w:rsidR="009A76ED" w:rsidRDefault="009A76ED" w:rsidP="00940322">
                      <w:pPr>
                        <w:rPr>
                          <w:rFonts w:ascii="Arial" w:hAnsi="Arial" w:cs="Arial"/>
                        </w:rPr>
                      </w:pPr>
                    </w:p>
                    <w:p w14:paraId="7B00E246"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54" behindDoc="0" locked="0" layoutInCell="1" allowOverlap="1" wp14:anchorId="373207D3" wp14:editId="619BB70D">
                <wp:simplePos x="0" y="0"/>
                <wp:positionH relativeFrom="column">
                  <wp:posOffset>7143750</wp:posOffset>
                </wp:positionH>
                <wp:positionV relativeFrom="paragraph">
                  <wp:posOffset>132079</wp:posOffset>
                </wp:positionV>
                <wp:extent cx="2343150" cy="2352675"/>
                <wp:effectExtent l="0" t="0" r="19050" b="28575"/>
                <wp:wrapNone/>
                <wp:docPr id="23" name="Text Box 23"/>
                <wp:cNvGraphicFramePr/>
                <a:graphic xmlns:a="http://schemas.openxmlformats.org/drawingml/2006/main">
                  <a:graphicData uri="http://schemas.microsoft.com/office/word/2010/wordprocessingShape">
                    <wps:wsp>
                      <wps:cNvSpPr txBox="1"/>
                      <wps:spPr>
                        <a:xfrm>
                          <a:off x="0" y="0"/>
                          <a:ext cx="2343150" cy="2352675"/>
                        </a:xfrm>
                        <a:prstGeom prst="rect">
                          <a:avLst/>
                        </a:prstGeom>
                        <a:solidFill>
                          <a:srgbClr val="4472C4">
                            <a:lumMod val="40000"/>
                            <a:lumOff val="60000"/>
                          </a:srgbClr>
                        </a:solidFill>
                        <a:ln w="6350">
                          <a:solidFill>
                            <a:prstClr val="black"/>
                          </a:solidFill>
                        </a:ln>
                      </wps:spPr>
                      <wps:txbx>
                        <w:txbxContent>
                          <w:p w14:paraId="4774A503" w14:textId="5D2C17BE" w:rsidR="00940322" w:rsidRPr="009C7928" w:rsidRDefault="00940322" w:rsidP="00940322">
                            <w:pPr>
                              <w:jc w:val="center"/>
                              <w:rPr>
                                <w:rFonts w:ascii="Arial" w:hAnsi="Arial" w:cs="Arial"/>
                                <w:u w:val="single"/>
                              </w:rPr>
                            </w:pPr>
                            <w:r>
                              <w:rPr>
                                <w:rFonts w:ascii="Arial" w:hAnsi="Arial" w:cs="Arial"/>
                                <w:u w:val="single"/>
                              </w:rPr>
                              <w:t>Decrease</w:t>
                            </w:r>
                          </w:p>
                          <w:p w14:paraId="5A29102A"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745DF4A5"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537F5287"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568DF72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73081629"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DF7B761" w14:textId="08CE726B"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275B8B32" w14:textId="77777777" w:rsidR="009A76ED" w:rsidRDefault="009A76ED" w:rsidP="00940322">
                            <w:pPr>
                              <w:rPr>
                                <w:rFonts w:ascii="Arial" w:hAnsi="Arial" w:cs="Arial"/>
                              </w:rPr>
                            </w:pPr>
                          </w:p>
                          <w:p w14:paraId="71D9B665" w14:textId="77777777" w:rsidR="009A76ED" w:rsidRDefault="009A76ED" w:rsidP="00940322">
                            <w:pPr>
                              <w:rPr>
                                <w:rFonts w:ascii="Arial" w:hAnsi="Arial" w:cs="Arial"/>
                              </w:rPr>
                            </w:pPr>
                          </w:p>
                          <w:p w14:paraId="1B67E2F4" w14:textId="77777777" w:rsidR="009A76ED" w:rsidRDefault="009A76ED" w:rsidP="00940322">
                            <w:pPr>
                              <w:rPr>
                                <w:rFonts w:ascii="Arial" w:hAnsi="Arial" w:cs="Arial"/>
                              </w:rPr>
                            </w:pPr>
                          </w:p>
                          <w:p w14:paraId="2028FA32" w14:textId="77777777" w:rsidR="009A76ED" w:rsidRDefault="009A76ED" w:rsidP="00940322">
                            <w:pPr>
                              <w:rPr>
                                <w:rFonts w:ascii="Arial" w:hAnsi="Arial" w:cs="Arial"/>
                              </w:rPr>
                            </w:pPr>
                          </w:p>
                          <w:p w14:paraId="0F472637"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207D3" id="Text Box 23" o:spid="_x0000_s1050" type="#_x0000_t202" style="position:absolute;margin-left:562.5pt;margin-top:10.4pt;width:184.5pt;height:185.2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" fillcolor="#b4c7e7" strokeweight=".5pt">
                <v:textbox>
                  <w:txbxContent>
                    <w:p w14:paraId="4774A503" w14:textId="5D2C17BE" w:rsidR="00940322" w:rsidRPr="009C7928" w:rsidRDefault="00940322" w:rsidP="00940322">
                      <w:pPr>
                        <w:jc w:val="center"/>
                        <w:rPr>
                          <w:rFonts w:ascii="Arial" w:hAnsi="Arial" w:cs="Arial"/>
                          <w:u w:val="single"/>
                        </w:rPr>
                      </w:pPr>
                      <w:r>
                        <w:rPr>
                          <w:rFonts w:ascii="Arial" w:hAnsi="Arial" w:cs="Arial"/>
                          <w:u w:val="single"/>
                        </w:rPr>
                        <w:t>Decrease</w:t>
                      </w:r>
                    </w:p>
                    <w:p w14:paraId="5A29102A"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745DF4A5"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537F5287"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568DF72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73081629"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DF7B761" w14:textId="08CE726B"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275B8B32" w14:textId="77777777" w:rsidR="009A76ED" w:rsidRDefault="009A76ED" w:rsidP="00940322">
                      <w:pPr>
                        <w:rPr>
                          <w:rFonts w:ascii="Arial" w:hAnsi="Arial" w:cs="Arial"/>
                        </w:rPr>
                      </w:pPr>
                    </w:p>
                    <w:p w14:paraId="71D9B665" w14:textId="77777777" w:rsidR="009A76ED" w:rsidRDefault="009A76ED" w:rsidP="00940322">
                      <w:pPr>
                        <w:rPr>
                          <w:rFonts w:ascii="Arial" w:hAnsi="Arial" w:cs="Arial"/>
                        </w:rPr>
                      </w:pPr>
                    </w:p>
                    <w:p w14:paraId="1B67E2F4" w14:textId="77777777" w:rsidR="009A76ED" w:rsidRDefault="009A76ED" w:rsidP="00940322">
                      <w:pPr>
                        <w:rPr>
                          <w:rFonts w:ascii="Arial" w:hAnsi="Arial" w:cs="Arial"/>
                        </w:rPr>
                      </w:pPr>
                    </w:p>
                    <w:p w14:paraId="2028FA32" w14:textId="77777777" w:rsidR="009A76ED" w:rsidRDefault="009A76ED" w:rsidP="00940322">
                      <w:pPr>
                        <w:rPr>
                          <w:rFonts w:ascii="Arial" w:hAnsi="Arial" w:cs="Arial"/>
                        </w:rPr>
                      </w:pPr>
                    </w:p>
                    <w:p w14:paraId="0F472637"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53" behindDoc="0" locked="0" layoutInCell="1" allowOverlap="1" wp14:anchorId="6F0580AD" wp14:editId="6555E310">
                <wp:simplePos x="0" y="0"/>
                <wp:positionH relativeFrom="column">
                  <wp:posOffset>4714875</wp:posOffset>
                </wp:positionH>
                <wp:positionV relativeFrom="paragraph">
                  <wp:posOffset>132080</wp:posOffset>
                </wp:positionV>
                <wp:extent cx="2343150" cy="2343150"/>
                <wp:effectExtent l="0" t="0" r="19050" b="19050"/>
                <wp:wrapNone/>
                <wp:docPr id="22" name="Text Box 22"/>
                <wp:cNvGraphicFramePr/>
                <a:graphic xmlns:a="http://schemas.openxmlformats.org/drawingml/2006/main">
                  <a:graphicData uri="http://schemas.microsoft.com/office/word/2010/wordprocessingShape">
                    <wps:wsp>
                      <wps:cNvSpPr txBox="1"/>
                      <wps:spPr>
                        <a:xfrm>
                          <a:off x="0" y="0"/>
                          <a:ext cx="2343150" cy="2343150"/>
                        </a:xfrm>
                        <a:prstGeom prst="rect">
                          <a:avLst/>
                        </a:prstGeom>
                        <a:solidFill>
                          <a:srgbClr val="4472C4">
                            <a:lumMod val="40000"/>
                            <a:lumOff val="60000"/>
                          </a:srgbClr>
                        </a:solidFill>
                        <a:ln w="6350">
                          <a:solidFill>
                            <a:prstClr val="black"/>
                          </a:solidFill>
                        </a:ln>
                      </wps:spPr>
                      <wps:txbx>
                        <w:txbxContent>
                          <w:p w14:paraId="1E6B0396" w14:textId="3898B9DF" w:rsidR="00940322" w:rsidRPr="009C7928" w:rsidRDefault="00940322" w:rsidP="00940322">
                            <w:pPr>
                              <w:jc w:val="center"/>
                              <w:rPr>
                                <w:rFonts w:ascii="Arial" w:hAnsi="Arial" w:cs="Arial"/>
                                <w:u w:val="single"/>
                              </w:rPr>
                            </w:pPr>
                            <w:r>
                              <w:rPr>
                                <w:rFonts w:ascii="Arial" w:hAnsi="Arial" w:cs="Arial"/>
                                <w:u w:val="single"/>
                              </w:rPr>
                              <w:t xml:space="preserve">NEW </w:t>
                            </w:r>
                          </w:p>
                          <w:p w14:paraId="020AC735" w14:textId="77777777" w:rsidR="00940322" w:rsidRDefault="00940322" w:rsidP="00940322">
                            <w:pPr>
                              <w:rPr>
                                <w:rFonts w:ascii="Arial" w:hAnsi="Arial" w:cs="Arial"/>
                              </w:rPr>
                            </w:pPr>
                            <w:r>
                              <w:rPr>
                                <w:rFonts w:ascii="Arial" w:hAnsi="Arial" w:cs="Arial"/>
                              </w:rPr>
                              <w:t>Part-</w:t>
                            </w:r>
                            <w:r w:rsidRPr="007A37A1">
                              <w:rPr>
                                <w:rFonts w:ascii="Arial" w:hAnsi="Arial" w:cs="Arial"/>
                              </w:rPr>
                              <w:t xml:space="preserve"> time BSC Life sciences (Biomedical sciences) </w:t>
                            </w:r>
                          </w:p>
                          <w:p w14:paraId="7288F3EC" w14:textId="77777777" w:rsidR="00940322" w:rsidRDefault="00940322" w:rsidP="00940322">
                            <w:pPr>
                              <w:rPr>
                                <w:rFonts w:ascii="Arial" w:hAnsi="Arial" w:cs="Arial"/>
                              </w:rPr>
                            </w:pPr>
                            <w:r w:rsidRPr="007A37A1">
                              <w:rPr>
                                <w:rFonts w:ascii="Arial" w:hAnsi="Arial" w:cs="Arial"/>
                              </w:rPr>
                              <w:t>19 part time PTP and 22 standalone modules to support employee development</w:t>
                            </w:r>
                          </w:p>
                          <w:p w14:paraId="2D5B4F54" w14:textId="213B87CE" w:rsidR="009A76ED" w:rsidRDefault="009A76ED" w:rsidP="009A76ED">
                            <w:pPr>
                              <w:rPr>
                                <w:rFonts w:ascii="Arial" w:hAnsi="Arial" w:cs="Arial"/>
                              </w:rPr>
                            </w:pPr>
                            <w:r>
                              <w:rPr>
                                <w:rFonts w:ascii="Arial" w:hAnsi="Arial" w:cs="Arial"/>
                              </w:rPr>
                              <w:t>Part time BSc audiology (10 places)</w:t>
                            </w:r>
                          </w:p>
                          <w:p w14:paraId="22FF0B28" w14:textId="04D67FD4" w:rsidR="009A76ED" w:rsidRDefault="009A76ED" w:rsidP="009A76ED">
                            <w:pPr>
                              <w:rPr>
                                <w:rFonts w:ascii="Arial" w:hAnsi="Arial" w:cs="Arial"/>
                              </w:rPr>
                            </w:pPr>
                            <w:r>
                              <w:rPr>
                                <w:rFonts w:ascii="Arial" w:hAnsi="Arial" w:cs="Arial"/>
                              </w:rPr>
                              <w:t>Part time BSc Clinical Engineering (10 places).</w:t>
                            </w:r>
                          </w:p>
                          <w:p w14:paraId="79880584" w14:textId="77777777" w:rsidR="009A76ED" w:rsidRDefault="009A76ED" w:rsidP="00940322">
                            <w:pPr>
                              <w:rPr>
                                <w:rFonts w:ascii="Arial" w:hAnsi="Arial" w:cs="Arial"/>
                              </w:rPr>
                            </w:pPr>
                          </w:p>
                          <w:p w14:paraId="65E08896" w14:textId="77777777" w:rsidR="009A76ED" w:rsidRDefault="009A76ED" w:rsidP="00940322">
                            <w:pPr>
                              <w:rPr>
                                <w:rFonts w:ascii="Arial" w:hAnsi="Arial" w:cs="Arial"/>
                              </w:rPr>
                            </w:pPr>
                          </w:p>
                          <w:p w14:paraId="6F5357F6" w14:textId="77777777" w:rsidR="009A76ED" w:rsidRDefault="009A76ED" w:rsidP="00940322">
                            <w:pPr>
                              <w:rPr>
                                <w:rFonts w:ascii="Arial" w:hAnsi="Arial" w:cs="Arial"/>
                              </w:rPr>
                            </w:pPr>
                          </w:p>
                          <w:p w14:paraId="5A85A3F3"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0580AD" id="Text Box 22" o:spid="_x0000_s1051" type="#_x0000_t202" style="position:absolute;margin-left:371.25pt;margin-top:10.4pt;width:184.5pt;height:18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" fillcolor="#b4c7e7" strokeweight=".5pt">
                <v:textbox>
                  <w:txbxContent>
                    <w:p w14:paraId="1E6B0396" w14:textId="3898B9DF" w:rsidR="00940322" w:rsidRPr="009C7928" w:rsidRDefault="00940322" w:rsidP="00940322">
                      <w:pPr>
                        <w:jc w:val="center"/>
                        <w:rPr>
                          <w:rFonts w:ascii="Arial" w:hAnsi="Arial" w:cs="Arial"/>
                          <w:u w:val="single"/>
                        </w:rPr>
                      </w:pPr>
                      <w:r>
                        <w:rPr>
                          <w:rFonts w:ascii="Arial" w:hAnsi="Arial" w:cs="Arial"/>
                          <w:u w:val="single"/>
                        </w:rPr>
                        <w:t xml:space="preserve">NEW </w:t>
                      </w:r>
                    </w:p>
                    <w:p w14:paraId="020AC735" w14:textId="77777777" w:rsidR="00940322" w:rsidRDefault="00940322" w:rsidP="00940322">
                      <w:pPr>
                        <w:rPr>
                          <w:rFonts w:ascii="Arial" w:hAnsi="Arial" w:cs="Arial"/>
                        </w:rPr>
                      </w:pPr>
                      <w:r>
                        <w:rPr>
                          <w:rFonts w:ascii="Arial" w:hAnsi="Arial" w:cs="Arial"/>
                        </w:rPr>
                        <w:t>Part-</w:t>
                      </w:r>
                      <w:r w:rsidRPr="007A37A1">
                        <w:rPr>
                          <w:rFonts w:ascii="Arial" w:hAnsi="Arial" w:cs="Arial"/>
                        </w:rPr>
                        <w:t xml:space="preserve"> time BSC Life sciences (Biomedical sciences) </w:t>
                      </w:r>
                    </w:p>
                    <w:p w14:paraId="7288F3EC" w14:textId="77777777" w:rsidR="00940322" w:rsidRDefault="00940322" w:rsidP="00940322">
                      <w:pPr>
                        <w:rPr>
                          <w:rFonts w:ascii="Arial" w:hAnsi="Arial" w:cs="Arial"/>
                        </w:rPr>
                      </w:pPr>
                      <w:r w:rsidRPr="007A37A1">
                        <w:rPr>
                          <w:rFonts w:ascii="Arial" w:hAnsi="Arial" w:cs="Arial"/>
                        </w:rPr>
                        <w:t>19 part time PTP and 22 standalone modules to support employee development</w:t>
                      </w:r>
                    </w:p>
                    <w:p w14:paraId="2D5B4F54" w14:textId="213B87CE" w:rsidR="009A76ED" w:rsidRDefault="009A76ED" w:rsidP="009A76ED">
                      <w:pPr>
                        <w:rPr>
                          <w:rFonts w:ascii="Arial" w:hAnsi="Arial" w:cs="Arial"/>
                        </w:rPr>
                      </w:pPr>
                      <w:r>
                        <w:rPr>
                          <w:rFonts w:ascii="Arial" w:hAnsi="Arial" w:cs="Arial"/>
                        </w:rPr>
                        <w:t>Part time BSc audiology (10 places)</w:t>
                      </w:r>
                    </w:p>
                    <w:p w14:paraId="22FF0B28" w14:textId="04D67FD4" w:rsidR="009A76ED" w:rsidRDefault="009A76ED" w:rsidP="009A76ED">
                      <w:pPr>
                        <w:rPr>
                          <w:rFonts w:ascii="Arial" w:hAnsi="Arial" w:cs="Arial"/>
                        </w:rPr>
                      </w:pPr>
                      <w:r>
                        <w:rPr>
                          <w:rFonts w:ascii="Arial" w:hAnsi="Arial" w:cs="Arial"/>
                        </w:rPr>
                        <w:t>Part time BSc Clinical Engineering (10 places).</w:t>
                      </w:r>
                    </w:p>
                    <w:p w14:paraId="79880584" w14:textId="77777777" w:rsidR="009A76ED" w:rsidRDefault="009A76ED" w:rsidP="00940322">
                      <w:pPr>
                        <w:rPr>
                          <w:rFonts w:ascii="Arial" w:hAnsi="Arial" w:cs="Arial"/>
                        </w:rPr>
                      </w:pPr>
                    </w:p>
                    <w:p w14:paraId="65E08896" w14:textId="77777777" w:rsidR="009A76ED" w:rsidRDefault="009A76ED" w:rsidP="00940322">
                      <w:pPr>
                        <w:rPr>
                          <w:rFonts w:ascii="Arial" w:hAnsi="Arial" w:cs="Arial"/>
                        </w:rPr>
                      </w:pPr>
                    </w:p>
                    <w:p w14:paraId="6F5357F6" w14:textId="77777777" w:rsidR="009A76ED" w:rsidRDefault="009A76ED" w:rsidP="00940322">
                      <w:pPr>
                        <w:rPr>
                          <w:rFonts w:ascii="Arial" w:hAnsi="Arial" w:cs="Arial"/>
                        </w:rPr>
                      </w:pPr>
                    </w:p>
                    <w:p w14:paraId="5A85A3F3"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52" behindDoc="0" locked="0" layoutInCell="1" allowOverlap="1" wp14:anchorId="0EF89110" wp14:editId="4749FF7C">
                <wp:simplePos x="0" y="0"/>
                <wp:positionH relativeFrom="column">
                  <wp:posOffset>2238375</wp:posOffset>
                </wp:positionH>
                <wp:positionV relativeFrom="paragraph">
                  <wp:posOffset>132080</wp:posOffset>
                </wp:positionV>
                <wp:extent cx="2343150" cy="1343025"/>
                <wp:effectExtent l="0" t="0" r="19050" b="28575"/>
                <wp:wrapNone/>
                <wp:docPr id="21" name="Text Box 21"/>
                <wp:cNvGraphicFramePr/>
                <a:graphic xmlns:a="http://schemas.openxmlformats.org/drawingml/2006/main">
                  <a:graphicData uri="http://schemas.microsoft.com/office/word/2010/wordprocessingShape">
                    <wps:wsp>
                      <wps:cNvSpPr txBox="1"/>
                      <wps:spPr>
                        <a:xfrm>
                          <a:off x="0" y="0"/>
                          <a:ext cx="2343150" cy="1343025"/>
                        </a:xfrm>
                        <a:prstGeom prst="rect">
                          <a:avLst/>
                        </a:prstGeom>
                        <a:solidFill>
                          <a:schemeClr val="accent1">
                            <a:lumMod val="40000"/>
                            <a:lumOff val="60000"/>
                          </a:schemeClr>
                        </a:solidFill>
                        <a:ln w="6350">
                          <a:solidFill>
                            <a:prstClr val="black"/>
                          </a:solidFill>
                        </a:ln>
                      </wps:spPr>
                      <wps:txbx>
                        <w:txbxContent>
                          <w:p w14:paraId="137512E9" w14:textId="29997597" w:rsidR="00940322" w:rsidRPr="009C7928" w:rsidRDefault="00940322" w:rsidP="00940322">
                            <w:pPr>
                              <w:jc w:val="center"/>
                              <w:rPr>
                                <w:rFonts w:ascii="Arial" w:hAnsi="Arial" w:cs="Arial"/>
                                <w:u w:val="single"/>
                              </w:rPr>
                            </w:pPr>
                            <w:r>
                              <w:rPr>
                                <w:rFonts w:ascii="Arial" w:hAnsi="Arial" w:cs="Arial"/>
                                <w:u w:val="single"/>
                              </w:rPr>
                              <w:t>Increase</w:t>
                            </w:r>
                          </w:p>
                          <w:p w14:paraId="5C6F8EFC" w14:textId="77777777" w:rsidR="00940322" w:rsidRDefault="00940322" w:rsidP="00940322">
                            <w:pPr>
                              <w:pStyle w:val="NoSpacing"/>
                              <w:rPr>
                                <w:rFonts w:ascii="Arial" w:hAnsi="Arial" w:cs="Arial"/>
                              </w:rPr>
                            </w:pPr>
                            <w:r>
                              <w:rPr>
                                <w:rFonts w:ascii="Arial" w:hAnsi="Arial" w:cs="Arial"/>
                              </w:rPr>
                              <w:t>Radiotherapy Physics (to support PET programme)</w:t>
                            </w:r>
                          </w:p>
                          <w:p w14:paraId="3ECD4179" w14:textId="77777777" w:rsidR="00940322" w:rsidRPr="00590453" w:rsidRDefault="00940322" w:rsidP="00940322">
                            <w:pPr>
                              <w:pStyle w:val="NoSpacing"/>
                              <w:rPr>
                                <w:rFonts w:ascii="Arial" w:hAnsi="Arial" w:cs="Arial"/>
                              </w:rPr>
                            </w:pPr>
                            <w:r>
                              <w:rPr>
                                <w:rFonts w:ascii="Arial" w:hAnsi="Arial" w:cs="Arial"/>
                              </w:rPr>
                              <w:t>HE Certificate Radiography Assistant Practitioner</w:t>
                            </w:r>
                          </w:p>
                          <w:p w14:paraId="081F723A"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F89110" id="Text Box 21" o:spid="_x0000_s1052" type="#_x0000_t202" style="position:absolute;margin-left:176.25pt;margin-top:10.4pt;width:184.5pt;height:105.7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" fillcolor="#b4c6e7 [1300]" strokeweight=".5pt">
                <v:textbox>
                  <w:txbxContent>
                    <w:p w14:paraId="137512E9" w14:textId="29997597" w:rsidR="00940322" w:rsidRPr="009C7928" w:rsidRDefault="00940322" w:rsidP="00940322">
                      <w:pPr>
                        <w:jc w:val="center"/>
                        <w:rPr>
                          <w:rFonts w:ascii="Arial" w:hAnsi="Arial" w:cs="Arial"/>
                          <w:u w:val="single"/>
                        </w:rPr>
                      </w:pPr>
                      <w:r>
                        <w:rPr>
                          <w:rFonts w:ascii="Arial" w:hAnsi="Arial" w:cs="Arial"/>
                          <w:u w:val="single"/>
                        </w:rPr>
                        <w:t>Increase</w:t>
                      </w:r>
                    </w:p>
                    <w:p w14:paraId="5C6F8EFC" w14:textId="77777777" w:rsidR="00940322" w:rsidRDefault="00940322" w:rsidP="00940322">
                      <w:pPr>
                        <w:pStyle w:val="NoSpacing"/>
                        <w:rPr>
                          <w:rFonts w:ascii="Arial" w:hAnsi="Arial" w:cs="Arial"/>
                        </w:rPr>
                      </w:pPr>
                      <w:r>
                        <w:rPr>
                          <w:rFonts w:ascii="Arial" w:hAnsi="Arial" w:cs="Arial"/>
                        </w:rPr>
                        <w:t>Radiotherapy Physics (to support PET programme)</w:t>
                      </w:r>
                    </w:p>
                    <w:p w14:paraId="3ECD4179" w14:textId="77777777" w:rsidR="00940322" w:rsidRPr="00590453" w:rsidRDefault="00940322" w:rsidP="00940322">
                      <w:pPr>
                        <w:pStyle w:val="NoSpacing"/>
                        <w:rPr>
                          <w:rFonts w:ascii="Arial" w:hAnsi="Arial" w:cs="Arial"/>
                        </w:rPr>
                      </w:pPr>
                      <w:r>
                        <w:rPr>
                          <w:rFonts w:ascii="Arial" w:hAnsi="Arial" w:cs="Arial"/>
                        </w:rPr>
                        <w:t>HE Certificate Radiography Assistant Practitioner</w:t>
                      </w:r>
                    </w:p>
                    <w:p w14:paraId="081F723A" w14:textId="77777777" w:rsidR="00940322" w:rsidRDefault="00940322" w:rsidP="00940322"/>
                  </w:txbxContent>
                </v:textbox>
              </v:shape>
            </w:pict>
          </mc:Fallback>
        </mc:AlternateContent>
      </w:r>
      <w:r>
        <w:rPr>
          <w:rFonts w:ascii="Arial" w:hAnsi="Arial" w:cs="Arial"/>
          <w:noProof/>
          <w:u w:val="single"/>
        </w:rPr>
        <mc:AlternateContent>
          <mc:Choice Requires="wps">
            <w:drawing>
              <wp:anchor distT="0" distB="0" distL="114300" distR="114300" simplePos="0" relativeHeight="251658251" behindDoc="0" locked="0" layoutInCell="1" allowOverlap="1" wp14:anchorId="13C060D7" wp14:editId="36941405">
                <wp:simplePos x="0" y="0"/>
                <wp:positionH relativeFrom="margin">
                  <wp:posOffset>-190500</wp:posOffset>
                </wp:positionH>
                <wp:positionV relativeFrom="paragraph">
                  <wp:posOffset>113030</wp:posOffset>
                </wp:positionV>
                <wp:extent cx="2333625" cy="1343025"/>
                <wp:effectExtent l="0" t="0" r="28575" b="28575"/>
                <wp:wrapNone/>
                <wp:docPr id="20" name="Text Box 20"/>
                <wp:cNvGraphicFramePr/>
                <a:graphic xmlns:a="http://schemas.openxmlformats.org/drawingml/2006/main">
                  <a:graphicData uri="http://schemas.microsoft.com/office/word/2010/wordprocessingShape">
                    <wps:wsp>
                      <wps:cNvSpPr txBox="1"/>
                      <wps:spPr>
                        <a:xfrm>
                          <a:off x="0" y="0"/>
                          <a:ext cx="2333625" cy="1343025"/>
                        </a:xfrm>
                        <a:prstGeom prst="rect">
                          <a:avLst/>
                        </a:prstGeom>
                        <a:solidFill>
                          <a:schemeClr val="accent1">
                            <a:lumMod val="40000"/>
                            <a:lumOff val="60000"/>
                          </a:schemeClr>
                        </a:solidFill>
                        <a:ln w="6350">
                          <a:solidFill>
                            <a:prstClr val="black"/>
                          </a:solidFill>
                        </a:ln>
                      </wps:spPr>
                      <wps:txbx>
                        <w:txbxContent>
                          <w:p w14:paraId="558AA65F"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431D6E9E" w14:textId="77777777" w:rsidR="00940322" w:rsidRPr="009C7928" w:rsidRDefault="00940322" w:rsidP="00940322">
                            <w:pPr>
                              <w:pStyle w:val="NoSpacing"/>
                              <w:rPr>
                                <w:rFonts w:ascii="Arial" w:hAnsi="Arial" w:cs="Arial"/>
                              </w:rPr>
                            </w:pPr>
                            <w:r w:rsidRPr="009C7928">
                              <w:rPr>
                                <w:rFonts w:ascii="Arial" w:hAnsi="Arial" w:cs="Arial"/>
                              </w:rPr>
                              <w:t>Cardiac Physiology</w:t>
                            </w:r>
                          </w:p>
                          <w:p w14:paraId="5B2970A6" w14:textId="77777777" w:rsidR="00940322" w:rsidRPr="009C7928" w:rsidRDefault="00940322" w:rsidP="00940322">
                            <w:pPr>
                              <w:pStyle w:val="NoSpacing"/>
                              <w:rPr>
                                <w:rFonts w:ascii="Arial" w:hAnsi="Arial" w:cs="Arial"/>
                              </w:rPr>
                            </w:pPr>
                            <w:r w:rsidRPr="009C7928">
                              <w:rPr>
                                <w:rFonts w:ascii="Arial" w:hAnsi="Arial" w:cs="Arial"/>
                              </w:rPr>
                              <w:t xml:space="preserve">Audiology </w:t>
                            </w:r>
                          </w:p>
                          <w:p w14:paraId="5FD3748F" w14:textId="77777777" w:rsidR="00940322" w:rsidRDefault="00940322" w:rsidP="00940322">
                            <w:pPr>
                              <w:pStyle w:val="NoSpacing"/>
                              <w:rPr>
                                <w:rFonts w:ascii="Arial" w:hAnsi="Arial" w:cs="Arial"/>
                              </w:rPr>
                            </w:pPr>
                            <w:r w:rsidRPr="009C7928">
                              <w:rPr>
                                <w:rFonts w:ascii="Arial" w:hAnsi="Arial" w:cs="Arial"/>
                              </w:rPr>
                              <w:t>Neurophysiology</w:t>
                            </w:r>
                          </w:p>
                          <w:p w14:paraId="4E2B6D23" w14:textId="77777777" w:rsidR="00940322" w:rsidRDefault="00940322" w:rsidP="00940322">
                            <w:pPr>
                              <w:pStyle w:val="NoSpacing"/>
                              <w:rPr>
                                <w:rFonts w:ascii="Arial" w:hAnsi="Arial" w:cs="Arial"/>
                              </w:rPr>
                            </w:pPr>
                            <w:r>
                              <w:rPr>
                                <w:rFonts w:ascii="Arial" w:hAnsi="Arial" w:cs="Arial"/>
                              </w:rPr>
                              <w:t>Radiotherapy and Oncology</w:t>
                            </w:r>
                          </w:p>
                          <w:p w14:paraId="7306B3B9" w14:textId="77777777" w:rsidR="00940322" w:rsidRDefault="00940322" w:rsidP="00940322">
                            <w:pPr>
                              <w:pStyle w:val="NoSpacing"/>
                              <w:rPr>
                                <w:rFonts w:ascii="Arial" w:hAnsi="Arial" w:cs="Arial"/>
                              </w:rPr>
                            </w:pPr>
                          </w:p>
                          <w:p w14:paraId="1BD4710F" w14:textId="77777777" w:rsidR="00940322" w:rsidRDefault="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C060D7" id="Text Box 20" o:spid="_x0000_s1053" type="#_x0000_t202" style="position:absolute;margin-left:-15pt;margin-top:8.9pt;width:183.75pt;height:105.75pt;z-index:251658251;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" fillcolor="#b4c6e7 [1300]" strokeweight=".5pt">
                <v:textbox>
                  <w:txbxContent>
                    <w:p w14:paraId="558AA65F"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431D6E9E" w14:textId="77777777" w:rsidR="00940322" w:rsidRPr="009C7928" w:rsidRDefault="00940322" w:rsidP="00940322">
                      <w:pPr>
                        <w:pStyle w:val="NoSpacing"/>
                        <w:rPr>
                          <w:rFonts w:ascii="Arial" w:hAnsi="Arial" w:cs="Arial"/>
                        </w:rPr>
                      </w:pPr>
                      <w:r w:rsidRPr="009C7928">
                        <w:rPr>
                          <w:rFonts w:ascii="Arial" w:hAnsi="Arial" w:cs="Arial"/>
                        </w:rPr>
                        <w:t>Cardiac Physiology</w:t>
                      </w:r>
                    </w:p>
                    <w:p w14:paraId="5B2970A6" w14:textId="77777777" w:rsidR="00940322" w:rsidRPr="009C7928" w:rsidRDefault="00940322" w:rsidP="00940322">
                      <w:pPr>
                        <w:pStyle w:val="NoSpacing"/>
                        <w:rPr>
                          <w:rFonts w:ascii="Arial" w:hAnsi="Arial" w:cs="Arial"/>
                        </w:rPr>
                      </w:pPr>
                      <w:r w:rsidRPr="009C7928">
                        <w:rPr>
                          <w:rFonts w:ascii="Arial" w:hAnsi="Arial" w:cs="Arial"/>
                        </w:rPr>
                        <w:t xml:space="preserve">Audiology </w:t>
                      </w:r>
                    </w:p>
                    <w:p w14:paraId="5FD3748F" w14:textId="77777777" w:rsidR="00940322" w:rsidRDefault="00940322" w:rsidP="00940322">
                      <w:pPr>
                        <w:pStyle w:val="NoSpacing"/>
                        <w:rPr>
                          <w:rFonts w:ascii="Arial" w:hAnsi="Arial" w:cs="Arial"/>
                        </w:rPr>
                      </w:pPr>
                      <w:r w:rsidRPr="009C7928">
                        <w:rPr>
                          <w:rFonts w:ascii="Arial" w:hAnsi="Arial" w:cs="Arial"/>
                        </w:rPr>
                        <w:t>Neurophysiology</w:t>
                      </w:r>
                    </w:p>
                    <w:p w14:paraId="4E2B6D23" w14:textId="77777777" w:rsidR="00940322" w:rsidRDefault="00940322" w:rsidP="00940322">
                      <w:pPr>
                        <w:pStyle w:val="NoSpacing"/>
                        <w:rPr>
                          <w:rFonts w:ascii="Arial" w:hAnsi="Arial" w:cs="Arial"/>
                        </w:rPr>
                      </w:pPr>
                      <w:r>
                        <w:rPr>
                          <w:rFonts w:ascii="Arial" w:hAnsi="Arial" w:cs="Arial"/>
                        </w:rPr>
                        <w:t>Radiotherapy and Oncology</w:t>
                      </w:r>
                    </w:p>
                    <w:p w14:paraId="7306B3B9" w14:textId="77777777" w:rsidR="00940322" w:rsidRDefault="00940322" w:rsidP="00940322">
                      <w:pPr>
                        <w:pStyle w:val="NoSpacing"/>
                        <w:rPr>
                          <w:rFonts w:ascii="Arial" w:hAnsi="Arial" w:cs="Arial"/>
                        </w:rPr>
                      </w:pPr>
                    </w:p>
                    <w:p w14:paraId="1BD4710F" w14:textId="77777777" w:rsidR="00940322" w:rsidRDefault="00940322"/>
                  </w:txbxContent>
                </v:textbox>
                <w10:wrap anchorx="margin"/>
              </v:shape>
            </w:pict>
          </mc:Fallback>
        </mc:AlternateContent>
      </w:r>
    </w:p>
    <w:p w14:paraId="36ABE202" w14:textId="32DF8117" w:rsidR="00940322" w:rsidRDefault="00940322" w:rsidP="001476BB">
      <w:pPr>
        <w:rPr>
          <w:rFonts w:ascii="Arial" w:hAnsi="Arial" w:cs="Arial"/>
          <w:u w:val="single"/>
        </w:rPr>
      </w:pPr>
    </w:p>
    <w:p w14:paraId="4FB2B682" w14:textId="77777777" w:rsidR="00940322" w:rsidRDefault="00940322" w:rsidP="001476BB">
      <w:pPr>
        <w:rPr>
          <w:rFonts w:ascii="Arial" w:hAnsi="Arial" w:cs="Arial"/>
          <w:u w:val="single"/>
        </w:rPr>
      </w:pPr>
    </w:p>
    <w:p w14:paraId="1026A455" w14:textId="41DBE402" w:rsidR="00940322" w:rsidRDefault="00940322" w:rsidP="001476BB">
      <w:pPr>
        <w:rPr>
          <w:rFonts w:ascii="Arial" w:hAnsi="Arial" w:cs="Arial"/>
          <w:u w:val="single"/>
        </w:rPr>
      </w:pPr>
    </w:p>
    <w:p w14:paraId="4E9903BE" w14:textId="7AEF2C90" w:rsidR="00940322" w:rsidRDefault="00940322" w:rsidP="001476BB">
      <w:pPr>
        <w:rPr>
          <w:rFonts w:ascii="Arial" w:hAnsi="Arial" w:cs="Arial"/>
          <w:u w:val="single"/>
        </w:rPr>
      </w:pPr>
    </w:p>
    <w:p w14:paraId="2156AEE2" w14:textId="36FBBE12" w:rsidR="009C7928" w:rsidRPr="009C7928" w:rsidRDefault="009C7928" w:rsidP="009C7928">
      <w:pPr>
        <w:pStyle w:val="NoSpacing"/>
        <w:rPr>
          <w:rFonts w:ascii="Arial" w:hAnsi="Arial" w:cs="Arial"/>
        </w:rPr>
      </w:pPr>
    </w:p>
    <w:p w14:paraId="6FF5F4EF" w14:textId="5A6BFA67" w:rsidR="009A76ED" w:rsidRDefault="00453E3F" w:rsidP="001476BB">
      <w:pPr>
        <w:rPr>
          <w:rFonts w:ascii="Arial" w:hAnsi="Arial" w:cs="Arial"/>
        </w:rPr>
      </w:pPr>
      <w:r>
        <w:rPr>
          <w:rFonts w:ascii="Arial" w:hAnsi="Arial" w:cs="Arial"/>
          <w:noProof/>
        </w:rPr>
        <mc:AlternateContent>
          <mc:Choice Requires="wps">
            <w:drawing>
              <wp:anchor distT="0" distB="0" distL="114300" distR="114300" simplePos="0" relativeHeight="251658270" behindDoc="0" locked="0" layoutInCell="1" allowOverlap="1" wp14:anchorId="7A245D83" wp14:editId="218B9AAE">
                <wp:simplePos x="0" y="0"/>
                <wp:positionH relativeFrom="column">
                  <wp:posOffset>419100</wp:posOffset>
                </wp:positionH>
                <wp:positionV relativeFrom="paragraph">
                  <wp:posOffset>42545</wp:posOffset>
                </wp:positionV>
                <wp:extent cx="3629025" cy="447675"/>
                <wp:effectExtent l="0" t="0" r="28575" b="28575"/>
                <wp:wrapNone/>
                <wp:docPr id="62" name="Text Box 62"/>
                <wp:cNvGraphicFramePr/>
                <a:graphic xmlns:a="http://schemas.openxmlformats.org/drawingml/2006/main">
                  <a:graphicData uri="http://schemas.microsoft.com/office/word/2010/wordprocessingShape">
                    <wps:wsp>
                      <wps:cNvSpPr txBox="1"/>
                      <wps:spPr>
                        <a:xfrm>
                          <a:off x="0" y="0"/>
                          <a:ext cx="3629025" cy="447675"/>
                        </a:xfrm>
                        <a:prstGeom prst="rect">
                          <a:avLst/>
                        </a:prstGeom>
                        <a:solidFill>
                          <a:schemeClr val="accent6">
                            <a:lumMod val="60000"/>
                            <a:lumOff val="40000"/>
                          </a:schemeClr>
                        </a:solidFill>
                        <a:ln w="6350">
                          <a:solidFill>
                            <a:prstClr val="black"/>
                          </a:solidFill>
                        </a:ln>
                      </wps:spPr>
                      <wps:txbx>
                        <w:txbxContent>
                          <w:p w14:paraId="09A6F090" w14:textId="77777777"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245D83" id="Text Box 62" o:spid="_x0000_s1054" type="#_x0000_t202" style="position:absolute;margin-left:33pt;margin-top:3.35pt;width:285.75pt;height:35.25pt;z-index:25165827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" fillcolor="#a8d08d [1945]" strokeweight=".5pt">
                <v:textbox>
                  <w:txbxContent>
                    <w:p w14:paraId="09A6F090" w14:textId="77777777"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v:textbox>
              </v:shape>
            </w:pict>
          </mc:Fallback>
        </mc:AlternateContent>
      </w:r>
      <w:r>
        <w:rPr>
          <w:rFonts w:ascii="Arial" w:hAnsi="Arial" w:cs="Arial"/>
          <w:noProof/>
        </w:rPr>
        <mc:AlternateContent>
          <mc:Choice Requires="wps">
            <w:drawing>
              <wp:anchor distT="0" distB="0" distL="114300" distR="114300" simplePos="0" relativeHeight="251658255" behindDoc="0" locked="0" layoutInCell="1" allowOverlap="1" wp14:anchorId="677C6CDB" wp14:editId="218B9AAE">
                <wp:simplePos x="0" y="0"/>
                <wp:positionH relativeFrom="column">
                  <wp:posOffset>419100</wp:posOffset>
                </wp:positionH>
                <wp:positionV relativeFrom="paragraph">
                  <wp:posOffset>42545</wp:posOffset>
                </wp:positionV>
                <wp:extent cx="3629025" cy="447675"/>
                <wp:effectExtent l="0" t="0" r="28575" b="28575"/>
                <wp:wrapNone/>
                <wp:docPr id="24" name="Text Box 24"/>
                <wp:cNvGraphicFramePr/>
                <a:graphic xmlns:a="http://schemas.openxmlformats.org/drawingml/2006/main">
                  <a:graphicData uri="http://schemas.microsoft.com/office/word/2010/wordprocessingShape">
                    <wps:wsp>
                      <wps:cNvSpPr txBox="1"/>
                      <wps:spPr>
                        <a:xfrm>
                          <a:off x="0" y="0"/>
                          <a:ext cx="3629025" cy="447675"/>
                        </a:xfrm>
                        <a:prstGeom prst="rect">
                          <a:avLst/>
                        </a:prstGeom>
                        <a:solidFill>
                          <a:schemeClr val="accent6">
                            <a:lumMod val="60000"/>
                            <a:lumOff val="40000"/>
                          </a:schemeClr>
                        </a:solidFill>
                        <a:ln w="6350">
                          <a:solidFill>
                            <a:prstClr val="black"/>
                          </a:solidFill>
                        </a:ln>
                      </wps:spPr>
                      <wps:txbx>
                        <w:txbxContent>
                          <w:p w14:paraId="39A8C5ED" w14:textId="75CFD773"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7C6CDB" id="Text Box 24" o:spid="_x0000_s1055" type="#_x0000_t202" style="position:absolute;margin-left:33pt;margin-top:3.35pt;width:285.75pt;height:35.25pt;z-index:25165825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" fillcolor="#a8d08d [1945]" strokeweight=".5pt">
                <v:textbox>
                  <w:txbxContent>
                    <w:p w14:paraId="39A8C5ED" w14:textId="75CFD773"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v:textbox>
              </v:shape>
            </w:pict>
          </mc:Fallback>
        </mc:AlternateContent>
      </w:r>
    </w:p>
    <w:p w14:paraId="43A32434" w14:textId="3FF2770D" w:rsidR="009A76ED" w:rsidRDefault="009A76ED" w:rsidP="001476BB">
      <w:pPr>
        <w:rPr>
          <w:rFonts w:ascii="Arial" w:hAnsi="Arial" w:cs="Arial"/>
        </w:rPr>
      </w:pPr>
    </w:p>
    <w:p w14:paraId="6C1E7EEC" w14:textId="00668820" w:rsidR="009A76ED" w:rsidRDefault="00EE1757" w:rsidP="001476BB">
      <w:pPr>
        <w:rPr>
          <w:rFonts w:ascii="Arial" w:hAnsi="Arial" w:cs="Arial"/>
        </w:rPr>
      </w:pPr>
      <w:r>
        <w:rPr>
          <w:rFonts w:ascii="Arial" w:hAnsi="Arial" w:cs="Arial"/>
          <w:noProof/>
        </w:rPr>
        <mc:AlternateContent>
          <mc:Choice Requires="wps">
            <w:drawing>
              <wp:anchor distT="0" distB="0" distL="114300" distR="114300" simplePos="0" relativeHeight="251658271" behindDoc="0" locked="0" layoutInCell="1" allowOverlap="1" wp14:anchorId="05C2E0DF" wp14:editId="30244674">
                <wp:simplePos x="0" y="0"/>
                <wp:positionH relativeFrom="column">
                  <wp:posOffset>-228600</wp:posOffset>
                </wp:positionH>
                <wp:positionV relativeFrom="paragraph">
                  <wp:posOffset>106045</wp:posOffset>
                </wp:positionV>
                <wp:extent cx="4838700" cy="1152525"/>
                <wp:effectExtent l="0" t="0" r="19050" b="28575"/>
                <wp:wrapNone/>
                <wp:docPr id="842933856" name="Text Box 842933856"/>
                <wp:cNvGraphicFramePr/>
                <a:graphic xmlns:a="http://schemas.openxmlformats.org/drawingml/2006/main">
                  <a:graphicData uri="http://schemas.microsoft.com/office/word/2010/wordprocessingShape">
                    <wps:wsp>
                      <wps:cNvSpPr txBox="1"/>
                      <wps:spPr>
                        <a:xfrm>
                          <a:off x="0" y="0"/>
                          <a:ext cx="4838700" cy="1152525"/>
                        </a:xfrm>
                        <a:prstGeom prst="rect">
                          <a:avLst/>
                        </a:prstGeom>
                        <a:solidFill>
                          <a:schemeClr val="accent6">
                            <a:lumMod val="60000"/>
                            <a:lumOff val="40000"/>
                          </a:schemeClr>
                        </a:solidFill>
                        <a:ln w="6350">
                          <a:solidFill>
                            <a:prstClr val="black"/>
                          </a:solidFill>
                        </a:ln>
                      </wps:spPr>
                      <wps:txbx>
                        <w:txbxContent>
                          <w:p w14:paraId="646776BD" w14:textId="77777777"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704313DD"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w:t>
                            </w:r>
                            <w:r w:rsidR="00115196">
                              <w:rPr>
                                <w:rFonts w:ascii="Arial" w:hAnsi="Arial" w:cs="Arial"/>
                              </w:rPr>
                              <w:t xml:space="preserve">Scientist </w:t>
                            </w:r>
                            <w:r w:rsidRPr="00567234">
                              <w:rPr>
                                <w:rFonts w:ascii="Arial" w:hAnsi="Arial" w:cs="Arial"/>
                              </w:rPr>
                              <w:t xml:space="preserve">Training from 10 to 20 places </w:t>
                            </w:r>
                          </w:p>
                          <w:p w14:paraId="585DF201" w14:textId="16E6B887" w:rsidR="00D17043" w:rsidRPr="00567234" w:rsidRDefault="00567234">
                            <w:pPr>
                              <w:pStyle w:val="ListParagraph"/>
                              <w:numPr>
                                <w:ilvl w:val="0"/>
                                <w:numId w:val="38"/>
                              </w:numPr>
                              <w:ind w:left="567" w:hanging="425"/>
                              <w:rPr>
                                <w:rFonts w:ascii="Arial" w:hAnsi="Arial" w:cs="Arial"/>
                              </w:rPr>
                            </w:pPr>
                            <w:r w:rsidRPr="00E5102D">
                              <w:rPr>
                                <w:rFonts w:ascii="Arial" w:hAnsi="Arial" w:cs="Arial"/>
                              </w:rPr>
                              <w:t>Increase the equivalen</w:t>
                            </w:r>
                            <w:r w:rsidR="005816D6" w:rsidRPr="00E5102D">
                              <w:rPr>
                                <w:rFonts w:ascii="Arial" w:hAnsi="Arial" w:cs="Arial"/>
                              </w:rPr>
                              <w:t>ce</w:t>
                            </w:r>
                            <w:r w:rsidRPr="00E5102D">
                              <w:rPr>
                                <w:rFonts w:ascii="Arial" w:hAnsi="Arial" w:cs="Arial"/>
                              </w:rPr>
                              <w:t xml:space="preserve"> route to registration with </w:t>
                            </w:r>
                            <w:r w:rsidR="00D17043" w:rsidRPr="00E5102D">
                              <w:rPr>
                                <w:rFonts w:ascii="Arial" w:hAnsi="Arial" w:cs="Arial"/>
                              </w:rPr>
                              <w:t>budget of £</w:t>
                            </w:r>
                            <w:r w:rsidR="00E5102D" w:rsidRPr="00E5102D">
                              <w:rPr>
                                <w:rFonts w:ascii="Arial" w:hAnsi="Arial" w:cs="Arial"/>
                              </w:rPr>
                              <w:t>150</w:t>
                            </w:r>
                            <w:r w:rsidR="00D17043" w:rsidRPr="00E5102D">
                              <w:rPr>
                                <w:rFonts w:ascii="Arial" w:hAnsi="Arial" w:cs="Arial"/>
                              </w:rPr>
                              <w:t xml:space="preserve">k (increase from £140k) </w:t>
                            </w:r>
                            <w:r w:rsidR="00BB6865" w:rsidRPr="00E5102D">
                              <w:rPr>
                                <w:rFonts w:ascii="Arial" w:hAnsi="Arial" w:cs="Arial"/>
                              </w:rPr>
                              <w:t>to support</w:t>
                            </w:r>
                            <w:r w:rsidR="00D17043" w:rsidRPr="00E5102D">
                              <w:rPr>
                                <w:rFonts w:ascii="Arial" w:hAnsi="Arial" w:cs="Arial"/>
                              </w:rPr>
                              <w:t xml:space="preserve"> retention and succession planning</w:t>
                            </w:r>
                            <w:r w:rsidR="00D17043" w:rsidRPr="00567234">
                              <w:rPr>
                                <w:rFonts w:ascii="Arial" w:hAnsi="Arial" w:cs="Arial"/>
                              </w:rPr>
                              <w:t xml:space="preserve"> through the Healthcare Science programme.  The proposal is to increase the scope of this programme to facilitate time away from essential roles. </w:t>
                            </w:r>
                          </w:p>
                          <w:p w14:paraId="2719FFC9" w14:textId="77777777" w:rsidR="00D17043" w:rsidRDefault="00D1704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5C2E0DF" id="Text Box 842933856" o:spid="_x0000_s1056" type="#_x0000_t202" style="position:absolute;margin-left:-18pt;margin-top:8.35pt;width:381pt;height:90.75pt;z-index:25165827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" fillcolor="#a8d08d [1945]" strokeweight=".5pt">
                <v:textbox>
                  <w:txbxContent>
                    <w:p w14:paraId="646776BD" w14:textId="77777777"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704313DD"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w:t>
                      </w:r>
                      <w:r w:rsidR="00115196">
                        <w:rPr>
                          <w:rFonts w:ascii="Arial" w:hAnsi="Arial" w:cs="Arial"/>
                        </w:rPr>
                        <w:t xml:space="preserve">Scientist </w:t>
                      </w:r>
                      <w:r w:rsidRPr="00567234">
                        <w:rPr>
                          <w:rFonts w:ascii="Arial" w:hAnsi="Arial" w:cs="Arial"/>
                        </w:rPr>
                        <w:t xml:space="preserve">Training from 10 to 20 places </w:t>
                      </w:r>
                    </w:p>
                    <w:p w14:paraId="585DF201" w14:textId="16E6B887" w:rsidR="00D17043" w:rsidRPr="00567234" w:rsidRDefault="00567234">
                      <w:pPr>
                        <w:pStyle w:val="ListParagraph"/>
                        <w:numPr>
                          <w:ilvl w:val="0"/>
                          <w:numId w:val="38"/>
                        </w:numPr>
                        <w:ind w:left="567" w:hanging="425"/>
                        <w:rPr>
                          <w:rFonts w:ascii="Arial" w:hAnsi="Arial" w:cs="Arial"/>
                        </w:rPr>
                      </w:pPr>
                      <w:r w:rsidRPr="00E5102D">
                        <w:rPr>
                          <w:rFonts w:ascii="Arial" w:hAnsi="Arial" w:cs="Arial"/>
                        </w:rPr>
                        <w:t>Increase the equivalen</w:t>
                      </w:r>
                      <w:r w:rsidR="005816D6" w:rsidRPr="00E5102D">
                        <w:rPr>
                          <w:rFonts w:ascii="Arial" w:hAnsi="Arial" w:cs="Arial"/>
                        </w:rPr>
                        <w:t>ce</w:t>
                      </w:r>
                      <w:r w:rsidRPr="00E5102D">
                        <w:rPr>
                          <w:rFonts w:ascii="Arial" w:hAnsi="Arial" w:cs="Arial"/>
                        </w:rPr>
                        <w:t xml:space="preserve"> route to registration with </w:t>
                      </w:r>
                      <w:r w:rsidR="00D17043" w:rsidRPr="00E5102D">
                        <w:rPr>
                          <w:rFonts w:ascii="Arial" w:hAnsi="Arial" w:cs="Arial"/>
                        </w:rPr>
                        <w:t>budget of £</w:t>
                      </w:r>
                      <w:r w:rsidR="00E5102D" w:rsidRPr="00E5102D">
                        <w:rPr>
                          <w:rFonts w:ascii="Arial" w:hAnsi="Arial" w:cs="Arial"/>
                        </w:rPr>
                        <w:t>150</w:t>
                      </w:r>
                      <w:r w:rsidR="00D17043" w:rsidRPr="00E5102D">
                        <w:rPr>
                          <w:rFonts w:ascii="Arial" w:hAnsi="Arial" w:cs="Arial"/>
                        </w:rPr>
                        <w:t xml:space="preserve">k (increase from £140k) </w:t>
                      </w:r>
                      <w:r w:rsidR="00BB6865" w:rsidRPr="00E5102D">
                        <w:rPr>
                          <w:rFonts w:ascii="Arial" w:hAnsi="Arial" w:cs="Arial"/>
                        </w:rPr>
                        <w:t>to support</w:t>
                      </w:r>
                      <w:r w:rsidR="00D17043" w:rsidRPr="00E5102D">
                        <w:rPr>
                          <w:rFonts w:ascii="Arial" w:hAnsi="Arial" w:cs="Arial"/>
                        </w:rPr>
                        <w:t xml:space="preserve"> retention and succession planning</w:t>
                      </w:r>
                      <w:r w:rsidR="00D17043" w:rsidRPr="00567234">
                        <w:rPr>
                          <w:rFonts w:ascii="Arial" w:hAnsi="Arial" w:cs="Arial"/>
                        </w:rPr>
                        <w:t xml:space="preserve"> through the Healthcare Science programme.  The proposal is to increase the scope of this programme to facilitate time away from essential roles. </w:t>
                      </w:r>
                    </w:p>
                    <w:p w14:paraId="2719FFC9" w14:textId="77777777" w:rsidR="00D17043" w:rsidRDefault="00D17043"/>
                  </w:txbxContent>
                </v:textbox>
              </v:shape>
            </w:pict>
          </mc:Fallback>
        </mc:AlternateContent>
      </w:r>
      <w:r>
        <w:rPr>
          <w:rFonts w:ascii="Arial" w:hAnsi="Arial" w:cs="Arial"/>
          <w:noProof/>
        </w:rPr>
        <mc:AlternateContent>
          <mc:Choice Requires="wps">
            <w:drawing>
              <wp:anchor distT="0" distB="0" distL="114300" distR="114300" simplePos="0" relativeHeight="251658256" behindDoc="0" locked="0" layoutInCell="1" allowOverlap="1" wp14:anchorId="1C0B6EF2" wp14:editId="30244674">
                <wp:simplePos x="0" y="0"/>
                <wp:positionH relativeFrom="column">
                  <wp:posOffset>-228600</wp:posOffset>
                </wp:positionH>
                <wp:positionV relativeFrom="paragraph">
                  <wp:posOffset>106045</wp:posOffset>
                </wp:positionV>
                <wp:extent cx="4838700" cy="1152525"/>
                <wp:effectExtent l="0" t="0" r="19050" b="28575"/>
                <wp:wrapNone/>
                <wp:docPr id="25" name="Text Box 25"/>
                <wp:cNvGraphicFramePr/>
                <a:graphic xmlns:a="http://schemas.openxmlformats.org/drawingml/2006/main">
                  <a:graphicData uri="http://schemas.microsoft.com/office/word/2010/wordprocessingShape">
                    <wps:wsp>
                      <wps:cNvSpPr txBox="1"/>
                      <wps:spPr>
                        <a:xfrm>
                          <a:off x="0" y="0"/>
                          <a:ext cx="4838700" cy="1152525"/>
                        </a:xfrm>
                        <a:prstGeom prst="rect">
                          <a:avLst/>
                        </a:prstGeom>
                        <a:solidFill>
                          <a:schemeClr val="accent6">
                            <a:lumMod val="60000"/>
                            <a:lumOff val="40000"/>
                          </a:schemeClr>
                        </a:solidFill>
                        <a:ln w="6350">
                          <a:solidFill>
                            <a:prstClr val="black"/>
                          </a:solidFill>
                        </a:ln>
                      </wps:spPr>
                      <wps:txbx>
                        <w:txbxContent>
                          <w:p w14:paraId="61C5DE2C" w14:textId="4C0BA5E4"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2DB8D682"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Training from 10 to 20 places </w:t>
                            </w:r>
                          </w:p>
                          <w:p w14:paraId="521DEA7A" w14:textId="0315EEC2" w:rsidR="00D17043" w:rsidRPr="00567234" w:rsidRDefault="00567234">
                            <w:pPr>
                              <w:pStyle w:val="ListParagraph"/>
                              <w:numPr>
                                <w:ilvl w:val="0"/>
                                <w:numId w:val="38"/>
                              </w:numPr>
                              <w:ind w:left="567" w:hanging="425"/>
                              <w:rPr>
                                <w:rFonts w:ascii="Arial" w:hAnsi="Arial" w:cs="Arial"/>
                              </w:rPr>
                            </w:pPr>
                            <w:r w:rsidRPr="00567234">
                              <w:rPr>
                                <w:rFonts w:ascii="Arial" w:hAnsi="Arial" w:cs="Arial"/>
                              </w:rPr>
                              <w:t xml:space="preserve">Increase the equivalent route to registration with </w:t>
                            </w:r>
                            <w:r w:rsidR="00D17043" w:rsidRPr="00567234">
                              <w:rPr>
                                <w:rFonts w:ascii="Arial" w:hAnsi="Arial" w:cs="Arial"/>
                              </w:rPr>
                              <w:t xml:space="preserve">budget of £500k (increase from £140k) </w:t>
                            </w:r>
                            <w:r w:rsidR="00BB6865">
                              <w:rPr>
                                <w:rFonts w:ascii="Arial" w:hAnsi="Arial" w:cs="Arial"/>
                              </w:rPr>
                              <w:t>to support</w:t>
                            </w:r>
                            <w:r w:rsidR="00D17043" w:rsidRPr="00567234">
                              <w:rPr>
                                <w:rFonts w:ascii="Arial" w:hAnsi="Arial" w:cs="Arial"/>
                              </w:rPr>
                              <w:t xml:space="preserve"> retention and succession planning through the Healthcare Science programme.  The proposal is to increase the scope of this programme to facilitate time away from essential roles. </w:t>
                            </w:r>
                          </w:p>
                          <w:p w14:paraId="25048731" w14:textId="77777777" w:rsidR="00D17043" w:rsidRDefault="00D1704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0B6EF2" id="Text Box 25" o:spid="_x0000_s1057" type="#_x0000_t202" style="position:absolute;margin-left:-18pt;margin-top:8.35pt;width:381pt;height:90.75pt;z-index:251658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" fillcolor="#a8d08d [1945]" strokeweight=".5pt">
                <v:textbox>
                  <w:txbxContent>
                    <w:p w14:paraId="61C5DE2C" w14:textId="4C0BA5E4"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2DB8D682"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Training from 10 to 20 places </w:t>
                      </w:r>
                    </w:p>
                    <w:p w14:paraId="521DEA7A" w14:textId="0315EEC2" w:rsidR="00D17043" w:rsidRPr="00567234" w:rsidRDefault="00567234">
                      <w:pPr>
                        <w:pStyle w:val="ListParagraph"/>
                        <w:numPr>
                          <w:ilvl w:val="0"/>
                          <w:numId w:val="38"/>
                        </w:numPr>
                        <w:ind w:left="567" w:hanging="425"/>
                        <w:rPr>
                          <w:rFonts w:ascii="Arial" w:hAnsi="Arial" w:cs="Arial"/>
                        </w:rPr>
                      </w:pPr>
                      <w:r w:rsidRPr="00567234">
                        <w:rPr>
                          <w:rFonts w:ascii="Arial" w:hAnsi="Arial" w:cs="Arial"/>
                        </w:rPr>
                        <w:t xml:space="preserve">Increase the equivalent route to registration with </w:t>
                      </w:r>
                      <w:r w:rsidR="00D17043" w:rsidRPr="00567234">
                        <w:rPr>
                          <w:rFonts w:ascii="Arial" w:hAnsi="Arial" w:cs="Arial"/>
                        </w:rPr>
                        <w:t xml:space="preserve">budget of £500k (increase from £140k) </w:t>
                      </w:r>
                      <w:r w:rsidR="00BB6865">
                        <w:rPr>
                          <w:rFonts w:ascii="Arial" w:hAnsi="Arial" w:cs="Arial"/>
                        </w:rPr>
                        <w:t>to support</w:t>
                      </w:r>
                      <w:r w:rsidR="00D17043" w:rsidRPr="00567234">
                        <w:rPr>
                          <w:rFonts w:ascii="Arial" w:hAnsi="Arial" w:cs="Arial"/>
                        </w:rPr>
                        <w:t xml:space="preserve"> retention and succession planning through the Healthcare Science programme.  The proposal is to increase the scope of this programme to facilitate time away from essential roles. </w:t>
                      </w:r>
                    </w:p>
                    <w:p w14:paraId="25048731" w14:textId="77777777" w:rsidR="00D17043" w:rsidRDefault="00D17043"/>
                  </w:txbxContent>
                </v:textbox>
              </v:shape>
            </w:pict>
          </mc:Fallback>
        </mc:AlternateContent>
      </w:r>
    </w:p>
    <w:p w14:paraId="0D885990" w14:textId="20CD110E" w:rsidR="009A76ED" w:rsidRDefault="009A76ED" w:rsidP="001476BB">
      <w:pPr>
        <w:rPr>
          <w:rFonts w:ascii="Arial" w:hAnsi="Arial" w:cs="Arial"/>
        </w:rPr>
      </w:pPr>
    </w:p>
    <w:p w14:paraId="3ECED8D7" w14:textId="77777777" w:rsidR="009A76ED" w:rsidRDefault="009A76ED" w:rsidP="001476BB">
      <w:pPr>
        <w:rPr>
          <w:rFonts w:ascii="Arial" w:hAnsi="Arial" w:cs="Arial"/>
        </w:rPr>
      </w:pPr>
    </w:p>
    <w:p w14:paraId="6D540B99" w14:textId="77777777" w:rsidR="007578E0" w:rsidRDefault="007578E0" w:rsidP="001476BB">
      <w:pPr>
        <w:rPr>
          <w:rFonts w:ascii="Arial" w:hAnsi="Arial" w:cs="Arial"/>
        </w:rPr>
      </w:pPr>
    </w:p>
    <w:p w14:paraId="60711B95" w14:textId="77777777" w:rsidR="007578E0" w:rsidRDefault="007578E0" w:rsidP="001476BB">
      <w:pPr>
        <w:rPr>
          <w:rFonts w:ascii="Arial" w:hAnsi="Arial" w:cs="Arial"/>
        </w:rPr>
      </w:pPr>
    </w:p>
    <w:p w14:paraId="0EB7E405" w14:textId="77777777" w:rsidR="007578E0" w:rsidRDefault="007578E0" w:rsidP="001476BB">
      <w:pPr>
        <w:rPr>
          <w:rFonts w:ascii="Arial" w:hAnsi="Arial" w:cs="Arial"/>
        </w:rPr>
      </w:pPr>
    </w:p>
    <w:p w14:paraId="61F80309" w14:textId="77777777" w:rsidR="0059637F" w:rsidRDefault="0059637F" w:rsidP="00FB0F58">
      <w:pPr>
        <w:jc w:val="both"/>
        <w:rPr>
          <w:rFonts w:ascii="Arial" w:hAnsi="Arial" w:cs="Arial"/>
        </w:rPr>
      </w:pPr>
    </w:p>
    <w:p w14:paraId="4FDF0D45" w14:textId="77777777" w:rsidR="0059637F" w:rsidRDefault="0059637F" w:rsidP="00FB0F58">
      <w:pPr>
        <w:jc w:val="both"/>
        <w:rPr>
          <w:rFonts w:ascii="Arial" w:hAnsi="Arial" w:cs="Arial"/>
        </w:rPr>
      </w:pPr>
    </w:p>
    <w:p w14:paraId="0D981593" w14:textId="02995859" w:rsidR="00EE1757" w:rsidRDefault="00EE1757" w:rsidP="00FB0F58">
      <w:pPr>
        <w:jc w:val="both"/>
        <w:rPr>
          <w:rFonts w:ascii="Arial" w:hAnsi="Arial" w:cs="Arial"/>
        </w:rPr>
      </w:pPr>
      <w:r>
        <w:rPr>
          <w:rFonts w:ascii="Arial" w:hAnsi="Arial" w:cs="Arial"/>
        </w:rPr>
        <w:lastRenderedPageBreak/>
        <w:t xml:space="preserve">In terms of the </w:t>
      </w:r>
      <w:r w:rsidRPr="00EE1757">
        <w:rPr>
          <w:rFonts w:ascii="Arial" w:hAnsi="Arial" w:cs="Arial"/>
          <w:b/>
          <w:bCs/>
        </w:rPr>
        <w:t xml:space="preserve">medical </w:t>
      </w:r>
      <w:r>
        <w:rPr>
          <w:rFonts w:ascii="Arial" w:hAnsi="Arial" w:cs="Arial"/>
        </w:rPr>
        <w:t>workforce, the proposals are to:</w:t>
      </w:r>
    </w:p>
    <w:p w14:paraId="09234C00" w14:textId="2A38FB44" w:rsidR="00D15389" w:rsidRDefault="00D82BC6" w:rsidP="00FB0F58">
      <w:pPr>
        <w:pStyle w:val="ListParagraph"/>
        <w:numPr>
          <w:ilvl w:val="0"/>
          <w:numId w:val="36"/>
        </w:numPr>
        <w:jc w:val="both"/>
        <w:rPr>
          <w:rFonts w:ascii="Arial" w:hAnsi="Arial" w:cs="Arial"/>
        </w:rPr>
      </w:pPr>
      <w:r>
        <w:rPr>
          <w:rFonts w:ascii="Arial" w:hAnsi="Arial" w:cs="Arial"/>
        </w:rPr>
        <w:t xml:space="preserve">Increase Foundation and Specialty training </w:t>
      </w:r>
      <w:r w:rsidR="003E6BCE">
        <w:rPr>
          <w:rFonts w:ascii="Arial" w:hAnsi="Arial" w:cs="Arial"/>
        </w:rPr>
        <w:t xml:space="preserve">to develop a strong output of consultant roles over the next 5-10 years in line with projected retirement patterns and mitigate the impact of </w:t>
      </w:r>
      <w:r w:rsidR="00AC08A9">
        <w:rPr>
          <w:rFonts w:ascii="Arial" w:hAnsi="Arial" w:cs="Arial"/>
        </w:rPr>
        <w:t>Less Than Full Time (LTFT) training</w:t>
      </w:r>
    </w:p>
    <w:p w14:paraId="2B05C23D" w14:textId="0E61C27E" w:rsidR="00885102" w:rsidRDefault="00885102" w:rsidP="00FB0F58">
      <w:pPr>
        <w:pStyle w:val="ListParagraph"/>
        <w:numPr>
          <w:ilvl w:val="0"/>
          <w:numId w:val="36"/>
        </w:numPr>
        <w:jc w:val="both"/>
        <w:rPr>
          <w:rFonts w:ascii="Arial" w:hAnsi="Arial" w:cs="Arial"/>
        </w:rPr>
      </w:pPr>
      <w:r>
        <w:rPr>
          <w:rFonts w:ascii="Arial" w:hAnsi="Arial" w:cs="Arial"/>
        </w:rPr>
        <w:t>Increase in the areas of:</w:t>
      </w:r>
    </w:p>
    <w:p w14:paraId="5E26D3B3" w14:textId="241026AF" w:rsidR="00885102" w:rsidRDefault="00885102" w:rsidP="00FB0F58">
      <w:pPr>
        <w:pStyle w:val="ListParagraph"/>
        <w:numPr>
          <w:ilvl w:val="1"/>
          <w:numId w:val="36"/>
        </w:numPr>
        <w:jc w:val="both"/>
        <w:rPr>
          <w:rFonts w:ascii="Arial" w:hAnsi="Arial" w:cs="Arial"/>
        </w:rPr>
      </w:pPr>
      <w:r>
        <w:rPr>
          <w:rFonts w:ascii="Arial" w:hAnsi="Arial" w:cs="Arial"/>
        </w:rPr>
        <w:t>Medical microbiology/infectious diseases</w:t>
      </w:r>
    </w:p>
    <w:p w14:paraId="59360FB3" w14:textId="53F53975" w:rsidR="00885102" w:rsidRDefault="00885102" w:rsidP="00FB0F58">
      <w:pPr>
        <w:pStyle w:val="ListParagraph"/>
        <w:numPr>
          <w:ilvl w:val="1"/>
          <w:numId w:val="36"/>
        </w:numPr>
        <w:jc w:val="both"/>
        <w:rPr>
          <w:rFonts w:ascii="Arial" w:hAnsi="Arial" w:cs="Arial"/>
        </w:rPr>
      </w:pPr>
      <w:r>
        <w:rPr>
          <w:rFonts w:ascii="Arial" w:hAnsi="Arial" w:cs="Arial"/>
        </w:rPr>
        <w:t>Pathology (2 posts)</w:t>
      </w:r>
    </w:p>
    <w:p w14:paraId="73D00DD7" w14:textId="6117AF68" w:rsidR="00885102" w:rsidRDefault="00885102" w:rsidP="00FB0F58">
      <w:pPr>
        <w:pStyle w:val="ListParagraph"/>
        <w:numPr>
          <w:ilvl w:val="1"/>
          <w:numId w:val="36"/>
        </w:numPr>
        <w:jc w:val="both"/>
        <w:rPr>
          <w:rFonts w:ascii="Arial" w:hAnsi="Arial" w:cs="Arial"/>
        </w:rPr>
      </w:pPr>
      <w:r>
        <w:rPr>
          <w:rFonts w:ascii="Arial" w:hAnsi="Arial" w:cs="Arial"/>
        </w:rPr>
        <w:t>Small specialities (4 posts)</w:t>
      </w:r>
      <w:r w:rsidR="007B1C85">
        <w:rPr>
          <w:rFonts w:ascii="Arial" w:hAnsi="Arial" w:cs="Arial"/>
        </w:rPr>
        <w:t>.</w:t>
      </w:r>
    </w:p>
    <w:p w14:paraId="4E27593E" w14:textId="4C60C317" w:rsidR="007B1C85" w:rsidRPr="007B1C85" w:rsidRDefault="007B1C85" w:rsidP="00FB0F58">
      <w:pPr>
        <w:jc w:val="both"/>
        <w:rPr>
          <w:rFonts w:ascii="Arial" w:hAnsi="Arial" w:cs="Arial"/>
        </w:rPr>
      </w:pPr>
      <w:r w:rsidRPr="007B1C85">
        <w:rPr>
          <w:rFonts w:ascii="Arial" w:hAnsi="Arial" w:cs="Arial"/>
        </w:rPr>
        <w:t>Other postgraduate recommendations are to:</w:t>
      </w:r>
    </w:p>
    <w:p w14:paraId="43516324" w14:textId="23CB49A0" w:rsidR="007B1C85" w:rsidRDefault="007B1C85" w:rsidP="00FB0F58">
      <w:pPr>
        <w:pStyle w:val="ListParagraph"/>
        <w:numPr>
          <w:ilvl w:val="0"/>
          <w:numId w:val="37"/>
        </w:numPr>
        <w:jc w:val="both"/>
        <w:rPr>
          <w:rFonts w:ascii="Arial" w:hAnsi="Arial" w:cs="Arial"/>
        </w:rPr>
      </w:pPr>
      <w:r>
        <w:rPr>
          <w:rFonts w:ascii="Arial" w:hAnsi="Arial" w:cs="Arial"/>
        </w:rPr>
        <w:t>Increase the number of places for medical ultrasound</w:t>
      </w:r>
      <w:r w:rsidR="00A612C2">
        <w:rPr>
          <w:rFonts w:ascii="Arial" w:hAnsi="Arial" w:cs="Arial"/>
        </w:rPr>
        <w:t xml:space="preserve"> training</w:t>
      </w:r>
      <w:r>
        <w:rPr>
          <w:rFonts w:ascii="Arial" w:hAnsi="Arial" w:cs="Arial"/>
        </w:rPr>
        <w:t xml:space="preserve"> from 15 to 20 reflecting need for pipeline of sonographers</w:t>
      </w:r>
    </w:p>
    <w:p w14:paraId="4017DCA9" w14:textId="43CADFD4" w:rsidR="0065459C" w:rsidRDefault="0065459C" w:rsidP="00FB0F58">
      <w:pPr>
        <w:pStyle w:val="ListParagraph"/>
        <w:numPr>
          <w:ilvl w:val="0"/>
          <w:numId w:val="37"/>
        </w:numPr>
        <w:jc w:val="both"/>
        <w:rPr>
          <w:rFonts w:ascii="Arial" w:hAnsi="Arial" w:cs="Arial"/>
        </w:rPr>
      </w:pPr>
      <w:r>
        <w:rPr>
          <w:rFonts w:ascii="Arial" w:hAnsi="Arial" w:cs="Arial"/>
        </w:rPr>
        <w:t>Invest in additional Genomic Medicine Modules</w:t>
      </w:r>
    </w:p>
    <w:p w14:paraId="7CCB9454" w14:textId="758BE768" w:rsidR="0065459C" w:rsidRDefault="0065459C" w:rsidP="00FB0F58">
      <w:pPr>
        <w:pStyle w:val="ListParagraph"/>
        <w:numPr>
          <w:ilvl w:val="0"/>
          <w:numId w:val="37"/>
        </w:numPr>
        <w:jc w:val="both"/>
        <w:rPr>
          <w:rFonts w:ascii="Arial" w:hAnsi="Arial" w:cs="Arial"/>
        </w:rPr>
      </w:pPr>
      <w:r>
        <w:rPr>
          <w:rFonts w:ascii="Arial" w:hAnsi="Arial" w:cs="Arial"/>
        </w:rPr>
        <w:t>Maintain 20 places for reporting radiography</w:t>
      </w:r>
    </w:p>
    <w:p w14:paraId="1EA3AF99" w14:textId="194BBC34" w:rsidR="00A612C2" w:rsidRDefault="00C8366A" w:rsidP="00FB0F58">
      <w:pPr>
        <w:pStyle w:val="ListParagraph"/>
        <w:numPr>
          <w:ilvl w:val="0"/>
          <w:numId w:val="37"/>
        </w:numPr>
        <w:jc w:val="both"/>
        <w:rPr>
          <w:rFonts w:ascii="Arial" w:hAnsi="Arial" w:cs="Arial"/>
        </w:rPr>
      </w:pPr>
      <w:r>
        <w:rPr>
          <w:rFonts w:ascii="Arial" w:hAnsi="Arial" w:cs="Arial"/>
        </w:rPr>
        <w:t>Decrease</w:t>
      </w:r>
      <w:r w:rsidR="00A612C2">
        <w:rPr>
          <w:rFonts w:ascii="Arial" w:hAnsi="Arial" w:cs="Arial"/>
        </w:rPr>
        <w:t xml:space="preserve"> Level 7 Clinical Photography Diploma </w:t>
      </w:r>
      <w:r>
        <w:rPr>
          <w:rFonts w:ascii="Arial" w:hAnsi="Arial" w:cs="Arial"/>
        </w:rPr>
        <w:t xml:space="preserve">from 11 </w:t>
      </w:r>
      <w:r w:rsidR="002D2354">
        <w:rPr>
          <w:rFonts w:ascii="Arial" w:hAnsi="Arial" w:cs="Arial"/>
        </w:rPr>
        <w:t>to 9</w:t>
      </w:r>
      <w:r w:rsidR="00A612C2">
        <w:rPr>
          <w:rFonts w:ascii="Arial" w:hAnsi="Arial" w:cs="Arial"/>
        </w:rPr>
        <w:t xml:space="preserve"> places</w:t>
      </w:r>
      <w:r w:rsidR="001F0F2A">
        <w:rPr>
          <w:rFonts w:ascii="Arial" w:hAnsi="Arial" w:cs="Arial"/>
        </w:rPr>
        <w:t xml:space="preserve"> (</w:t>
      </w:r>
      <w:r w:rsidR="00D409C8">
        <w:rPr>
          <w:rFonts w:ascii="Arial" w:hAnsi="Arial" w:cs="Arial"/>
        </w:rPr>
        <w:t>First cohort started September 2023)</w:t>
      </w:r>
      <w:r w:rsidR="00A612C2">
        <w:rPr>
          <w:rFonts w:ascii="Arial" w:hAnsi="Arial" w:cs="Arial"/>
        </w:rPr>
        <w:t>.</w:t>
      </w:r>
    </w:p>
    <w:p w14:paraId="4864E4D5" w14:textId="4C4C93FC" w:rsidR="30C24144" w:rsidRDefault="30C24144" w:rsidP="30C24144">
      <w:pPr>
        <w:rPr>
          <w:rFonts w:ascii="Arial" w:hAnsi="Arial" w:cs="Arial"/>
          <w:b/>
          <w:bCs/>
        </w:rPr>
      </w:pPr>
    </w:p>
    <w:p w14:paraId="35A03767" w14:textId="77777777" w:rsidR="00C13854" w:rsidRDefault="00C13854">
      <w:pPr>
        <w:rPr>
          <w:rFonts w:ascii="Arial" w:hAnsi="Arial" w:cs="Arial"/>
          <w:b/>
          <w:bCs/>
          <w:u w:val="single"/>
        </w:rPr>
      </w:pPr>
      <w:r>
        <w:rPr>
          <w:rFonts w:ascii="Arial" w:hAnsi="Arial" w:cs="Arial"/>
          <w:b/>
          <w:bCs/>
          <w:u w:val="single"/>
        </w:rPr>
        <w:br w:type="page"/>
      </w:r>
    </w:p>
    <w:p w14:paraId="540BB224" w14:textId="77B353BB" w:rsidR="00E93477" w:rsidRPr="005D1D9B" w:rsidRDefault="2D896421" w:rsidP="00FB0F58">
      <w:pPr>
        <w:spacing w:line="240" w:lineRule="auto"/>
        <w:jc w:val="both"/>
        <w:rPr>
          <w:rFonts w:ascii="Arial" w:hAnsi="Arial" w:cs="Arial"/>
          <w:b/>
          <w:bCs/>
          <w:u w:val="single"/>
        </w:rPr>
      </w:pPr>
      <w:bookmarkStart w:id="8" w:name="pillar2"/>
      <w:r w:rsidRPr="005D1D9B">
        <w:rPr>
          <w:rFonts w:ascii="Arial" w:hAnsi="Arial" w:cs="Arial"/>
          <w:b/>
          <w:bCs/>
          <w:u w:val="single"/>
        </w:rPr>
        <w:lastRenderedPageBreak/>
        <w:t>P</w:t>
      </w:r>
      <w:r w:rsidR="003C347E">
        <w:rPr>
          <w:rFonts w:ascii="Arial" w:hAnsi="Arial" w:cs="Arial"/>
          <w:b/>
          <w:bCs/>
          <w:u w:val="single"/>
        </w:rPr>
        <w:t>ILLAR 2- HORIZON SCANNING</w:t>
      </w:r>
      <w:r w:rsidR="00675B73">
        <w:rPr>
          <w:rFonts w:ascii="Arial" w:hAnsi="Arial" w:cs="Arial"/>
          <w:b/>
          <w:bCs/>
          <w:u w:val="single"/>
        </w:rPr>
        <w:t>/ RESEARCH</w:t>
      </w:r>
    </w:p>
    <w:bookmarkEnd w:id="8"/>
    <w:p w14:paraId="5FBDF760" w14:textId="77432058" w:rsidR="00E93477" w:rsidRDefault="00E93477" w:rsidP="00FB0F58">
      <w:pPr>
        <w:spacing w:line="240" w:lineRule="auto"/>
        <w:jc w:val="both"/>
        <w:rPr>
          <w:rFonts w:ascii="Arial" w:hAnsi="Arial" w:cs="Arial"/>
        </w:rPr>
      </w:pPr>
      <w:r>
        <w:rPr>
          <w:rFonts w:ascii="Arial" w:hAnsi="Arial" w:cs="Arial"/>
        </w:rPr>
        <w:t xml:space="preserve">This element of the work programme has reviewed </w:t>
      </w:r>
      <w:proofErr w:type="gramStart"/>
      <w:r>
        <w:rPr>
          <w:rFonts w:ascii="Arial" w:hAnsi="Arial" w:cs="Arial"/>
        </w:rPr>
        <w:t>a number of</w:t>
      </w:r>
      <w:proofErr w:type="gramEnd"/>
      <w:r>
        <w:rPr>
          <w:rFonts w:ascii="Arial" w:hAnsi="Arial" w:cs="Arial"/>
        </w:rPr>
        <w:t xml:space="preserve"> key publications including material produced by Professional bodies, think tanks as well as Welsh Government policy in Wales.  </w:t>
      </w:r>
    </w:p>
    <w:p w14:paraId="15C81816" w14:textId="12EAD68B" w:rsidR="00E93477" w:rsidRPr="00440757" w:rsidRDefault="00E93477" w:rsidP="00FB0F58">
      <w:pPr>
        <w:spacing w:line="240" w:lineRule="auto"/>
        <w:jc w:val="both"/>
        <w:rPr>
          <w:rFonts w:ascii="Arial" w:hAnsi="Arial" w:cs="Arial"/>
        </w:rPr>
      </w:pPr>
      <w:r>
        <w:rPr>
          <w:rFonts w:ascii="Arial" w:hAnsi="Arial" w:cs="Arial"/>
        </w:rPr>
        <w:t xml:space="preserve">One of the key publications produced in the UK is the work led by Professor Sir Mike Richards in 2020 </w:t>
      </w:r>
      <w:hyperlink r:id="rId28" w:history="1">
        <w:r w:rsidRPr="00440757">
          <w:rPr>
            <w:rFonts w:ascii="Arial" w:hAnsi="Arial" w:cs="Arial"/>
            <w:color w:val="0000FF"/>
            <w:u w:val="single"/>
          </w:rPr>
          <w:t>DIAGNOSTICS: RECOVERY AND RENEWAL – Report of the Independent Review of Diagnostic Services for NHS England – October 2020</w:t>
        </w:r>
      </w:hyperlink>
      <w:r w:rsidRPr="00440757">
        <w:rPr>
          <w:rFonts w:ascii="Arial" w:hAnsi="Arial" w:cs="Arial"/>
        </w:rPr>
        <w:t>. This independent review was commissioned by NHS England and although it has no formal status in Wales, the recommendations are applicable</w:t>
      </w:r>
      <w:r w:rsidR="00DF07B2" w:rsidRPr="00440757">
        <w:rPr>
          <w:rFonts w:ascii="Arial" w:hAnsi="Arial" w:cs="Arial"/>
        </w:rPr>
        <w:t xml:space="preserve">.  </w:t>
      </w:r>
      <w:r w:rsidRPr="00440757">
        <w:rPr>
          <w:rFonts w:ascii="Arial" w:hAnsi="Arial" w:cs="Arial"/>
        </w:rPr>
        <w:t>From a workforce perspective</w:t>
      </w:r>
      <w:r>
        <w:rPr>
          <w:rFonts w:ascii="Arial" w:hAnsi="Arial" w:cs="Arial"/>
        </w:rPr>
        <w:t>, the Richards review highlighted the need to rapidly increase the workforce to support the growing demand for diagnostic services.  The specific workforce recommendations are set out below:</w:t>
      </w:r>
    </w:p>
    <w:p w14:paraId="3850C149" w14:textId="77777777" w:rsidR="00E93477" w:rsidRPr="00DA1F6A"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5A4B12">
        <w:rPr>
          <w:rFonts w:ascii="Arial" w:hAnsi="Arial"/>
          <w:kern w:val="24"/>
        </w:rPr>
        <w:t xml:space="preserve">Expand the </w:t>
      </w:r>
      <w:r w:rsidRPr="005A4B12">
        <w:rPr>
          <w:rFonts w:ascii="Arial" w:hAnsi="Arial"/>
          <w:b/>
          <w:kern w:val="24"/>
        </w:rPr>
        <w:t xml:space="preserve">imaging </w:t>
      </w:r>
      <w:r w:rsidRPr="00DA1F6A">
        <w:rPr>
          <w:rFonts w:ascii="Arial" w:hAnsi="Arial"/>
          <w:b/>
          <w:kern w:val="24"/>
        </w:rPr>
        <w:t>workforce</w:t>
      </w:r>
      <w:r w:rsidRPr="00DA1F6A">
        <w:rPr>
          <w:rFonts w:ascii="Arial" w:hAnsi="Arial"/>
          <w:kern w:val="24"/>
        </w:rPr>
        <w:t xml:space="preserve"> through increases in training pipeline and </w:t>
      </w:r>
      <w:r w:rsidRPr="00DA1F6A">
        <w:rPr>
          <w:rFonts w:ascii="Arial" w:hAnsi="Arial"/>
          <w:b/>
          <w:bCs/>
          <w:kern w:val="24"/>
        </w:rPr>
        <w:t>assistant practitioner</w:t>
      </w:r>
      <w:r w:rsidRPr="00DA1F6A">
        <w:rPr>
          <w:rFonts w:ascii="Arial" w:hAnsi="Arial"/>
          <w:kern w:val="24"/>
        </w:rPr>
        <w:t xml:space="preserve"> and </w:t>
      </w:r>
      <w:r w:rsidRPr="00DA1F6A">
        <w:rPr>
          <w:rFonts w:ascii="Arial" w:hAnsi="Arial"/>
          <w:b/>
          <w:bCs/>
          <w:kern w:val="24"/>
        </w:rPr>
        <w:t>support roles</w:t>
      </w:r>
    </w:p>
    <w:p w14:paraId="0D13D754" w14:textId="6349DCDD" w:rsidR="00E93477" w:rsidRPr="00DA1F6A"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DA1F6A">
        <w:rPr>
          <w:rFonts w:ascii="Arial" w:hAnsi="Arial"/>
          <w:kern w:val="24"/>
        </w:rPr>
        <w:t xml:space="preserve">Increase the number of </w:t>
      </w:r>
      <w:r w:rsidRPr="00DA1F6A">
        <w:rPr>
          <w:rFonts w:ascii="Arial" w:hAnsi="Arial"/>
          <w:b/>
          <w:kern w:val="24"/>
        </w:rPr>
        <w:t>advanced practitioner</w:t>
      </w:r>
      <w:r w:rsidRPr="00DA1F6A">
        <w:rPr>
          <w:rFonts w:ascii="Arial" w:hAnsi="Arial"/>
          <w:kern w:val="24"/>
        </w:rPr>
        <w:t xml:space="preserve"> radiographer roles</w:t>
      </w:r>
    </w:p>
    <w:p w14:paraId="4D3861C5" w14:textId="77777777" w:rsidR="00E93477" w:rsidRPr="00F3367B"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5A4B12">
        <w:rPr>
          <w:rFonts w:ascii="Arial" w:hAnsi="Arial"/>
          <w:b/>
          <w:kern w:val="24"/>
        </w:rPr>
        <w:t>Establish Training Academies</w:t>
      </w:r>
      <w:r w:rsidRPr="005A4B12">
        <w:rPr>
          <w:rFonts w:ascii="Arial" w:hAnsi="Arial"/>
          <w:kern w:val="24"/>
        </w:rPr>
        <w:t xml:space="preserve"> for endoscopy to expand colonoscopy with associated increase in specialist practitioners and endoscopy nurses</w:t>
      </w:r>
    </w:p>
    <w:p w14:paraId="070B9B83" w14:textId="35AF006D" w:rsidR="00E93477" w:rsidRPr="00F3367B"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5A4B12">
        <w:rPr>
          <w:rFonts w:ascii="Arial" w:hAnsi="Arial"/>
          <w:kern w:val="24"/>
        </w:rPr>
        <w:t xml:space="preserve">Increase the number of </w:t>
      </w:r>
      <w:r w:rsidRPr="00F82BA8">
        <w:rPr>
          <w:rFonts w:ascii="Arial" w:hAnsi="Arial"/>
          <w:b/>
          <w:bCs/>
          <w:kern w:val="24"/>
        </w:rPr>
        <w:t xml:space="preserve">echocardiographers </w:t>
      </w:r>
      <w:r w:rsidRPr="005A4B12">
        <w:rPr>
          <w:rFonts w:ascii="Arial" w:hAnsi="Arial"/>
          <w:kern w:val="24"/>
        </w:rPr>
        <w:t xml:space="preserve">and </w:t>
      </w:r>
      <w:r w:rsidRPr="00F82BA8">
        <w:rPr>
          <w:rFonts w:ascii="Arial" w:hAnsi="Arial"/>
          <w:b/>
          <w:bCs/>
          <w:kern w:val="24"/>
        </w:rPr>
        <w:t>clinical scientists</w:t>
      </w:r>
    </w:p>
    <w:p w14:paraId="63599501" w14:textId="15B02D91" w:rsidR="00E93477" w:rsidRPr="00F3367B"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5A4B12">
        <w:rPr>
          <w:rFonts w:ascii="Arial" w:hAnsi="Arial"/>
          <w:kern w:val="24"/>
        </w:rPr>
        <w:t xml:space="preserve">Expand the </w:t>
      </w:r>
      <w:r w:rsidRPr="005A4B12">
        <w:rPr>
          <w:rFonts w:ascii="Arial" w:hAnsi="Arial"/>
          <w:b/>
          <w:kern w:val="24"/>
        </w:rPr>
        <w:t>pathology workforce</w:t>
      </w:r>
      <w:r w:rsidRPr="005A4B12">
        <w:rPr>
          <w:rFonts w:ascii="Arial" w:hAnsi="Arial"/>
          <w:kern w:val="24"/>
        </w:rPr>
        <w:t xml:space="preserve">, specifically </w:t>
      </w:r>
      <w:r w:rsidRPr="00F82BA8">
        <w:rPr>
          <w:rFonts w:ascii="Arial" w:hAnsi="Arial"/>
          <w:b/>
          <w:bCs/>
          <w:kern w:val="24"/>
        </w:rPr>
        <w:t>histopathologists</w:t>
      </w:r>
      <w:r w:rsidRPr="005A4B12">
        <w:rPr>
          <w:rFonts w:ascii="Arial" w:hAnsi="Arial"/>
          <w:kern w:val="24"/>
        </w:rPr>
        <w:t xml:space="preserve">, </w:t>
      </w:r>
      <w:r w:rsidRPr="00F82BA8">
        <w:rPr>
          <w:rFonts w:ascii="Arial" w:hAnsi="Arial"/>
          <w:b/>
          <w:bCs/>
          <w:kern w:val="24"/>
        </w:rPr>
        <w:t>advanced practitioners</w:t>
      </w:r>
      <w:r w:rsidRPr="005A4B12">
        <w:rPr>
          <w:rFonts w:ascii="Arial" w:hAnsi="Arial"/>
          <w:kern w:val="24"/>
        </w:rPr>
        <w:t xml:space="preserve"> and </w:t>
      </w:r>
      <w:r w:rsidRPr="00F82BA8">
        <w:rPr>
          <w:rFonts w:ascii="Arial" w:hAnsi="Arial"/>
          <w:b/>
          <w:bCs/>
          <w:kern w:val="24"/>
        </w:rPr>
        <w:t>healthcare scientists</w:t>
      </w:r>
      <w:r w:rsidRPr="005A4B12">
        <w:rPr>
          <w:rFonts w:ascii="Arial" w:hAnsi="Arial"/>
          <w:kern w:val="24"/>
        </w:rPr>
        <w:t xml:space="preserve"> with a focus on skill mix</w:t>
      </w:r>
    </w:p>
    <w:p w14:paraId="7EB62BD7" w14:textId="22D0D098" w:rsidR="00E93477" w:rsidRPr="00F3367B"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A44522">
        <w:rPr>
          <w:rFonts w:ascii="Arial" w:eastAsiaTheme="minorEastAsia" w:hAnsi="Arial" w:cs="Arial"/>
          <w:kern w:val="24"/>
          <w:lang w:eastAsia="en-GB"/>
        </w:rPr>
        <w:t>Develop</w:t>
      </w:r>
      <w:r w:rsidR="00115196" w:rsidRPr="00A44522">
        <w:rPr>
          <w:rFonts w:ascii="Arial" w:eastAsiaTheme="minorEastAsia" w:hAnsi="Arial" w:cs="Arial"/>
          <w:kern w:val="24"/>
          <w:lang w:eastAsia="en-GB"/>
        </w:rPr>
        <w:t>ment</w:t>
      </w:r>
      <w:r w:rsidRPr="005A4B12">
        <w:rPr>
          <w:rFonts w:ascii="Arial" w:hAnsi="Arial"/>
          <w:kern w:val="24"/>
        </w:rPr>
        <w:t xml:space="preserve"> of </w:t>
      </w:r>
      <w:r w:rsidRPr="00F82BA8">
        <w:rPr>
          <w:rFonts w:ascii="Arial" w:hAnsi="Arial"/>
          <w:b/>
          <w:bCs/>
          <w:kern w:val="24"/>
        </w:rPr>
        <w:t>genomic scientist roles</w:t>
      </w:r>
      <w:r w:rsidRPr="005A4B12">
        <w:rPr>
          <w:rFonts w:ascii="Arial" w:hAnsi="Arial"/>
          <w:kern w:val="24"/>
        </w:rPr>
        <w:t xml:space="preserve"> and medics in line with national genomic planning</w:t>
      </w:r>
    </w:p>
    <w:p w14:paraId="2DBCC733" w14:textId="77777777" w:rsidR="00E93477" w:rsidRDefault="00E93477" w:rsidP="00FB0F58">
      <w:pPr>
        <w:numPr>
          <w:ilvl w:val="0"/>
          <w:numId w:val="5"/>
        </w:numPr>
        <w:spacing w:after="0" w:line="240" w:lineRule="auto"/>
        <w:ind w:left="1080"/>
        <w:contextualSpacing/>
        <w:jc w:val="both"/>
        <w:rPr>
          <w:rFonts w:ascii="Arial" w:eastAsia="Times New Roman" w:hAnsi="Arial" w:cs="Arial"/>
          <w:lang w:eastAsia="en-GB"/>
        </w:rPr>
      </w:pPr>
      <w:r w:rsidRPr="005A4B12">
        <w:rPr>
          <w:rFonts w:ascii="Arial" w:hAnsi="Arial"/>
          <w:kern w:val="24"/>
        </w:rPr>
        <w:t xml:space="preserve">Support organisations to </w:t>
      </w:r>
      <w:r w:rsidRPr="00F82BA8">
        <w:rPr>
          <w:rFonts w:ascii="Arial" w:hAnsi="Arial"/>
          <w:b/>
          <w:bCs/>
          <w:kern w:val="24"/>
        </w:rPr>
        <w:t>work together</w:t>
      </w:r>
      <w:r w:rsidRPr="005A4B12">
        <w:rPr>
          <w:rFonts w:ascii="Arial" w:hAnsi="Arial"/>
          <w:kern w:val="24"/>
        </w:rPr>
        <w:t xml:space="preserve"> to deliver changes in diagnostics workforce particular in driving skill mix initiatives across the country.</w:t>
      </w:r>
    </w:p>
    <w:p w14:paraId="3E32BF2D" w14:textId="77777777" w:rsidR="00E93477" w:rsidRDefault="00E93477" w:rsidP="00FB0F58">
      <w:pPr>
        <w:spacing w:after="0" w:line="240" w:lineRule="auto"/>
        <w:contextualSpacing/>
        <w:jc w:val="both"/>
        <w:rPr>
          <w:rFonts w:ascii="Arial" w:eastAsia="Times New Roman" w:hAnsi="Arial" w:cs="Arial"/>
          <w:lang w:eastAsia="en-GB"/>
        </w:rPr>
      </w:pPr>
    </w:p>
    <w:p w14:paraId="3BDCFE69" w14:textId="77777777" w:rsidR="00E93477" w:rsidRPr="00EA59BA" w:rsidRDefault="00E93477" w:rsidP="00FB0F58">
      <w:pPr>
        <w:spacing w:after="0" w:line="240" w:lineRule="auto"/>
        <w:contextualSpacing/>
        <w:jc w:val="both"/>
        <w:rPr>
          <w:rFonts w:ascii="Arial" w:hAnsi="Arial" w:cs="Arial"/>
          <w:kern w:val="24"/>
        </w:rPr>
      </w:pPr>
      <w:r w:rsidRPr="00EA59BA">
        <w:rPr>
          <w:rFonts w:ascii="Arial" w:eastAsia="Times New Roman" w:hAnsi="Arial" w:cs="Arial"/>
          <w:lang w:eastAsia="en-GB"/>
        </w:rPr>
        <w:t>For context, the report estimated that there was likely to be a sho</w:t>
      </w:r>
      <w:r w:rsidRPr="00EA59BA">
        <w:rPr>
          <w:rFonts w:ascii="Arial" w:hAnsi="Arial" w:cs="Arial"/>
          <w:kern w:val="24"/>
        </w:rPr>
        <w:t xml:space="preserve">rtfall in key roles in England over 5 years of around 11,000 roles, which would equate to circa 650 roles in Wales.  It should be noted that these estimates were calculated pre-pandemic and given the post-Covid backlogs, this is likely to be an underestimate of the position. </w:t>
      </w:r>
    </w:p>
    <w:p w14:paraId="13A311F1" w14:textId="77777777" w:rsidR="003C739E" w:rsidRPr="00EA59BA" w:rsidRDefault="003C739E" w:rsidP="00FB0F58">
      <w:pPr>
        <w:spacing w:after="0" w:line="240" w:lineRule="auto"/>
        <w:contextualSpacing/>
        <w:jc w:val="both"/>
        <w:rPr>
          <w:rFonts w:ascii="Arial" w:eastAsiaTheme="minorEastAsia" w:hAnsi="Arial" w:cs="Arial"/>
          <w:color w:val="575756"/>
          <w:kern w:val="24"/>
          <w:lang w:eastAsia="en-GB"/>
        </w:rPr>
      </w:pPr>
    </w:p>
    <w:p w14:paraId="01F7C3D0" w14:textId="6E89D3B7" w:rsidR="002B236A" w:rsidRPr="00EA59BA" w:rsidRDefault="002B236A" w:rsidP="00FB0F58">
      <w:pPr>
        <w:spacing w:line="240" w:lineRule="auto"/>
        <w:jc w:val="both"/>
        <w:rPr>
          <w:rFonts w:ascii="Arial" w:hAnsi="Arial" w:cs="Arial"/>
        </w:rPr>
      </w:pPr>
      <w:r w:rsidRPr="00EA59BA">
        <w:rPr>
          <w:rFonts w:ascii="Arial" w:hAnsi="Arial" w:cs="Arial"/>
        </w:rPr>
        <w:t>In Wales, Statements of Intent have been produced for pathology services</w:t>
      </w:r>
      <w:r w:rsidR="00F055C3" w:rsidRPr="00EA59BA">
        <w:rPr>
          <w:rFonts w:ascii="Arial" w:hAnsi="Arial" w:cs="Arial"/>
        </w:rPr>
        <w:t xml:space="preserve"> (2019)</w:t>
      </w:r>
      <w:r w:rsidR="0078181A" w:rsidRPr="00EA59BA">
        <w:rPr>
          <w:rFonts w:ascii="Arial" w:hAnsi="Arial" w:cs="Arial"/>
        </w:rPr>
        <w:t xml:space="preserve"> </w:t>
      </w:r>
      <w:hyperlink r:id="rId29" w:history="1">
        <w:r w:rsidR="0078181A" w:rsidRPr="00EA59BA">
          <w:rPr>
            <w:rStyle w:val="Hyperlink"/>
            <w:rFonts w:ascii="Arial" w:hAnsi="Arial" w:cs="Arial"/>
          </w:rPr>
          <w:t>pathology-statement-of-intent.pdf (gov.wales)</w:t>
        </w:r>
      </w:hyperlink>
      <w:r w:rsidRPr="00EA59BA">
        <w:rPr>
          <w:rFonts w:ascii="Arial" w:hAnsi="Arial" w:cs="Arial"/>
        </w:rPr>
        <w:t xml:space="preserve">, </w:t>
      </w:r>
      <w:r w:rsidR="0035324D" w:rsidRPr="00EA59BA">
        <w:rPr>
          <w:rFonts w:ascii="Arial" w:hAnsi="Arial" w:cs="Arial"/>
        </w:rPr>
        <w:t>imaging (201</w:t>
      </w:r>
      <w:r w:rsidR="00791C60" w:rsidRPr="00EA59BA">
        <w:rPr>
          <w:rFonts w:ascii="Arial" w:hAnsi="Arial" w:cs="Arial"/>
        </w:rPr>
        <w:t>8</w:t>
      </w:r>
      <w:r w:rsidR="0035324D" w:rsidRPr="00EA59BA">
        <w:rPr>
          <w:rFonts w:ascii="Arial" w:hAnsi="Arial" w:cs="Arial"/>
        </w:rPr>
        <w:t xml:space="preserve">) </w:t>
      </w:r>
      <w:hyperlink r:id="rId30" w:history="1">
        <w:r w:rsidR="0035324D" w:rsidRPr="00EA59BA">
          <w:rPr>
            <w:rStyle w:val="Hyperlink"/>
            <w:rFonts w:ascii="Arial" w:hAnsi="Arial" w:cs="Arial"/>
          </w:rPr>
          <w:t>imaging-statement-of-intent.pdf (gov.wales)</w:t>
        </w:r>
      </w:hyperlink>
      <w:r w:rsidR="00791C60" w:rsidRPr="00EA59BA">
        <w:rPr>
          <w:rFonts w:ascii="Arial" w:hAnsi="Arial" w:cs="Arial"/>
        </w:rPr>
        <w:t xml:space="preserve"> and an endoscopy programme initially produced in 2019 </w:t>
      </w:r>
      <w:hyperlink r:id="rId31" w:history="1">
        <w:r w:rsidR="000A34E5" w:rsidRPr="00EA59BA">
          <w:rPr>
            <w:rStyle w:val="Hyperlink"/>
            <w:rFonts w:ascii="Arial" w:hAnsi="Arial" w:cs="Arial"/>
          </w:rPr>
          <w:t>WG_Label_Pantone_342 (gov.wales)</w:t>
        </w:r>
      </w:hyperlink>
      <w:hyperlink r:id="rId32" w:history="1">
        <w:r w:rsidR="00AC70A0" w:rsidRPr="00EA59BA">
          <w:rPr>
            <w:rFonts w:ascii="Arial" w:hAnsi="Arial" w:cs="Arial"/>
            <w:color w:val="0000FF"/>
            <w:u w:val="single"/>
          </w:rPr>
          <w:t>National Endoscopy Programme Action Plan 2019-2023 (gov.wales)</w:t>
        </w:r>
      </w:hyperlink>
    </w:p>
    <w:p w14:paraId="3618D8FA" w14:textId="544B224A" w:rsidR="007F6888" w:rsidRPr="00EA59BA" w:rsidRDefault="000A34E5" w:rsidP="00FB0F58">
      <w:pPr>
        <w:spacing w:line="240" w:lineRule="auto"/>
        <w:jc w:val="both"/>
        <w:rPr>
          <w:rFonts w:ascii="Arial" w:hAnsi="Arial" w:cs="Arial"/>
        </w:rPr>
      </w:pPr>
      <w:r w:rsidRPr="00EA59BA">
        <w:rPr>
          <w:rFonts w:ascii="Arial" w:hAnsi="Arial" w:cs="Arial"/>
        </w:rPr>
        <w:t xml:space="preserve">These </w:t>
      </w:r>
      <w:proofErr w:type="gramStart"/>
      <w:r w:rsidRPr="00EA59BA">
        <w:rPr>
          <w:rFonts w:ascii="Arial" w:hAnsi="Arial" w:cs="Arial"/>
        </w:rPr>
        <w:t>all</w:t>
      </w:r>
      <w:r w:rsidR="003D67A9" w:rsidRPr="00EA59BA">
        <w:rPr>
          <w:rFonts w:ascii="Arial" w:hAnsi="Arial" w:cs="Arial"/>
        </w:rPr>
        <w:t xml:space="preserve"> reference</w:t>
      </w:r>
      <w:proofErr w:type="gramEnd"/>
      <w:r w:rsidR="003D67A9" w:rsidRPr="00EA59BA">
        <w:rPr>
          <w:rFonts w:ascii="Arial" w:hAnsi="Arial" w:cs="Arial"/>
        </w:rPr>
        <w:t xml:space="preserve"> challenges around workforce driven by increasing demands on the service and workforce gaps</w:t>
      </w:r>
      <w:r w:rsidR="004D3F5E" w:rsidRPr="00EA59BA">
        <w:rPr>
          <w:rFonts w:ascii="Arial" w:hAnsi="Arial" w:cs="Arial"/>
        </w:rPr>
        <w:t xml:space="preserve">.  </w:t>
      </w:r>
      <w:r w:rsidR="003D67A9" w:rsidRPr="00EA59BA">
        <w:rPr>
          <w:rFonts w:ascii="Arial" w:hAnsi="Arial" w:cs="Arial"/>
        </w:rPr>
        <w:t xml:space="preserve">All </w:t>
      </w:r>
      <w:r w:rsidR="007F6888" w:rsidRPr="00EA59BA">
        <w:rPr>
          <w:rFonts w:ascii="Arial" w:hAnsi="Arial" w:cs="Arial"/>
        </w:rPr>
        <w:t xml:space="preserve">also referenced the opportunity to enhance workforce development through enhanced training pipelines, opportunities for career and workforce development and the opportunity to modernise service models. </w:t>
      </w:r>
    </w:p>
    <w:p w14:paraId="5F74DF5C" w14:textId="791FEB2B" w:rsidR="00555673" w:rsidRPr="00EA59BA" w:rsidRDefault="007F6888" w:rsidP="00FB0F58">
      <w:pPr>
        <w:spacing w:line="240" w:lineRule="auto"/>
        <w:jc w:val="both"/>
        <w:rPr>
          <w:rFonts w:ascii="Arial" w:hAnsi="Arial" w:cs="Arial"/>
          <w:b/>
          <w:bCs/>
        </w:rPr>
      </w:pPr>
      <w:r w:rsidRPr="00EA59BA">
        <w:rPr>
          <w:rFonts w:ascii="Arial" w:hAnsi="Arial" w:cs="Arial"/>
        </w:rPr>
        <w:t xml:space="preserve">A summary of the documents reviewed is included at </w:t>
      </w:r>
      <w:hyperlink w:anchor="appendix4" w:history="1">
        <w:r w:rsidRPr="00CE4A3C">
          <w:rPr>
            <w:rStyle w:val="Hyperlink"/>
            <w:rFonts w:ascii="Arial" w:hAnsi="Arial" w:cs="Arial"/>
            <w:b/>
            <w:bCs/>
          </w:rPr>
          <w:t>Appendix 4</w:t>
        </w:r>
      </w:hyperlink>
      <w:r w:rsidRPr="00CE4A3C">
        <w:rPr>
          <w:rFonts w:ascii="Arial" w:hAnsi="Arial" w:cs="Arial"/>
        </w:rPr>
        <w:t>.</w:t>
      </w:r>
      <w:r w:rsidRPr="00EA59BA">
        <w:rPr>
          <w:rFonts w:ascii="Arial" w:hAnsi="Arial" w:cs="Arial"/>
        </w:rPr>
        <w:t xml:space="preserve"> </w:t>
      </w:r>
    </w:p>
    <w:p w14:paraId="0FFAF59B" w14:textId="77777777" w:rsidR="00534E11" w:rsidRDefault="00534E11" w:rsidP="00FB0F58">
      <w:pPr>
        <w:spacing w:line="240" w:lineRule="auto"/>
        <w:jc w:val="both"/>
        <w:rPr>
          <w:rFonts w:ascii="Arial" w:hAnsi="Arial" w:cs="Arial"/>
          <w:b/>
          <w:bCs/>
        </w:rPr>
      </w:pPr>
      <w:bookmarkStart w:id="9" w:name="pillar3"/>
    </w:p>
    <w:p w14:paraId="2A9E4AF1" w14:textId="1256334E" w:rsidR="002E1BF3" w:rsidRPr="005D1D9B" w:rsidRDefault="00D61BEE" w:rsidP="00FB0F58">
      <w:pPr>
        <w:spacing w:line="240" w:lineRule="auto"/>
        <w:jc w:val="both"/>
        <w:rPr>
          <w:rFonts w:ascii="Arial" w:hAnsi="Arial" w:cs="Arial"/>
          <w:b/>
          <w:bCs/>
          <w:u w:val="single"/>
        </w:rPr>
      </w:pPr>
      <w:r w:rsidRPr="005D1D9B">
        <w:rPr>
          <w:rFonts w:ascii="Arial" w:hAnsi="Arial" w:cs="Arial"/>
          <w:b/>
          <w:bCs/>
          <w:u w:val="single"/>
        </w:rPr>
        <w:lastRenderedPageBreak/>
        <w:t>P</w:t>
      </w:r>
      <w:r w:rsidR="00675B73">
        <w:rPr>
          <w:rFonts w:ascii="Arial" w:hAnsi="Arial" w:cs="Arial"/>
          <w:b/>
          <w:bCs/>
          <w:u w:val="single"/>
        </w:rPr>
        <w:t>ILLAR 3 - ENGAGEMENT</w:t>
      </w:r>
    </w:p>
    <w:bookmarkEnd w:id="9"/>
    <w:p w14:paraId="30FA8D85" w14:textId="77777777" w:rsidR="00771829" w:rsidRPr="00C85EE4" w:rsidRDefault="00D5062A" w:rsidP="00FB0F58">
      <w:pPr>
        <w:spacing w:line="240" w:lineRule="auto"/>
        <w:jc w:val="both"/>
        <w:rPr>
          <w:rFonts w:ascii="Arial" w:hAnsi="Arial" w:cs="Arial"/>
        </w:rPr>
      </w:pPr>
      <w:r w:rsidRPr="00C85EE4">
        <w:rPr>
          <w:rFonts w:ascii="Arial" w:hAnsi="Arial" w:cs="Arial"/>
        </w:rPr>
        <w:t xml:space="preserve">To support </w:t>
      </w:r>
      <w:r w:rsidR="001C067C" w:rsidRPr="00C85EE4">
        <w:rPr>
          <w:rFonts w:ascii="Arial" w:hAnsi="Arial" w:cs="Arial"/>
        </w:rPr>
        <w:t>a deeper understanding of the key issues impacting on the workforce and the</w:t>
      </w:r>
      <w:r w:rsidRPr="00C85EE4">
        <w:rPr>
          <w:rFonts w:ascii="Arial" w:hAnsi="Arial" w:cs="Arial"/>
        </w:rPr>
        <w:t xml:space="preserve"> identification of </w:t>
      </w:r>
      <w:r w:rsidR="001C067C" w:rsidRPr="00C85EE4">
        <w:rPr>
          <w:rFonts w:ascii="Arial" w:hAnsi="Arial" w:cs="Arial"/>
        </w:rPr>
        <w:t xml:space="preserve">potential </w:t>
      </w:r>
      <w:r w:rsidRPr="00C85EE4">
        <w:rPr>
          <w:rFonts w:ascii="Arial" w:hAnsi="Arial" w:cs="Arial"/>
        </w:rPr>
        <w:t xml:space="preserve">actions, two deliberative events were held in March and April </w:t>
      </w:r>
      <w:r w:rsidR="00380C2E" w:rsidRPr="00C85EE4">
        <w:rPr>
          <w:rFonts w:ascii="Arial" w:hAnsi="Arial" w:cs="Arial"/>
        </w:rPr>
        <w:t xml:space="preserve">2023 </w:t>
      </w:r>
      <w:r w:rsidRPr="00C85EE4">
        <w:rPr>
          <w:rFonts w:ascii="Arial" w:hAnsi="Arial" w:cs="Arial"/>
        </w:rPr>
        <w:t xml:space="preserve">with over 160 individuals from a cross section of </w:t>
      </w:r>
      <w:r w:rsidR="001C067C" w:rsidRPr="00C85EE4">
        <w:rPr>
          <w:rFonts w:ascii="Arial" w:hAnsi="Arial" w:cs="Arial"/>
        </w:rPr>
        <w:t>geographical</w:t>
      </w:r>
      <w:r w:rsidR="00771829" w:rsidRPr="00C85EE4">
        <w:rPr>
          <w:rFonts w:ascii="Arial" w:hAnsi="Arial" w:cs="Arial"/>
        </w:rPr>
        <w:t xml:space="preserve"> representation</w:t>
      </w:r>
      <w:r w:rsidRPr="00C85EE4">
        <w:rPr>
          <w:rFonts w:ascii="Arial" w:hAnsi="Arial" w:cs="Arial"/>
        </w:rPr>
        <w:t xml:space="preserve"> and professional backgrou</w:t>
      </w:r>
      <w:r w:rsidR="00196882" w:rsidRPr="00C85EE4">
        <w:rPr>
          <w:rFonts w:ascii="Arial" w:hAnsi="Arial" w:cs="Arial"/>
        </w:rPr>
        <w:t xml:space="preserve">nds.  </w:t>
      </w:r>
    </w:p>
    <w:p w14:paraId="6F7F47DF" w14:textId="0BE82477" w:rsidR="002E1BF3" w:rsidRPr="00C85EE4" w:rsidRDefault="00771829" w:rsidP="00FB0F58">
      <w:pPr>
        <w:spacing w:line="240" w:lineRule="auto"/>
        <w:jc w:val="both"/>
        <w:rPr>
          <w:rFonts w:ascii="Arial" w:hAnsi="Arial" w:cs="Arial"/>
        </w:rPr>
      </w:pPr>
      <w:r w:rsidRPr="00C85EE4">
        <w:rPr>
          <w:rFonts w:ascii="Arial" w:hAnsi="Arial" w:cs="Arial"/>
        </w:rPr>
        <w:t>Both</w:t>
      </w:r>
      <w:r w:rsidR="00196882" w:rsidRPr="00C85EE4">
        <w:rPr>
          <w:rFonts w:ascii="Arial" w:hAnsi="Arial" w:cs="Arial"/>
        </w:rPr>
        <w:t xml:space="preserve"> events were structured around a masterclass by Professor Alison Leary who shared insight into a humanistic workforce planning approach</w:t>
      </w:r>
      <w:r w:rsidR="00CD65F0" w:rsidRPr="00C85EE4">
        <w:rPr>
          <w:rFonts w:ascii="Arial" w:hAnsi="Arial" w:cs="Arial"/>
        </w:rPr>
        <w:t xml:space="preserve">.  </w:t>
      </w:r>
      <w:r w:rsidR="00196882" w:rsidRPr="00C85EE4">
        <w:rPr>
          <w:rFonts w:ascii="Arial" w:hAnsi="Arial" w:cs="Arial"/>
        </w:rPr>
        <w:t xml:space="preserve">A video recording of the event is being transcribed and will be available on the </w:t>
      </w:r>
      <w:hyperlink r:id="rId33" w:history="1">
        <w:r w:rsidR="00196882" w:rsidRPr="00C85EE4">
          <w:rPr>
            <w:rStyle w:val="Hyperlink"/>
            <w:rFonts w:ascii="Arial" w:hAnsi="Arial" w:cs="Arial"/>
          </w:rPr>
          <w:t>Gwella portal</w:t>
        </w:r>
      </w:hyperlink>
      <w:r w:rsidR="00196882" w:rsidRPr="00C85EE4">
        <w:rPr>
          <w:rFonts w:ascii="Arial" w:hAnsi="Arial" w:cs="Arial"/>
        </w:rPr>
        <w:t>.  The key message</w:t>
      </w:r>
      <w:r w:rsidR="00380C2E" w:rsidRPr="00C85EE4">
        <w:rPr>
          <w:rFonts w:ascii="Arial" w:hAnsi="Arial" w:cs="Arial"/>
        </w:rPr>
        <w:t>s</w:t>
      </w:r>
      <w:r w:rsidR="00196882" w:rsidRPr="00C85EE4">
        <w:rPr>
          <w:rFonts w:ascii="Arial" w:hAnsi="Arial" w:cs="Arial"/>
        </w:rPr>
        <w:t xml:space="preserve"> from the </w:t>
      </w:r>
      <w:r w:rsidR="006C759E" w:rsidRPr="00C85EE4">
        <w:rPr>
          <w:rFonts w:ascii="Arial" w:hAnsi="Arial" w:cs="Arial"/>
        </w:rPr>
        <w:t>Masterclass</w:t>
      </w:r>
      <w:r w:rsidR="00CC2A5F" w:rsidRPr="00C85EE4">
        <w:rPr>
          <w:rFonts w:ascii="Arial" w:hAnsi="Arial" w:cs="Arial"/>
        </w:rPr>
        <w:t xml:space="preserve"> facilitated by Professor Leary</w:t>
      </w:r>
      <w:r w:rsidR="006C759E" w:rsidRPr="00C85EE4">
        <w:rPr>
          <w:rFonts w:ascii="Arial" w:hAnsi="Arial" w:cs="Arial"/>
        </w:rPr>
        <w:t xml:space="preserve"> were:</w:t>
      </w:r>
    </w:p>
    <w:p w14:paraId="270FABB0" w14:textId="0EE59859" w:rsidR="00CC2A5F" w:rsidRPr="00C85EE4" w:rsidRDefault="00CC2A5F" w:rsidP="00FB0F58">
      <w:pPr>
        <w:pStyle w:val="ListParagraph"/>
        <w:numPr>
          <w:ilvl w:val="0"/>
          <w:numId w:val="32"/>
        </w:numPr>
        <w:spacing w:line="240" w:lineRule="auto"/>
        <w:jc w:val="both"/>
        <w:rPr>
          <w:rFonts w:ascii="Arial" w:hAnsi="Arial" w:cs="Arial"/>
        </w:rPr>
      </w:pPr>
      <w:r w:rsidRPr="00C85EE4">
        <w:rPr>
          <w:rFonts w:ascii="Arial" w:hAnsi="Arial" w:cs="Arial"/>
        </w:rPr>
        <w:t>The NHS is a safety-critical i</w:t>
      </w:r>
      <w:r w:rsidR="00C14403" w:rsidRPr="00C85EE4">
        <w:rPr>
          <w:rFonts w:ascii="Arial" w:hAnsi="Arial" w:cs="Arial"/>
        </w:rPr>
        <w:t>ndustr</w:t>
      </w:r>
      <w:r w:rsidRPr="00C85EE4">
        <w:rPr>
          <w:rFonts w:ascii="Arial" w:hAnsi="Arial" w:cs="Arial"/>
        </w:rPr>
        <w:t>y</w:t>
      </w:r>
      <w:r w:rsidR="006854C8" w:rsidRPr="00C85EE4">
        <w:rPr>
          <w:rFonts w:ascii="Arial" w:hAnsi="Arial" w:cs="Arial"/>
        </w:rPr>
        <w:t>,</w:t>
      </w:r>
      <w:r w:rsidRPr="00C85EE4">
        <w:rPr>
          <w:rFonts w:ascii="Arial" w:hAnsi="Arial" w:cs="Arial"/>
        </w:rPr>
        <w:t xml:space="preserve"> and the workforce should be plann</w:t>
      </w:r>
      <w:r w:rsidR="002B6FC0" w:rsidRPr="00C85EE4">
        <w:rPr>
          <w:rFonts w:ascii="Arial" w:hAnsi="Arial" w:cs="Arial"/>
        </w:rPr>
        <w:t>ed on</w:t>
      </w:r>
      <w:r w:rsidR="00645227" w:rsidRPr="00C85EE4">
        <w:rPr>
          <w:rFonts w:ascii="Arial" w:hAnsi="Arial" w:cs="Arial"/>
        </w:rPr>
        <w:t xml:space="preserve"> basis of</w:t>
      </w:r>
      <w:r w:rsidR="002B6FC0" w:rsidRPr="00C85EE4">
        <w:rPr>
          <w:rFonts w:ascii="Arial" w:hAnsi="Arial" w:cs="Arial"/>
        </w:rPr>
        <w:t xml:space="preserve"> a </w:t>
      </w:r>
      <w:r w:rsidR="00645227" w:rsidRPr="00C85EE4">
        <w:rPr>
          <w:rFonts w:ascii="Arial" w:hAnsi="Arial" w:cs="Arial"/>
          <w:i/>
          <w:iCs/>
        </w:rPr>
        <w:t>precautionary principle</w:t>
      </w:r>
      <w:r w:rsidR="00C14403" w:rsidRPr="00C85EE4">
        <w:rPr>
          <w:rFonts w:ascii="Arial" w:hAnsi="Arial" w:cs="Arial"/>
          <w:i/>
          <w:iCs/>
        </w:rPr>
        <w:t xml:space="preserve"> </w:t>
      </w:r>
      <w:r w:rsidR="00C14403" w:rsidRPr="00C85EE4">
        <w:rPr>
          <w:rFonts w:ascii="Arial" w:hAnsi="Arial" w:cs="Arial"/>
        </w:rPr>
        <w:t xml:space="preserve">where skilled and experienced staff are delivering front-line care, supporting the ‘rookie’ workforce to grow and develop their skills through practice experience. </w:t>
      </w:r>
    </w:p>
    <w:p w14:paraId="1720F8D8" w14:textId="775A0D1E" w:rsidR="00CC2A5F" w:rsidRPr="00C85EE4" w:rsidRDefault="009F0FF5" w:rsidP="00FB0F58">
      <w:pPr>
        <w:pStyle w:val="ListParagraph"/>
        <w:numPr>
          <w:ilvl w:val="0"/>
          <w:numId w:val="32"/>
        </w:numPr>
        <w:spacing w:line="240" w:lineRule="auto"/>
        <w:jc w:val="both"/>
        <w:rPr>
          <w:rFonts w:ascii="Arial" w:hAnsi="Arial" w:cs="Arial"/>
        </w:rPr>
      </w:pPr>
      <w:r w:rsidRPr="00C85EE4">
        <w:rPr>
          <w:rFonts w:ascii="Arial" w:hAnsi="Arial" w:cs="Arial"/>
        </w:rPr>
        <w:t xml:space="preserve">Workforce is a recurring theme in </w:t>
      </w:r>
      <w:r w:rsidR="00C93B1D" w:rsidRPr="00C85EE4">
        <w:rPr>
          <w:rFonts w:ascii="Arial" w:hAnsi="Arial" w:cs="Arial"/>
        </w:rPr>
        <w:t>e</w:t>
      </w:r>
      <w:r w:rsidRPr="00C85EE4">
        <w:rPr>
          <w:rFonts w:ascii="Arial" w:hAnsi="Arial" w:cs="Arial"/>
        </w:rPr>
        <w:t>nquiries and common areas are workforce numbers</w:t>
      </w:r>
      <w:r w:rsidR="00BD070F" w:rsidRPr="00C85EE4">
        <w:rPr>
          <w:rFonts w:ascii="Arial" w:hAnsi="Arial" w:cs="Arial"/>
        </w:rPr>
        <w:t>;</w:t>
      </w:r>
      <w:r w:rsidRPr="00C85EE4">
        <w:rPr>
          <w:rFonts w:ascii="Arial" w:hAnsi="Arial" w:cs="Arial"/>
        </w:rPr>
        <w:t xml:space="preserve"> education/skill levels of staff</w:t>
      </w:r>
      <w:r w:rsidR="002259CA" w:rsidRPr="00C85EE4">
        <w:rPr>
          <w:rFonts w:ascii="Arial" w:hAnsi="Arial" w:cs="Arial"/>
        </w:rPr>
        <w:t>;</w:t>
      </w:r>
      <w:r w:rsidRPr="00C85EE4">
        <w:rPr>
          <w:rFonts w:ascii="Arial" w:hAnsi="Arial" w:cs="Arial"/>
        </w:rPr>
        <w:t xml:space="preserve"> workload</w:t>
      </w:r>
      <w:r w:rsidR="002259CA" w:rsidRPr="00C85EE4">
        <w:rPr>
          <w:rFonts w:ascii="Arial" w:hAnsi="Arial" w:cs="Arial"/>
        </w:rPr>
        <w:t>;</w:t>
      </w:r>
      <w:r w:rsidRPr="00C85EE4">
        <w:rPr>
          <w:rFonts w:ascii="Arial" w:hAnsi="Arial" w:cs="Arial"/>
        </w:rPr>
        <w:t xml:space="preserve"> poor leadership and workplace culture and normalisation </w:t>
      </w:r>
    </w:p>
    <w:p w14:paraId="05BB1D1E" w14:textId="00D34360" w:rsidR="006C759E" w:rsidRPr="00C85EE4" w:rsidRDefault="00713750" w:rsidP="00FB0F58">
      <w:pPr>
        <w:pStyle w:val="ListParagraph"/>
        <w:numPr>
          <w:ilvl w:val="0"/>
          <w:numId w:val="32"/>
        </w:numPr>
        <w:spacing w:line="240" w:lineRule="auto"/>
        <w:jc w:val="both"/>
        <w:rPr>
          <w:rFonts w:ascii="Arial" w:hAnsi="Arial" w:cs="Arial"/>
        </w:rPr>
      </w:pPr>
      <w:r w:rsidRPr="00C85EE4">
        <w:rPr>
          <w:rFonts w:ascii="Arial" w:hAnsi="Arial" w:cs="Arial"/>
        </w:rPr>
        <w:t xml:space="preserve">Old models of workforce planning only focus on </w:t>
      </w:r>
      <w:r w:rsidR="00E16132" w:rsidRPr="00C85EE4">
        <w:rPr>
          <w:rFonts w:ascii="Arial" w:hAnsi="Arial" w:cs="Arial"/>
        </w:rPr>
        <w:t>‘</w:t>
      </w:r>
      <w:r w:rsidRPr="00C85EE4">
        <w:rPr>
          <w:rFonts w:ascii="Arial" w:hAnsi="Arial" w:cs="Arial"/>
        </w:rPr>
        <w:t xml:space="preserve">work </w:t>
      </w:r>
      <w:r w:rsidR="00E16132" w:rsidRPr="00C85EE4">
        <w:rPr>
          <w:rFonts w:ascii="Arial" w:hAnsi="Arial" w:cs="Arial"/>
        </w:rPr>
        <w:t>as seen’ not ‘work as done’</w:t>
      </w:r>
      <w:r w:rsidR="00D31321" w:rsidRPr="00C85EE4">
        <w:rPr>
          <w:rFonts w:ascii="Arial" w:hAnsi="Arial" w:cs="Arial"/>
        </w:rPr>
        <w:t xml:space="preserve"> based on ‘activity’ models which under</w:t>
      </w:r>
      <w:r w:rsidR="001C70EA" w:rsidRPr="00C85EE4">
        <w:rPr>
          <w:rFonts w:ascii="Arial" w:hAnsi="Arial" w:cs="Arial"/>
        </w:rPr>
        <w:t>-</w:t>
      </w:r>
      <w:r w:rsidR="00D31321" w:rsidRPr="00C85EE4">
        <w:rPr>
          <w:rFonts w:ascii="Arial" w:hAnsi="Arial" w:cs="Arial"/>
        </w:rPr>
        <w:t xml:space="preserve">represent true demand </w:t>
      </w:r>
      <w:proofErr w:type="gramStart"/>
      <w:r w:rsidR="00D31321" w:rsidRPr="00C85EE4">
        <w:rPr>
          <w:rFonts w:ascii="Arial" w:hAnsi="Arial" w:cs="Arial"/>
        </w:rPr>
        <w:t>taking into account</w:t>
      </w:r>
      <w:proofErr w:type="gramEnd"/>
      <w:r w:rsidR="00D31321" w:rsidRPr="00C85EE4">
        <w:rPr>
          <w:rFonts w:ascii="Arial" w:hAnsi="Arial" w:cs="Arial"/>
        </w:rPr>
        <w:t xml:space="preserve"> physical, cognitive, organisational and emotional effort</w:t>
      </w:r>
    </w:p>
    <w:p w14:paraId="44C90223" w14:textId="3638C8CF" w:rsidR="00D31321" w:rsidRPr="00C85EE4" w:rsidRDefault="00D31321" w:rsidP="00FB0F58">
      <w:pPr>
        <w:pStyle w:val="ListParagraph"/>
        <w:numPr>
          <w:ilvl w:val="0"/>
          <w:numId w:val="32"/>
        </w:numPr>
        <w:spacing w:line="240" w:lineRule="auto"/>
        <w:jc w:val="both"/>
        <w:rPr>
          <w:rFonts w:ascii="Arial" w:hAnsi="Arial" w:cs="Arial"/>
        </w:rPr>
      </w:pPr>
      <w:r w:rsidRPr="00C85EE4">
        <w:rPr>
          <w:rFonts w:ascii="Arial" w:hAnsi="Arial" w:cs="Arial"/>
        </w:rPr>
        <w:t xml:space="preserve">In diagnostics, </w:t>
      </w:r>
      <w:r w:rsidR="00231C00" w:rsidRPr="00C85EE4">
        <w:rPr>
          <w:rFonts w:ascii="Arial" w:hAnsi="Arial" w:cs="Arial"/>
        </w:rPr>
        <w:t xml:space="preserve">labour is being consumed </w:t>
      </w:r>
      <w:r w:rsidR="00990AF8" w:rsidRPr="00C85EE4">
        <w:rPr>
          <w:rFonts w:ascii="Arial" w:hAnsi="Arial" w:cs="Arial"/>
        </w:rPr>
        <w:t>by our proficient workforce in gap filling for others; in</w:t>
      </w:r>
      <w:r w:rsidR="001A6BEB" w:rsidRPr="00C85EE4">
        <w:rPr>
          <w:rFonts w:ascii="Arial" w:hAnsi="Arial" w:cs="Arial"/>
        </w:rPr>
        <w:t>tense workloads; delegated models requiring supervision and checking</w:t>
      </w:r>
      <w:r w:rsidR="004E0404" w:rsidRPr="00C85EE4">
        <w:rPr>
          <w:rFonts w:ascii="Arial" w:hAnsi="Arial" w:cs="Arial"/>
        </w:rPr>
        <w:t>; poor/inadequate technology and zombie policies</w:t>
      </w:r>
    </w:p>
    <w:p w14:paraId="700AD800" w14:textId="59EBE351" w:rsidR="00A40647" w:rsidRPr="00C85EE4" w:rsidRDefault="00A40647" w:rsidP="00FB0F58">
      <w:pPr>
        <w:pStyle w:val="ListParagraph"/>
        <w:numPr>
          <w:ilvl w:val="0"/>
          <w:numId w:val="32"/>
        </w:numPr>
        <w:spacing w:line="240" w:lineRule="auto"/>
        <w:jc w:val="both"/>
        <w:rPr>
          <w:rFonts w:ascii="Arial" w:hAnsi="Arial" w:cs="Arial"/>
        </w:rPr>
      </w:pPr>
      <w:r w:rsidRPr="00C85EE4">
        <w:rPr>
          <w:rFonts w:ascii="Arial" w:hAnsi="Arial" w:cs="Arial"/>
        </w:rPr>
        <w:t>Good employment practice</w:t>
      </w:r>
      <w:r w:rsidR="00535FAB" w:rsidRPr="00C85EE4">
        <w:rPr>
          <w:rFonts w:ascii="Arial" w:hAnsi="Arial" w:cs="Arial"/>
        </w:rPr>
        <w:t>s should be embedded to improve retention</w:t>
      </w:r>
    </w:p>
    <w:p w14:paraId="6688A682" w14:textId="77777777" w:rsidR="005F1241" w:rsidRPr="00C85EE4" w:rsidRDefault="005F1241" w:rsidP="00FB0F58">
      <w:pPr>
        <w:pStyle w:val="ListParagraph"/>
        <w:spacing w:line="240" w:lineRule="auto"/>
        <w:jc w:val="both"/>
        <w:rPr>
          <w:rFonts w:ascii="Arial" w:hAnsi="Arial" w:cs="Arial"/>
        </w:rPr>
      </w:pPr>
    </w:p>
    <w:p w14:paraId="74DEF778" w14:textId="77777777" w:rsidR="005F1241" w:rsidRPr="00C85EE4" w:rsidRDefault="005F1241" w:rsidP="00FB0F58">
      <w:pPr>
        <w:spacing w:line="240" w:lineRule="auto"/>
        <w:jc w:val="both"/>
        <w:rPr>
          <w:rFonts w:ascii="Arial" w:hAnsi="Arial" w:cs="Arial"/>
        </w:rPr>
      </w:pPr>
      <w:r w:rsidRPr="00C85EE4">
        <w:rPr>
          <w:rFonts w:ascii="Arial" w:hAnsi="Arial" w:cs="Arial"/>
        </w:rPr>
        <w:t>Suggested solutions:</w:t>
      </w:r>
    </w:p>
    <w:p w14:paraId="05632BC3" w14:textId="4283DE36" w:rsidR="00F6107C" w:rsidRPr="00C85EE4" w:rsidRDefault="00F004C3" w:rsidP="00FB0F58">
      <w:pPr>
        <w:pStyle w:val="ListParagraph"/>
        <w:numPr>
          <w:ilvl w:val="0"/>
          <w:numId w:val="33"/>
        </w:numPr>
        <w:spacing w:line="240" w:lineRule="auto"/>
        <w:jc w:val="both"/>
        <w:rPr>
          <w:rFonts w:ascii="Arial" w:hAnsi="Arial" w:cs="Arial"/>
        </w:rPr>
      </w:pPr>
      <w:r w:rsidRPr="00C85EE4">
        <w:rPr>
          <w:rFonts w:ascii="Arial" w:hAnsi="Arial" w:cs="Arial"/>
        </w:rPr>
        <w:t xml:space="preserve">Development of a </w:t>
      </w:r>
      <w:r w:rsidR="0062625E" w:rsidRPr="00C85EE4">
        <w:rPr>
          <w:rFonts w:ascii="Arial" w:hAnsi="Arial" w:cs="Arial"/>
          <w:i/>
          <w:iCs/>
        </w:rPr>
        <w:t>distributed</w:t>
      </w:r>
      <w:r w:rsidR="00B06D10" w:rsidRPr="00C85EE4">
        <w:rPr>
          <w:rFonts w:ascii="Arial" w:hAnsi="Arial" w:cs="Arial"/>
          <w:i/>
          <w:iCs/>
        </w:rPr>
        <w:t xml:space="preserve"> </w:t>
      </w:r>
      <w:r w:rsidR="00B06D10" w:rsidRPr="00C85EE4">
        <w:rPr>
          <w:rFonts w:ascii="Arial" w:hAnsi="Arial" w:cs="Arial"/>
        </w:rPr>
        <w:t xml:space="preserve">model whereby registered professionals are adequately supported by </w:t>
      </w:r>
      <w:r w:rsidR="00CF1939" w:rsidRPr="00C85EE4">
        <w:rPr>
          <w:rFonts w:ascii="Arial" w:hAnsi="Arial" w:cs="Arial"/>
        </w:rPr>
        <w:t xml:space="preserve">wider members of the team rather than a technical model of delegation </w:t>
      </w:r>
      <w:r w:rsidR="00535FAB" w:rsidRPr="00C85EE4">
        <w:rPr>
          <w:rFonts w:ascii="Arial" w:hAnsi="Arial" w:cs="Arial"/>
        </w:rPr>
        <w:t xml:space="preserve">which risks over-delegation, undermines professional </w:t>
      </w:r>
      <w:r w:rsidR="00392AD9" w:rsidRPr="00C85EE4">
        <w:rPr>
          <w:rFonts w:ascii="Arial" w:hAnsi="Arial" w:cs="Arial"/>
        </w:rPr>
        <w:t>autonomy,</w:t>
      </w:r>
      <w:r w:rsidR="00535FAB" w:rsidRPr="00C85EE4">
        <w:rPr>
          <w:rFonts w:ascii="Arial" w:hAnsi="Arial" w:cs="Arial"/>
        </w:rPr>
        <w:t xml:space="preserve"> </w:t>
      </w:r>
      <w:r w:rsidRPr="00C85EE4">
        <w:rPr>
          <w:rFonts w:ascii="Arial" w:hAnsi="Arial" w:cs="Arial"/>
        </w:rPr>
        <w:t xml:space="preserve">and can act </w:t>
      </w:r>
      <w:r w:rsidR="00535FAB" w:rsidRPr="00C85EE4">
        <w:rPr>
          <w:rFonts w:ascii="Arial" w:hAnsi="Arial" w:cs="Arial"/>
        </w:rPr>
        <w:t>as an exit trigger</w:t>
      </w:r>
    </w:p>
    <w:p w14:paraId="2F672AF4" w14:textId="4124D1BC" w:rsidR="0045060F" w:rsidRPr="00C85EE4" w:rsidRDefault="0045060F" w:rsidP="00FB0F58">
      <w:pPr>
        <w:pStyle w:val="ListParagraph"/>
        <w:numPr>
          <w:ilvl w:val="0"/>
          <w:numId w:val="33"/>
        </w:numPr>
        <w:spacing w:line="240" w:lineRule="auto"/>
        <w:jc w:val="both"/>
        <w:rPr>
          <w:rFonts w:ascii="Arial" w:hAnsi="Arial" w:cs="Arial"/>
        </w:rPr>
      </w:pPr>
      <w:r w:rsidRPr="00C85EE4">
        <w:rPr>
          <w:rFonts w:ascii="Arial" w:hAnsi="Arial" w:cs="Arial"/>
        </w:rPr>
        <w:t>Demand modelling should take account of a wider range of factors than just activity, for example:</w:t>
      </w:r>
      <w:r w:rsidR="00241579" w:rsidRPr="00C85EE4">
        <w:rPr>
          <w:rFonts w:ascii="Arial" w:hAnsi="Arial" w:cs="Arial"/>
        </w:rPr>
        <w:t xml:space="preserve"> caseload, risk, extrinsic factors</w:t>
      </w:r>
      <w:r w:rsidR="00B16743" w:rsidRPr="00C85EE4">
        <w:rPr>
          <w:rFonts w:ascii="Arial" w:hAnsi="Arial" w:cs="Arial"/>
        </w:rPr>
        <w:t>, work left undone</w:t>
      </w:r>
    </w:p>
    <w:p w14:paraId="01A08B05" w14:textId="59383DC0" w:rsidR="00007811" w:rsidRPr="00C85EE4" w:rsidRDefault="00F004C3" w:rsidP="00FB0F58">
      <w:pPr>
        <w:pStyle w:val="ListParagraph"/>
        <w:numPr>
          <w:ilvl w:val="0"/>
          <w:numId w:val="33"/>
        </w:numPr>
        <w:spacing w:line="240" w:lineRule="auto"/>
        <w:jc w:val="both"/>
        <w:rPr>
          <w:rFonts w:ascii="Arial" w:hAnsi="Arial" w:cs="Arial"/>
        </w:rPr>
      </w:pPr>
      <w:r w:rsidRPr="00C85EE4">
        <w:rPr>
          <w:rFonts w:ascii="Arial" w:hAnsi="Arial" w:cs="Arial"/>
        </w:rPr>
        <w:t>D</w:t>
      </w:r>
      <w:r w:rsidR="00A12809" w:rsidRPr="00C85EE4">
        <w:rPr>
          <w:rFonts w:ascii="Arial" w:hAnsi="Arial" w:cs="Arial"/>
        </w:rPr>
        <w:t xml:space="preserve">evelop people along the ‘novice to expert’ </w:t>
      </w:r>
      <w:r w:rsidR="00054FFA" w:rsidRPr="00C85EE4">
        <w:rPr>
          <w:rFonts w:ascii="Arial" w:hAnsi="Arial" w:cs="Arial"/>
        </w:rPr>
        <w:t xml:space="preserve">journey </w:t>
      </w:r>
      <w:r w:rsidR="00603689" w:rsidRPr="00C85EE4">
        <w:rPr>
          <w:rFonts w:ascii="Arial" w:hAnsi="Arial" w:cs="Arial"/>
        </w:rPr>
        <w:t>supporting individuals to become proficient practitioners</w:t>
      </w:r>
      <w:r w:rsidR="002A3B28" w:rsidRPr="00C85EE4">
        <w:rPr>
          <w:rFonts w:ascii="Arial" w:hAnsi="Arial" w:cs="Arial"/>
        </w:rPr>
        <w:t>; this requires practice facilitation</w:t>
      </w:r>
      <w:r w:rsidR="00603689" w:rsidRPr="00C85EE4">
        <w:rPr>
          <w:rFonts w:ascii="Arial" w:hAnsi="Arial" w:cs="Arial"/>
        </w:rPr>
        <w:t xml:space="preserve"> </w:t>
      </w:r>
    </w:p>
    <w:p w14:paraId="6D37010A" w14:textId="64C20F99" w:rsidR="00007811" w:rsidRPr="00C85EE4" w:rsidRDefault="00F004C3" w:rsidP="00FB0F58">
      <w:pPr>
        <w:pStyle w:val="ListParagraph"/>
        <w:numPr>
          <w:ilvl w:val="0"/>
          <w:numId w:val="33"/>
        </w:numPr>
        <w:spacing w:line="240" w:lineRule="auto"/>
        <w:jc w:val="both"/>
        <w:rPr>
          <w:rFonts w:ascii="Arial" w:hAnsi="Arial" w:cs="Arial"/>
        </w:rPr>
      </w:pPr>
      <w:r w:rsidRPr="00C85EE4">
        <w:rPr>
          <w:rFonts w:ascii="Arial" w:hAnsi="Arial" w:cs="Arial"/>
        </w:rPr>
        <w:t>Developing</w:t>
      </w:r>
      <w:r w:rsidR="002A3B28" w:rsidRPr="00C85EE4">
        <w:rPr>
          <w:rFonts w:ascii="Arial" w:hAnsi="Arial" w:cs="Arial"/>
        </w:rPr>
        <w:t xml:space="preserve"> more structured </w:t>
      </w:r>
      <w:r w:rsidR="00007811" w:rsidRPr="00C85EE4">
        <w:rPr>
          <w:rFonts w:ascii="Arial" w:hAnsi="Arial" w:cs="Arial"/>
          <w:lang w:val="en-US"/>
        </w:rPr>
        <w:t>career pathways</w:t>
      </w:r>
      <w:r w:rsidR="00676CD4" w:rsidRPr="00C85EE4">
        <w:rPr>
          <w:rFonts w:ascii="Arial" w:hAnsi="Arial" w:cs="Arial"/>
          <w:lang w:val="en-US"/>
        </w:rPr>
        <w:t xml:space="preserve"> for individuals and create </w:t>
      </w:r>
      <w:r w:rsidR="00676CD4" w:rsidRPr="00C85EE4">
        <w:rPr>
          <w:rFonts w:ascii="Arial" w:hAnsi="Arial" w:cs="Arial"/>
        </w:rPr>
        <w:t>d</w:t>
      </w:r>
      <w:r w:rsidR="00007811" w:rsidRPr="00C85EE4">
        <w:rPr>
          <w:rFonts w:ascii="Arial" w:hAnsi="Arial" w:cs="Arial"/>
        </w:rPr>
        <w:t>estination careers at all levels</w:t>
      </w:r>
      <w:r w:rsidR="00676CD4" w:rsidRPr="00C85EE4">
        <w:rPr>
          <w:rFonts w:ascii="Arial" w:hAnsi="Arial" w:cs="Arial"/>
        </w:rPr>
        <w:t>, minimising t</w:t>
      </w:r>
      <w:r w:rsidR="00007811" w:rsidRPr="00C85EE4">
        <w:rPr>
          <w:rFonts w:ascii="Arial" w:hAnsi="Arial" w:cs="Arial"/>
        </w:rPr>
        <w:t>erminal careers</w:t>
      </w:r>
      <w:r w:rsidR="00007811" w:rsidRPr="00C85EE4">
        <w:rPr>
          <w:rFonts w:ascii="Arial" w:hAnsi="Arial" w:cs="Arial"/>
          <w:b/>
          <w:bCs/>
        </w:rPr>
        <w:t xml:space="preserve">  </w:t>
      </w:r>
    </w:p>
    <w:p w14:paraId="426A85BC" w14:textId="7FF6B16A" w:rsidR="00007811" w:rsidRPr="00C85EE4" w:rsidRDefault="00F004C3" w:rsidP="00FB0F58">
      <w:pPr>
        <w:pStyle w:val="ListParagraph"/>
        <w:numPr>
          <w:ilvl w:val="0"/>
          <w:numId w:val="33"/>
        </w:numPr>
        <w:spacing w:line="240" w:lineRule="auto"/>
        <w:jc w:val="both"/>
        <w:rPr>
          <w:rFonts w:ascii="Arial" w:hAnsi="Arial" w:cs="Arial"/>
        </w:rPr>
      </w:pPr>
      <w:r w:rsidRPr="00C85EE4">
        <w:rPr>
          <w:rFonts w:ascii="Arial" w:hAnsi="Arial" w:cs="Arial"/>
        </w:rPr>
        <w:t>Embedding</w:t>
      </w:r>
      <w:r w:rsidR="00676CD4" w:rsidRPr="00C85EE4">
        <w:rPr>
          <w:rFonts w:ascii="Arial" w:hAnsi="Arial" w:cs="Arial"/>
        </w:rPr>
        <w:t xml:space="preserve"> a 2</w:t>
      </w:r>
      <w:r w:rsidR="00C9424F" w:rsidRPr="00C85EE4">
        <w:rPr>
          <w:rFonts w:ascii="Arial" w:hAnsi="Arial" w:cs="Arial"/>
        </w:rPr>
        <w:t>-</w:t>
      </w:r>
      <w:r w:rsidR="00676CD4" w:rsidRPr="00C85EE4">
        <w:rPr>
          <w:rFonts w:ascii="Arial" w:hAnsi="Arial" w:cs="Arial"/>
        </w:rPr>
        <w:t xml:space="preserve">lane concept whereby there is a </w:t>
      </w:r>
      <w:r w:rsidR="005C0CEB" w:rsidRPr="00C85EE4">
        <w:rPr>
          <w:rFonts w:ascii="Arial" w:hAnsi="Arial" w:cs="Arial"/>
        </w:rPr>
        <w:t>‘</w:t>
      </w:r>
      <w:r w:rsidR="00676CD4" w:rsidRPr="00C85EE4">
        <w:rPr>
          <w:rFonts w:ascii="Arial" w:hAnsi="Arial" w:cs="Arial"/>
        </w:rPr>
        <w:t>main production line</w:t>
      </w:r>
      <w:r w:rsidR="005C0CEB" w:rsidRPr="00C85EE4">
        <w:rPr>
          <w:rFonts w:ascii="Arial" w:hAnsi="Arial" w:cs="Arial"/>
        </w:rPr>
        <w:t>’</w:t>
      </w:r>
      <w:r w:rsidR="00676CD4" w:rsidRPr="00C85EE4">
        <w:rPr>
          <w:rFonts w:ascii="Arial" w:hAnsi="Arial" w:cs="Arial"/>
        </w:rPr>
        <w:t xml:space="preserve"> (where the bulk of operational delivery takes place with minimal training) with a </w:t>
      </w:r>
      <w:r w:rsidR="005C0CEB" w:rsidRPr="00C85EE4">
        <w:rPr>
          <w:rFonts w:ascii="Arial" w:hAnsi="Arial" w:cs="Arial"/>
        </w:rPr>
        <w:t xml:space="preserve">‘workforce development line’ (where the bulk of the workforce are </w:t>
      </w:r>
      <w:r w:rsidR="00F1731B" w:rsidRPr="00C85EE4">
        <w:rPr>
          <w:rFonts w:ascii="Arial" w:hAnsi="Arial" w:cs="Arial"/>
        </w:rPr>
        <w:t>trained</w:t>
      </w:r>
      <w:r w:rsidR="005C0CEB" w:rsidRPr="00C85EE4">
        <w:rPr>
          <w:rFonts w:ascii="Arial" w:hAnsi="Arial" w:cs="Arial"/>
        </w:rPr>
        <w:t xml:space="preserve">).  This concept can help to create opportunities for experienced staff to work in a ‘slow lane’ setting, using their skills and </w:t>
      </w:r>
      <w:r w:rsidR="005F315D" w:rsidRPr="00C85EE4">
        <w:rPr>
          <w:rFonts w:ascii="Arial" w:hAnsi="Arial" w:cs="Arial"/>
        </w:rPr>
        <w:t>experience</w:t>
      </w:r>
      <w:r w:rsidR="005C0CEB" w:rsidRPr="00C85EE4">
        <w:rPr>
          <w:rFonts w:ascii="Arial" w:hAnsi="Arial" w:cs="Arial"/>
        </w:rPr>
        <w:t xml:space="preserve"> to mentor and support others in training</w:t>
      </w:r>
      <w:r w:rsidR="005F315D" w:rsidRPr="00C85EE4">
        <w:rPr>
          <w:rFonts w:ascii="Arial" w:hAnsi="Arial" w:cs="Arial"/>
        </w:rPr>
        <w:t>.  This could be an</w:t>
      </w:r>
      <w:r w:rsidR="00F1731B" w:rsidRPr="00C85EE4">
        <w:rPr>
          <w:rFonts w:ascii="Arial" w:hAnsi="Arial" w:cs="Arial"/>
        </w:rPr>
        <w:t xml:space="preserve"> attractive option for part time and staff nearing retirement.  Periodically, </w:t>
      </w:r>
      <w:r w:rsidR="00084BCD" w:rsidRPr="00C85EE4">
        <w:rPr>
          <w:rFonts w:ascii="Arial" w:hAnsi="Arial" w:cs="Arial"/>
        </w:rPr>
        <w:t>there should be a cross-over of lanes</w:t>
      </w:r>
      <w:r w:rsidR="00F1731B" w:rsidRPr="00C85EE4">
        <w:rPr>
          <w:rFonts w:ascii="Arial" w:hAnsi="Arial" w:cs="Arial"/>
        </w:rPr>
        <w:t xml:space="preserve">, creating </w:t>
      </w:r>
      <w:r w:rsidR="005F315D" w:rsidRPr="00C85EE4">
        <w:rPr>
          <w:rFonts w:ascii="Arial" w:hAnsi="Arial" w:cs="Arial"/>
        </w:rPr>
        <w:t>opportunities for others to gain teaching experience off the main production line, wit</w:t>
      </w:r>
      <w:r w:rsidR="00EE47CC" w:rsidRPr="00C85EE4">
        <w:rPr>
          <w:rFonts w:ascii="Arial" w:hAnsi="Arial" w:cs="Arial"/>
        </w:rPr>
        <w:t xml:space="preserve">h those on the workforce development line maintaining their skills by spending time within </w:t>
      </w:r>
      <w:r w:rsidR="0028083F" w:rsidRPr="00C85EE4">
        <w:rPr>
          <w:rFonts w:ascii="Arial" w:hAnsi="Arial" w:cs="Arial"/>
        </w:rPr>
        <w:t>front-line delivery</w:t>
      </w:r>
    </w:p>
    <w:p w14:paraId="722FD6C3" w14:textId="36013016" w:rsidR="00007811" w:rsidRPr="0028083F" w:rsidRDefault="00F004C3" w:rsidP="00FB0F58">
      <w:pPr>
        <w:pStyle w:val="ListParagraph"/>
        <w:numPr>
          <w:ilvl w:val="0"/>
          <w:numId w:val="33"/>
        </w:numPr>
        <w:spacing w:line="240" w:lineRule="auto"/>
        <w:jc w:val="both"/>
        <w:rPr>
          <w:rFonts w:ascii="Arial" w:hAnsi="Arial" w:cs="Arial"/>
        </w:rPr>
      </w:pPr>
      <w:r>
        <w:rPr>
          <w:rFonts w:ascii="Arial" w:hAnsi="Arial" w:cs="Arial"/>
        </w:rPr>
        <w:lastRenderedPageBreak/>
        <w:t xml:space="preserve">Embedding </w:t>
      </w:r>
      <w:r w:rsidR="00380C2E">
        <w:rPr>
          <w:rFonts w:ascii="Arial" w:hAnsi="Arial" w:cs="Arial"/>
        </w:rPr>
        <w:t>quality improvement</w:t>
      </w:r>
      <w:r w:rsidR="00007811" w:rsidRPr="00007811">
        <w:rPr>
          <w:rFonts w:ascii="Arial" w:hAnsi="Arial" w:cs="Arial"/>
        </w:rPr>
        <w:t xml:space="preserve"> expertise and resource</w:t>
      </w:r>
      <w:r w:rsidR="00084BCD">
        <w:rPr>
          <w:rFonts w:ascii="Arial" w:hAnsi="Arial" w:cs="Arial"/>
        </w:rPr>
        <w:t xml:space="preserve"> in diagnostic teams</w:t>
      </w:r>
      <w:r w:rsidR="00007811" w:rsidRPr="00007811">
        <w:rPr>
          <w:rFonts w:ascii="Arial" w:hAnsi="Arial" w:cs="Arial"/>
        </w:rPr>
        <w:t xml:space="preserve"> to facilitate productivity and effectiveness</w:t>
      </w:r>
    </w:p>
    <w:p w14:paraId="5404AB38" w14:textId="65F9971F" w:rsidR="006C759E" w:rsidRDefault="006C759E" w:rsidP="00FB0F58">
      <w:pPr>
        <w:spacing w:line="240" w:lineRule="auto"/>
        <w:jc w:val="both"/>
        <w:rPr>
          <w:rFonts w:ascii="Arial" w:hAnsi="Arial" w:cs="Arial"/>
        </w:rPr>
      </w:pPr>
      <w:r>
        <w:rPr>
          <w:rFonts w:ascii="Arial" w:hAnsi="Arial" w:cs="Arial"/>
        </w:rPr>
        <w:t>The remainder of the workshop</w:t>
      </w:r>
      <w:r w:rsidR="001A6BEB">
        <w:rPr>
          <w:rFonts w:ascii="Arial" w:hAnsi="Arial" w:cs="Arial"/>
        </w:rPr>
        <w:t xml:space="preserve"> sessions</w:t>
      </w:r>
      <w:r>
        <w:rPr>
          <w:rFonts w:ascii="Arial" w:hAnsi="Arial" w:cs="Arial"/>
        </w:rPr>
        <w:t xml:space="preserve"> focussed on participants identifying some of the key actions needed across </w:t>
      </w:r>
      <w:r w:rsidR="00F551C4">
        <w:rPr>
          <w:rFonts w:ascii="Arial" w:hAnsi="Arial" w:cs="Arial"/>
        </w:rPr>
        <w:t>4</w:t>
      </w:r>
      <w:r>
        <w:rPr>
          <w:rFonts w:ascii="Arial" w:hAnsi="Arial" w:cs="Arial"/>
        </w:rPr>
        <w:t xml:space="preserve"> headings:</w:t>
      </w:r>
    </w:p>
    <w:p w14:paraId="496838B1" w14:textId="4BBAC8DD" w:rsidR="006C759E" w:rsidRDefault="006C759E" w:rsidP="00FB0F58">
      <w:pPr>
        <w:pStyle w:val="ListParagraph"/>
        <w:numPr>
          <w:ilvl w:val="0"/>
          <w:numId w:val="3"/>
        </w:numPr>
        <w:spacing w:line="240" w:lineRule="auto"/>
        <w:jc w:val="both"/>
        <w:rPr>
          <w:rFonts w:ascii="Arial" w:hAnsi="Arial" w:cs="Arial"/>
        </w:rPr>
      </w:pPr>
      <w:r>
        <w:rPr>
          <w:rFonts w:ascii="Arial" w:hAnsi="Arial" w:cs="Arial"/>
        </w:rPr>
        <w:t>Recruitment</w:t>
      </w:r>
    </w:p>
    <w:p w14:paraId="63CACBD4" w14:textId="4DC6E8D0" w:rsidR="006C759E" w:rsidRDefault="006C759E" w:rsidP="00FB0F58">
      <w:pPr>
        <w:pStyle w:val="ListParagraph"/>
        <w:numPr>
          <w:ilvl w:val="0"/>
          <w:numId w:val="3"/>
        </w:numPr>
        <w:spacing w:line="240" w:lineRule="auto"/>
        <w:jc w:val="both"/>
        <w:rPr>
          <w:rFonts w:ascii="Arial" w:hAnsi="Arial" w:cs="Arial"/>
        </w:rPr>
      </w:pPr>
      <w:r>
        <w:rPr>
          <w:rFonts w:ascii="Arial" w:hAnsi="Arial" w:cs="Arial"/>
        </w:rPr>
        <w:t>Retention</w:t>
      </w:r>
    </w:p>
    <w:p w14:paraId="16FDFDB7" w14:textId="7B0C309F" w:rsidR="00F551C4" w:rsidRDefault="00F551C4" w:rsidP="00FB0F58">
      <w:pPr>
        <w:pStyle w:val="ListParagraph"/>
        <w:numPr>
          <w:ilvl w:val="0"/>
          <w:numId w:val="3"/>
        </w:numPr>
        <w:spacing w:line="240" w:lineRule="auto"/>
        <w:jc w:val="both"/>
        <w:rPr>
          <w:rFonts w:ascii="Arial" w:hAnsi="Arial" w:cs="Arial"/>
        </w:rPr>
      </w:pPr>
      <w:r>
        <w:rPr>
          <w:rFonts w:ascii="Arial" w:hAnsi="Arial" w:cs="Arial"/>
        </w:rPr>
        <w:t>Opportunities to redesign</w:t>
      </w:r>
      <w:r w:rsidR="001C067C">
        <w:rPr>
          <w:rFonts w:ascii="Arial" w:hAnsi="Arial" w:cs="Arial"/>
        </w:rPr>
        <w:t xml:space="preserve"> workforce models</w:t>
      </w:r>
    </w:p>
    <w:p w14:paraId="235CA77A" w14:textId="49B9C486" w:rsidR="00A115F0" w:rsidRDefault="00F551C4" w:rsidP="00FB0F58">
      <w:pPr>
        <w:pStyle w:val="ListParagraph"/>
        <w:numPr>
          <w:ilvl w:val="0"/>
          <w:numId w:val="3"/>
        </w:numPr>
        <w:spacing w:line="240" w:lineRule="auto"/>
        <w:jc w:val="both"/>
        <w:rPr>
          <w:rFonts w:ascii="Arial" w:hAnsi="Arial" w:cs="Arial"/>
        </w:rPr>
      </w:pPr>
      <w:r>
        <w:rPr>
          <w:rFonts w:ascii="Arial" w:hAnsi="Arial" w:cs="Arial"/>
        </w:rPr>
        <w:t>Education and training</w:t>
      </w:r>
      <w:r w:rsidR="00A9331C">
        <w:rPr>
          <w:rFonts w:ascii="Arial" w:hAnsi="Arial" w:cs="Arial"/>
        </w:rPr>
        <w:t>.</w:t>
      </w:r>
    </w:p>
    <w:p w14:paraId="1CB8287A" w14:textId="77777777" w:rsidR="00A9331C" w:rsidRDefault="00A9331C" w:rsidP="00FB0F58">
      <w:pPr>
        <w:pStyle w:val="ListParagraph"/>
        <w:spacing w:line="240" w:lineRule="auto"/>
        <w:jc w:val="both"/>
        <w:rPr>
          <w:rFonts w:ascii="Arial" w:hAnsi="Arial" w:cs="Arial"/>
        </w:rPr>
      </w:pPr>
    </w:p>
    <w:p w14:paraId="52A5DBE9" w14:textId="397AD808" w:rsidR="00A9331C" w:rsidRDefault="00A9331C" w:rsidP="00FB0F58">
      <w:pPr>
        <w:pStyle w:val="ListParagraph"/>
        <w:ind w:left="0"/>
        <w:jc w:val="both"/>
        <w:rPr>
          <w:rFonts w:ascii="Arial" w:hAnsi="Arial" w:cs="Arial"/>
        </w:rPr>
      </w:pPr>
      <w:r>
        <w:rPr>
          <w:rFonts w:ascii="Arial" w:hAnsi="Arial" w:cs="Arial"/>
        </w:rPr>
        <w:t>Discussions with the Directors of Therapies and Health Sciences (DOTHs) have also highlighted the potential for transformational change in the medium</w:t>
      </w:r>
      <w:r w:rsidR="00CB53B8">
        <w:rPr>
          <w:rFonts w:ascii="Arial" w:hAnsi="Arial" w:cs="Arial"/>
        </w:rPr>
        <w:t xml:space="preserve"> term</w:t>
      </w:r>
      <w:r>
        <w:rPr>
          <w:rFonts w:ascii="Arial" w:hAnsi="Arial" w:cs="Arial"/>
        </w:rPr>
        <w:t xml:space="preserve"> citing </w:t>
      </w:r>
      <w:proofErr w:type="gramStart"/>
      <w:r>
        <w:rPr>
          <w:rFonts w:ascii="Arial" w:hAnsi="Arial" w:cs="Arial"/>
        </w:rPr>
        <w:t>a number of</w:t>
      </w:r>
      <w:proofErr w:type="gramEnd"/>
      <w:r>
        <w:rPr>
          <w:rFonts w:ascii="Arial" w:hAnsi="Arial" w:cs="Arial"/>
        </w:rPr>
        <w:t xml:space="preserve"> drivers for change:</w:t>
      </w:r>
    </w:p>
    <w:p w14:paraId="3FF25BA7" w14:textId="77777777" w:rsidR="00A9331C" w:rsidRDefault="00A9331C" w:rsidP="00FB0F58">
      <w:pPr>
        <w:pStyle w:val="ListParagraph"/>
        <w:ind w:left="0"/>
        <w:jc w:val="both"/>
        <w:rPr>
          <w:rFonts w:ascii="Arial" w:hAnsi="Arial" w:cs="Arial"/>
        </w:rPr>
      </w:pPr>
    </w:p>
    <w:p w14:paraId="4FB2DF9F" w14:textId="77777777" w:rsidR="00A9331C" w:rsidRDefault="00A9331C" w:rsidP="00FB0F58">
      <w:pPr>
        <w:pStyle w:val="ListParagraph"/>
        <w:numPr>
          <w:ilvl w:val="0"/>
          <w:numId w:val="97"/>
        </w:numPr>
        <w:jc w:val="both"/>
        <w:rPr>
          <w:rFonts w:ascii="Arial" w:hAnsi="Arial" w:cs="Arial"/>
        </w:rPr>
      </w:pPr>
      <w:r>
        <w:rPr>
          <w:rFonts w:ascii="Arial" w:hAnsi="Arial" w:cs="Arial"/>
        </w:rPr>
        <w:t xml:space="preserve">The increasing opportunities presented by digital and scientific advances which will change the shape of the workforce going forward, particularly </w:t>
      </w:r>
      <w:proofErr w:type="gramStart"/>
      <w:r>
        <w:rPr>
          <w:rFonts w:ascii="Arial" w:hAnsi="Arial" w:cs="Arial"/>
        </w:rPr>
        <w:t>in light of</w:t>
      </w:r>
      <w:proofErr w:type="gramEnd"/>
      <w:r>
        <w:rPr>
          <w:rFonts w:ascii="Arial" w:hAnsi="Arial" w:cs="Arial"/>
        </w:rPr>
        <w:t xml:space="preserve"> recent advances in Artificial Intelligence which is being explored in Wales through a Commission on Artificial Intelligence</w:t>
      </w:r>
    </w:p>
    <w:p w14:paraId="5B0BA086" w14:textId="595FF364" w:rsidR="00A9331C" w:rsidRDefault="00A9331C" w:rsidP="00FB0F58">
      <w:pPr>
        <w:pStyle w:val="ListParagraph"/>
        <w:numPr>
          <w:ilvl w:val="0"/>
          <w:numId w:val="97"/>
        </w:numPr>
        <w:jc w:val="both"/>
        <w:rPr>
          <w:rFonts w:ascii="Arial" w:hAnsi="Arial" w:cs="Arial"/>
        </w:rPr>
      </w:pPr>
      <w:r>
        <w:rPr>
          <w:rFonts w:ascii="Arial" w:hAnsi="Arial" w:cs="Arial"/>
        </w:rPr>
        <w:t xml:space="preserve">The need to develop new solutions to long-standing challenges of recruitment especially to rural areas and within smaller services particularly where digital transformation offers significant potential.  There is an appetite to move to a model whereby services are coordinated on a national basis and organised regionally to increase standardisation, improve </w:t>
      </w:r>
      <w:r w:rsidR="0019501C">
        <w:rPr>
          <w:rFonts w:ascii="Arial" w:hAnsi="Arial" w:cs="Arial"/>
        </w:rPr>
        <w:t>resilience,</w:t>
      </w:r>
      <w:r>
        <w:rPr>
          <w:rFonts w:ascii="Arial" w:hAnsi="Arial" w:cs="Arial"/>
        </w:rPr>
        <w:t xml:space="preserve"> and deliver economies of scale.</w:t>
      </w:r>
    </w:p>
    <w:p w14:paraId="47E260F8" w14:textId="49B4C059" w:rsidR="003A2DF1" w:rsidRPr="003A2DF1" w:rsidRDefault="001E40FA" w:rsidP="00FB0F58">
      <w:pPr>
        <w:jc w:val="both"/>
        <w:rPr>
          <w:rFonts w:ascii="Arial" w:hAnsi="Arial" w:cs="Arial"/>
        </w:rPr>
      </w:pPr>
      <w:r w:rsidRPr="003A2DF1">
        <w:rPr>
          <w:rFonts w:ascii="Arial" w:hAnsi="Arial" w:cs="Arial"/>
        </w:rPr>
        <w:t xml:space="preserve">Other issues raised by DOTHs include the need to </w:t>
      </w:r>
      <w:r w:rsidR="00B374F4">
        <w:rPr>
          <w:rFonts w:ascii="Arial" w:hAnsi="Arial" w:cs="Arial"/>
        </w:rPr>
        <w:t xml:space="preserve">improve workforce planning and </w:t>
      </w:r>
      <w:r w:rsidR="009B5D0C">
        <w:rPr>
          <w:rFonts w:ascii="Arial" w:hAnsi="Arial" w:cs="Arial"/>
        </w:rPr>
        <w:t>align national and local priorities in key areas to ensure that we are training the number of professionals that are needed and that jobs are available post-training to respond to the identified need.  Consideration should also be given to the current ask and the resource required to deliver ‘business as usual’ as well as implementing major new programmes such as RISP and LIMS</w:t>
      </w:r>
      <w:r w:rsidR="00F73B4E">
        <w:rPr>
          <w:rFonts w:ascii="Arial" w:hAnsi="Arial" w:cs="Arial"/>
        </w:rPr>
        <w:t xml:space="preserve"> 2.0 as well as </w:t>
      </w:r>
      <w:r w:rsidR="0041260C">
        <w:rPr>
          <w:rFonts w:ascii="Arial" w:hAnsi="Arial" w:cs="Arial"/>
        </w:rPr>
        <w:t>supporting</w:t>
      </w:r>
      <w:r w:rsidR="00F73B4E">
        <w:rPr>
          <w:rFonts w:ascii="Arial" w:hAnsi="Arial" w:cs="Arial"/>
        </w:rPr>
        <w:t xml:space="preserve"> training </w:t>
      </w:r>
      <w:r w:rsidR="0041260C">
        <w:rPr>
          <w:rFonts w:ascii="Arial" w:hAnsi="Arial" w:cs="Arial"/>
        </w:rPr>
        <w:t xml:space="preserve">and managing </w:t>
      </w:r>
      <w:r w:rsidR="00DB58CA">
        <w:rPr>
          <w:rFonts w:ascii="Arial" w:hAnsi="Arial" w:cs="Arial"/>
        </w:rPr>
        <w:t xml:space="preserve">quality and </w:t>
      </w:r>
      <w:r w:rsidR="0041260C">
        <w:rPr>
          <w:rFonts w:ascii="Arial" w:hAnsi="Arial" w:cs="Arial"/>
        </w:rPr>
        <w:t xml:space="preserve">accreditation </w:t>
      </w:r>
      <w:r w:rsidR="00F73B4E">
        <w:rPr>
          <w:rFonts w:ascii="Arial" w:hAnsi="Arial" w:cs="Arial"/>
        </w:rPr>
        <w:t>requirements</w:t>
      </w:r>
      <w:r w:rsidR="00DB58CA">
        <w:rPr>
          <w:rFonts w:ascii="Arial" w:hAnsi="Arial" w:cs="Arial"/>
        </w:rPr>
        <w:t xml:space="preserve">.  Further resources are needed to deliver on a broad range of objectives.  </w:t>
      </w:r>
    </w:p>
    <w:p w14:paraId="6D5C27AC" w14:textId="046D2DA0" w:rsidR="001306FA" w:rsidRDefault="00DB58CA" w:rsidP="00FB0F58">
      <w:pPr>
        <w:jc w:val="both"/>
        <w:rPr>
          <w:rFonts w:ascii="Arial" w:eastAsia="Times New Roman" w:hAnsi="Arial" w:cs="Arial"/>
          <w:color w:val="000000"/>
          <w:lang w:eastAsia="en-GB"/>
        </w:rPr>
      </w:pPr>
      <w:r>
        <w:rPr>
          <w:rFonts w:ascii="Arial" w:hAnsi="Arial" w:cs="Arial"/>
        </w:rPr>
        <w:t xml:space="preserve">There remains some confusion </w:t>
      </w:r>
      <w:r w:rsidR="001306FA" w:rsidRPr="001306FA">
        <w:rPr>
          <w:rFonts w:ascii="Arial" w:eastAsia="Times New Roman" w:hAnsi="Arial" w:cs="Arial"/>
          <w:color w:val="000000"/>
          <w:lang w:eastAsia="en-GB"/>
        </w:rPr>
        <w:t xml:space="preserve">over the </w:t>
      </w:r>
      <w:r w:rsidR="001306FA">
        <w:rPr>
          <w:rFonts w:ascii="Arial" w:eastAsia="Times New Roman" w:hAnsi="Arial" w:cs="Arial"/>
          <w:color w:val="000000"/>
          <w:lang w:eastAsia="en-GB"/>
        </w:rPr>
        <w:t xml:space="preserve">interpretation and design of models outlined in the National Diagnostics Strategy and </w:t>
      </w:r>
      <w:r w:rsidR="00C471D3">
        <w:rPr>
          <w:rFonts w:ascii="Arial" w:eastAsia="Times New Roman" w:hAnsi="Arial" w:cs="Arial"/>
          <w:color w:val="000000"/>
          <w:lang w:eastAsia="en-GB"/>
        </w:rPr>
        <w:t>a lack</w:t>
      </w:r>
      <w:r w:rsidR="001306FA">
        <w:rPr>
          <w:rFonts w:ascii="Arial" w:eastAsia="Times New Roman" w:hAnsi="Arial" w:cs="Arial"/>
          <w:color w:val="000000"/>
          <w:lang w:eastAsia="en-GB"/>
        </w:rPr>
        <w:t xml:space="preserve"> of </w:t>
      </w:r>
      <w:r w:rsidR="00C471D3">
        <w:rPr>
          <w:rFonts w:ascii="Arial" w:eastAsia="Times New Roman" w:hAnsi="Arial" w:cs="Arial"/>
          <w:color w:val="000000"/>
          <w:lang w:eastAsia="en-GB"/>
        </w:rPr>
        <w:t>detail on the model for Community Diagnostics Hubs</w:t>
      </w:r>
      <w:r w:rsidR="004368EC">
        <w:rPr>
          <w:rFonts w:ascii="Arial" w:eastAsia="Times New Roman" w:hAnsi="Arial" w:cs="Arial"/>
          <w:color w:val="000000"/>
          <w:lang w:eastAsia="en-GB"/>
        </w:rPr>
        <w:t xml:space="preserve"> in Wales</w:t>
      </w:r>
      <w:r w:rsidR="00C471D3">
        <w:rPr>
          <w:rFonts w:ascii="Arial" w:eastAsia="Times New Roman" w:hAnsi="Arial" w:cs="Arial"/>
          <w:color w:val="000000"/>
          <w:lang w:eastAsia="en-GB"/>
        </w:rPr>
        <w:t xml:space="preserve">.  Despite this, work is </w:t>
      </w:r>
      <w:proofErr w:type="gramStart"/>
      <w:r w:rsidR="00C471D3">
        <w:rPr>
          <w:rFonts w:ascii="Arial" w:eastAsia="Times New Roman" w:hAnsi="Arial" w:cs="Arial"/>
          <w:color w:val="000000"/>
          <w:lang w:eastAsia="en-GB"/>
        </w:rPr>
        <w:t>continuing on</w:t>
      </w:r>
      <w:proofErr w:type="gramEnd"/>
      <w:r w:rsidR="00C471D3">
        <w:rPr>
          <w:rFonts w:ascii="Arial" w:eastAsia="Times New Roman" w:hAnsi="Arial" w:cs="Arial"/>
          <w:color w:val="000000"/>
          <w:lang w:eastAsia="en-GB"/>
        </w:rPr>
        <w:t xml:space="preserve"> a </w:t>
      </w:r>
      <w:r w:rsidR="001306FA" w:rsidRPr="001306FA">
        <w:rPr>
          <w:rFonts w:ascii="Arial" w:eastAsia="Times New Roman" w:hAnsi="Arial" w:cs="Arial"/>
          <w:color w:val="000000"/>
          <w:lang w:eastAsia="en-GB"/>
        </w:rPr>
        <w:t>regional</w:t>
      </w:r>
      <w:r w:rsidR="00C471D3">
        <w:rPr>
          <w:rFonts w:ascii="Arial" w:eastAsia="Times New Roman" w:hAnsi="Arial" w:cs="Arial"/>
          <w:color w:val="000000"/>
          <w:lang w:eastAsia="en-GB"/>
        </w:rPr>
        <w:t xml:space="preserve"> footprint to scope potential models</w:t>
      </w:r>
      <w:r w:rsidR="001306FA" w:rsidRPr="001306FA">
        <w:rPr>
          <w:rFonts w:ascii="Arial" w:eastAsia="Times New Roman" w:hAnsi="Arial" w:cs="Arial"/>
          <w:color w:val="000000"/>
          <w:lang w:eastAsia="en-GB"/>
        </w:rPr>
        <w:t xml:space="preserve"> and </w:t>
      </w:r>
      <w:r w:rsidR="00C471D3">
        <w:rPr>
          <w:rFonts w:ascii="Arial" w:eastAsia="Times New Roman" w:hAnsi="Arial" w:cs="Arial"/>
          <w:color w:val="000000"/>
          <w:lang w:eastAsia="en-GB"/>
        </w:rPr>
        <w:t xml:space="preserve">map capacity and demand so that it is clear on the capacity gap that needs to be addressed across the system. </w:t>
      </w:r>
      <w:r w:rsidR="00CF63F5">
        <w:rPr>
          <w:rFonts w:ascii="Arial" w:eastAsia="Times New Roman" w:hAnsi="Arial" w:cs="Arial"/>
          <w:color w:val="000000"/>
          <w:lang w:eastAsia="en-GB"/>
        </w:rPr>
        <w:t>There are concerns that without additional staff, the establishment of new services will be challenging to deliver</w:t>
      </w:r>
      <w:r w:rsidR="00F33198">
        <w:rPr>
          <w:rFonts w:ascii="Arial" w:eastAsia="Times New Roman" w:hAnsi="Arial" w:cs="Arial"/>
          <w:color w:val="000000"/>
          <w:lang w:eastAsia="en-GB"/>
        </w:rPr>
        <w:t xml:space="preserve"> and </w:t>
      </w:r>
      <w:r w:rsidR="000E6CCA">
        <w:rPr>
          <w:rFonts w:ascii="Arial" w:eastAsia="Times New Roman" w:hAnsi="Arial" w:cs="Arial"/>
          <w:color w:val="000000"/>
          <w:lang w:eastAsia="en-GB"/>
        </w:rPr>
        <w:t>there is a greater exposure to market forces from elsewhere in the UK as England looks to establish new models as part of their recovery programme.  There is a need to understand the models being planned at a regional level in Wales and the basis on which services will be operated (</w:t>
      </w:r>
      <w:r w:rsidR="00EE7784">
        <w:rPr>
          <w:rFonts w:ascii="Arial" w:eastAsia="Times New Roman" w:hAnsi="Arial" w:cs="Arial"/>
          <w:color w:val="000000"/>
          <w:lang w:eastAsia="en-GB"/>
        </w:rPr>
        <w:t>e.g.</w:t>
      </w:r>
      <w:r w:rsidR="000E6CCA">
        <w:rPr>
          <w:rFonts w:ascii="Arial" w:eastAsia="Times New Roman" w:hAnsi="Arial" w:cs="Arial"/>
          <w:color w:val="000000"/>
          <w:lang w:eastAsia="en-GB"/>
        </w:rPr>
        <w:t xml:space="preserve"> through managed service contracts)</w:t>
      </w:r>
      <w:r w:rsidR="004368EC">
        <w:rPr>
          <w:rFonts w:ascii="Arial" w:eastAsia="Times New Roman" w:hAnsi="Arial" w:cs="Arial"/>
          <w:color w:val="000000"/>
          <w:lang w:eastAsia="en-GB"/>
        </w:rPr>
        <w:t xml:space="preserve">.  </w:t>
      </w:r>
    </w:p>
    <w:p w14:paraId="35315F64" w14:textId="0F51A1E3" w:rsidR="004368EC" w:rsidRDefault="004368EC" w:rsidP="00FB0F58">
      <w:pPr>
        <w:jc w:val="both"/>
        <w:rPr>
          <w:rFonts w:ascii="Arial" w:eastAsia="Times New Roman" w:hAnsi="Arial" w:cs="Arial"/>
          <w:color w:val="000000"/>
          <w:lang w:eastAsia="en-GB"/>
        </w:rPr>
      </w:pPr>
      <w:r>
        <w:rPr>
          <w:rFonts w:ascii="Arial" w:eastAsia="Times New Roman" w:hAnsi="Arial" w:cs="Arial"/>
          <w:color w:val="000000"/>
          <w:lang w:eastAsia="en-GB"/>
        </w:rPr>
        <w:t xml:space="preserve">Finally, there was recognition that Wales should be investing in areas of diagnostics which focus on early-stage diagnosis and prevention including pre-symptomatic screening, liquid </w:t>
      </w:r>
      <w:r w:rsidR="00AB0B9B">
        <w:rPr>
          <w:rFonts w:ascii="Arial" w:eastAsia="Times New Roman" w:hAnsi="Arial" w:cs="Arial"/>
          <w:color w:val="000000"/>
          <w:lang w:eastAsia="en-GB"/>
        </w:rPr>
        <w:t>biopsy,</w:t>
      </w:r>
      <w:r>
        <w:rPr>
          <w:rFonts w:ascii="Arial" w:eastAsia="Times New Roman" w:hAnsi="Arial" w:cs="Arial"/>
          <w:color w:val="000000"/>
          <w:lang w:eastAsia="en-GB"/>
        </w:rPr>
        <w:t xml:space="preserve"> and potentially polygenic risk scores.  The pace of scientific advance is likely to increase over the next </w:t>
      </w:r>
      <w:r w:rsidR="00D55E7C">
        <w:rPr>
          <w:rFonts w:ascii="Arial" w:eastAsia="Times New Roman" w:hAnsi="Arial" w:cs="Arial"/>
          <w:color w:val="000000"/>
          <w:lang w:eastAsia="en-GB"/>
        </w:rPr>
        <w:t>few years</w:t>
      </w:r>
      <w:r w:rsidR="0067066E">
        <w:rPr>
          <w:rFonts w:ascii="Arial" w:eastAsia="Times New Roman" w:hAnsi="Arial" w:cs="Arial"/>
          <w:color w:val="000000"/>
          <w:lang w:eastAsia="en-GB"/>
        </w:rPr>
        <w:t xml:space="preserve">. </w:t>
      </w:r>
    </w:p>
    <w:p w14:paraId="59B36203" w14:textId="7619ED89" w:rsidR="003D6521" w:rsidRPr="00675B73" w:rsidRDefault="00DA7F77" w:rsidP="00FB0F58">
      <w:pPr>
        <w:spacing w:line="240" w:lineRule="auto"/>
        <w:jc w:val="both"/>
        <w:rPr>
          <w:rFonts w:ascii="Arial" w:hAnsi="Arial" w:cs="Arial"/>
          <w:b/>
          <w:bCs/>
          <w:u w:val="single"/>
        </w:rPr>
      </w:pPr>
      <w:bookmarkStart w:id="10" w:name="governance"/>
      <w:r w:rsidRPr="00675B73">
        <w:rPr>
          <w:rFonts w:ascii="Arial" w:hAnsi="Arial" w:cs="Arial"/>
          <w:b/>
          <w:bCs/>
          <w:u w:val="single"/>
        </w:rPr>
        <w:lastRenderedPageBreak/>
        <w:t>GOVERNANCE</w:t>
      </w:r>
    </w:p>
    <w:bookmarkEnd w:id="10"/>
    <w:p w14:paraId="7AD51E10" w14:textId="51001D88" w:rsidR="003D6521" w:rsidRDefault="003D6521" w:rsidP="00FB0F58">
      <w:pPr>
        <w:spacing w:line="240" w:lineRule="auto"/>
        <w:jc w:val="both"/>
        <w:rPr>
          <w:rFonts w:ascii="Arial" w:hAnsi="Arial" w:cs="Arial"/>
        </w:rPr>
      </w:pPr>
      <w:r>
        <w:rPr>
          <w:rFonts w:ascii="Arial" w:hAnsi="Arial" w:cs="Arial"/>
        </w:rPr>
        <w:t xml:space="preserve">Each of the actions in this plan will be tracked within HEIW through existing performance management mechanisms.  It is proposed that a highlight report is developed for the national Diagnostics </w:t>
      </w:r>
      <w:r w:rsidR="00CC20D1">
        <w:rPr>
          <w:rFonts w:ascii="Arial" w:hAnsi="Arial" w:cs="Arial"/>
        </w:rPr>
        <w:t xml:space="preserve">Strategic and </w:t>
      </w:r>
      <w:r w:rsidR="008549D2">
        <w:rPr>
          <w:rFonts w:ascii="Arial" w:hAnsi="Arial" w:cs="Arial"/>
        </w:rPr>
        <w:t>Operational Group</w:t>
      </w:r>
      <w:r>
        <w:rPr>
          <w:rFonts w:ascii="Arial" w:hAnsi="Arial" w:cs="Arial"/>
        </w:rPr>
        <w:t xml:space="preserve"> on a quarterly basis</w:t>
      </w:r>
      <w:r w:rsidR="00597749">
        <w:rPr>
          <w:rFonts w:ascii="Arial" w:hAnsi="Arial" w:cs="Arial"/>
        </w:rPr>
        <w:t xml:space="preserve"> so that progress can be monitored.  HEIW is a member of the diagnostic coordination group which brings together key representatives from the NHS Executive </w:t>
      </w:r>
      <w:r w:rsidR="00DF6ABD">
        <w:rPr>
          <w:rFonts w:ascii="Arial" w:hAnsi="Arial" w:cs="Arial"/>
        </w:rPr>
        <w:t xml:space="preserve">with </w:t>
      </w:r>
      <w:r w:rsidR="00FB7570">
        <w:rPr>
          <w:rFonts w:ascii="Arial" w:hAnsi="Arial" w:cs="Arial"/>
        </w:rPr>
        <w:t>HEIW,</w:t>
      </w:r>
      <w:r w:rsidR="001032D6">
        <w:rPr>
          <w:rFonts w:ascii="Arial" w:hAnsi="Arial" w:cs="Arial"/>
        </w:rPr>
        <w:t xml:space="preserve"> and this will bring an </w:t>
      </w:r>
      <w:r w:rsidR="00E04412">
        <w:rPr>
          <w:rFonts w:ascii="Arial" w:hAnsi="Arial" w:cs="Arial"/>
        </w:rPr>
        <w:t xml:space="preserve">additional route </w:t>
      </w:r>
      <w:r w:rsidR="001032D6">
        <w:rPr>
          <w:rFonts w:ascii="Arial" w:hAnsi="Arial" w:cs="Arial"/>
        </w:rPr>
        <w:t>to check in on progress and ensure alignment with individual programme objectives.</w:t>
      </w:r>
    </w:p>
    <w:p w14:paraId="1ABCCB1E" w14:textId="5A86FCA2" w:rsidR="00F004C3" w:rsidRDefault="00F004C3" w:rsidP="00FB0F58">
      <w:pPr>
        <w:spacing w:line="240" w:lineRule="auto"/>
        <w:jc w:val="both"/>
        <w:rPr>
          <w:rFonts w:ascii="Arial" w:hAnsi="Arial" w:cs="Arial"/>
        </w:rPr>
      </w:pPr>
      <w:r>
        <w:rPr>
          <w:rFonts w:ascii="Arial" w:hAnsi="Arial" w:cs="Arial"/>
        </w:rPr>
        <w:t>Baseline measures need to be identified to inform reporting and</w:t>
      </w:r>
      <w:r w:rsidR="00136C59">
        <w:rPr>
          <w:rFonts w:ascii="Arial" w:hAnsi="Arial" w:cs="Arial"/>
        </w:rPr>
        <w:t xml:space="preserve"> evaluation should be embedded within individual initiatives so that an evidence base can be built to inform future workforce planning</w:t>
      </w:r>
      <w:r w:rsidR="00281F73">
        <w:rPr>
          <w:rFonts w:ascii="Arial" w:hAnsi="Arial" w:cs="Arial"/>
        </w:rPr>
        <w:t>.</w:t>
      </w:r>
    </w:p>
    <w:p w14:paraId="3D8AF005" w14:textId="77777777" w:rsidR="00281F73" w:rsidRDefault="00281F73" w:rsidP="00FB0F58">
      <w:pPr>
        <w:spacing w:line="240" w:lineRule="auto"/>
        <w:jc w:val="both"/>
        <w:rPr>
          <w:rFonts w:ascii="Arial" w:hAnsi="Arial" w:cs="Arial"/>
        </w:rPr>
      </w:pPr>
    </w:p>
    <w:p w14:paraId="10E9358C" w14:textId="1F6EFABF" w:rsidR="003D6521" w:rsidRPr="00675B73" w:rsidRDefault="00DD0103" w:rsidP="00FB0F58">
      <w:pPr>
        <w:spacing w:line="240" w:lineRule="auto"/>
        <w:jc w:val="both"/>
        <w:rPr>
          <w:rFonts w:ascii="Arial" w:hAnsi="Arial" w:cs="Arial"/>
          <w:b/>
          <w:bCs/>
          <w:u w:val="single"/>
        </w:rPr>
      </w:pPr>
      <w:bookmarkStart w:id="11" w:name="conclusion"/>
      <w:r w:rsidRPr="00675B73">
        <w:rPr>
          <w:rFonts w:ascii="Arial" w:hAnsi="Arial" w:cs="Arial"/>
          <w:b/>
          <w:bCs/>
          <w:u w:val="single"/>
        </w:rPr>
        <w:t>CONCLUSION</w:t>
      </w:r>
    </w:p>
    <w:bookmarkEnd w:id="11"/>
    <w:p w14:paraId="560BB6F2" w14:textId="0730383B" w:rsidR="003D6521" w:rsidRDefault="00E04412" w:rsidP="00FB0F58">
      <w:pPr>
        <w:spacing w:line="240" w:lineRule="auto"/>
        <w:jc w:val="both"/>
        <w:rPr>
          <w:rFonts w:ascii="Arial" w:hAnsi="Arial" w:cs="Arial"/>
        </w:rPr>
      </w:pPr>
      <w:r>
        <w:rPr>
          <w:rFonts w:ascii="Arial" w:hAnsi="Arial" w:cs="Arial"/>
        </w:rPr>
        <w:t>Th</w:t>
      </w:r>
      <w:r w:rsidR="00136C59">
        <w:rPr>
          <w:rFonts w:ascii="Arial" w:hAnsi="Arial" w:cs="Arial"/>
        </w:rPr>
        <w:t xml:space="preserve">e development of </w:t>
      </w:r>
      <w:r w:rsidR="00E54E28">
        <w:rPr>
          <w:rFonts w:ascii="Arial" w:hAnsi="Arial" w:cs="Arial"/>
        </w:rPr>
        <w:t>an overarching</w:t>
      </w:r>
      <w:r w:rsidR="00136C59">
        <w:rPr>
          <w:rFonts w:ascii="Arial" w:hAnsi="Arial" w:cs="Arial"/>
        </w:rPr>
        <w:t xml:space="preserve"> workforce plan for diagnostics</w:t>
      </w:r>
      <w:r w:rsidR="00E54E28">
        <w:rPr>
          <w:rFonts w:ascii="Arial" w:hAnsi="Arial" w:cs="Arial"/>
        </w:rPr>
        <w:t xml:space="preserve"> is aimed at ensuring that work across individual diagnostic programmes is </w:t>
      </w:r>
      <w:r w:rsidR="00C12C22">
        <w:rPr>
          <w:rFonts w:ascii="Arial" w:hAnsi="Arial" w:cs="Arial"/>
        </w:rPr>
        <w:t>aligned</w:t>
      </w:r>
      <w:r w:rsidR="00E54E28">
        <w:rPr>
          <w:rFonts w:ascii="Arial" w:hAnsi="Arial" w:cs="Arial"/>
        </w:rPr>
        <w:t xml:space="preserve"> under a single umbrella to improve </w:t>
      </w:r>
      <w:r w:rsidR="0007338E">
        <w:rPr>
          <w:rFonts w:ascii="Arial" w:hAnsi="Arial" w:cs="Arial"/>
        </w:rPr>
        <w:t>coordination</w:t>
      </w:r>
      <w:r w:rsidR="00E54E28">
        <w:rPr>
          <w:rFonts w:ascii="Arial" w:hAnsi="Arial" w:cs="Arial"/>
        </w:rPr>
        <w:t xml:space="preserve"> and reduce fragmentation but also to share learning and improve communication.  The </w:t>
      </w:r>
      <w:r w:rsidR="005D0CEA">
        <w:rPr>
          <w:rFonts w:ascii="Arial" w:hAnsi="Arial" w:cs="Arial"/>
        </w:rPr>
        <w:t>implementation o</w:t>
      </w:r>
      <w:r w:rsidR="00E54E28">
        <w:rPr>
          <w:rFonts w:ascii="Arial" w:hAnsi="Arial" w:cs="Arial"/>
        </w:rPr>
        <w:t>f</w:t>
      </w:r>
      <w:r w:rsidR="00822598">
        <w:rPr>
          <w:rFonts w:ascii="Arial" w:hAnsi="Arial" w:cs="Arial"/>
        </w:rPr>
        <w:t xml:space="preserve"> the</w:t>
      </w:r>
      <w:r w:rsidR="00E54E28">
        <w:rPr>
          <w:rFonts w:ascii="Arial" w:hAnsi="Arial" w:cs="Arial"/>
        </w:rPr>
        <w:t xml:space="preserve"> National Diagnostics Strategy and the arrangements </w:t>
      </w:r>
      <w:r w:rsidR="00961915">
        <w:rPr>
          <w:rFonts w:ascii="Arial" w:hAnsi="Arial" w:cs="Arial"/>
        </w:rPr>
        <w:t xml:space="preserve">that underpin the NHS Executive should facilitate oversight </w:t>
      </w:r>
      <w:r w:rsidR="000D75E8">
        <w:rPr>
          <w:rFonts w:ascii="Arial" w:hAnsi="Arial" w:cs="Arial"/>
        </w:rPr>
        <w:t xml:space="preserve">and </w:t>
      </w:r>
      <w:r w:rsidR="00DA7F77">
        <w:rPr>
          <w:rFonts w:ascii="Arial" w:hAnsi="Arial" w:cs="Arial"/>
        </w:rPr>
        <w:t>support the delivery of national objectives aligned with Ministerial priorities.</w:t>
      </w:r>
    </w:p>
    <w:p w14:paraId="4718532E" w14:textId="77777777" w:rsidR="003D6521" w:rsidRPr="00A115F0" w:rsidRDefault="003D6521" w:rsidP="00A115F0">
      <w:pPr>
        <w:spacing w:line="240" w:lineRule="auto"/>
        <w:rPr>
          <w:rFonts w:ascii="Arial" w:hAnsi="Arial" w:cs="Arial"/>
        </w:rPr>
      </w:pPr>
    </w:p>
    <w:p w14:paraId="1159492C" w14:textId="77777777" w:rsidR="00AB4E5C" w:rsidRDefault="00AB4E5C" w:rsidP="009A3489">
      <w:pPr>
        <w:spacing w:line="240" w:lineRule="auto"/>
        <w:rPr>
          <w:rFonts w:ascii="Arial" w:hAnsi="Arial" w:cs="Arial"/>
        </w:rPr>
      </w:pPr>
    </w:p>
    <w:p w14:paraId="66B93E84" w14:textId="77777777" w:rsidR="00A115F0" w:rsidRDefault="00987150" w:rsidP="00A115F0">
      <w:pPr>
        <w:pStyle w:val="ListParagraph"/>
        <w:ind w:left="426"/>
        <w:rPr>
          <w:rFonts w:ascii="Arial" w:hAnsi="Arial" w:cs="Arial"/>
        </w:rPr>
      </w:pPr>
      <w:r w:rsidRPr="00AF7C99">
        <w:rPr>
          <w:rFonts w:ascii="Arial" w:hAnsi="Arial" w:cs="Arial"/>
        </w:rPr>
        <w:t>​</w:t>
      </w:r>
    </w:p>
    <w:p w14:paraId="7DAFBF8C" w14:textId="77777777" w:rsidR="00A115F0" w:rsidRDefault="00A115F0">
      <w:pPr>
        <w:rPr>
          <w:rFonts w:ascii="Arial" w:hAnsi="Arial" w:cs="Arial"/>
        </w:rPr>
      </w:pPr>
      <w:r>
        <w:rPr>
          <w:rFonts w:ascii="Arial" w:hAnsi="Arial" w:cs="Arial"/>
        </w:rPr>
        <w:br w:type="page"/>
      </w:r>
    </w:p>
    <w:p w14:paraId="5BD18F05" w14:textId="6BA03F78" w:rsidR="00224E4E" w:rsidRDefault="00A115F0" w:rsidP="00A115F0">
      <w:pPr>
        <w:pStyle w:val="ListParagraph"/>
        <w:ind w:left="426"/>
        <w:jc w:val="right"/>
        <w:rPr>
          <w:rFonts w:ascii="Arial" w:hAnsi="Arial" w:cs="Arial"/>
          <w:b/>
          <w:bCs/>
        </w:rPr>
      </w:pPr>
      <w:bookmarkStart w:id="12" w:name="appendix1"/>
      <w:r w:rsidRPr="00A115F0">
        <w:rPr>
          <w:rFonts w:ascii="Arial" w:hAnsi="Arial" w:cs="Arial"/>
          <w:b/>
          <w:bCs/>
        </w:rPr>
        <w:lastRenderedPageBreak/>
        <w:t>A</w:t>
      </w:r>
      <w:r w:rsidR="00224E4E">
        <w:rPr>
          <w:rFonts w:ascii="Arial" w:hAnsi="Arial" w:cs="Arial"/>
          <w:b/>
          <w:bCs/>
        </w:rPr>
        <w:t>ppendix 1</w:t>
      </w:r>
    </w:p>
    <w:bookmarkEnd w:id="12"/>
    <w:p w14:paraId="7B040A5F" w14:textId="1523786C" w:rsidR="00880F92" w:rsidRPr="001D51D0" w:rsidRDefault="004C5A02" w:rsidP="00181FEC">
      <w:pPr>
        <w:jc w:val="center"/>
        <w:rPr>
          <w:rFonts w:ascii="Arial" w:hAnsi="Arial" w:cs="Arial"/>
          <w:b/>
          <w:bCs/>
        </w:rPr>
      </w:pPr>
      <w:r w:rsidRPr="005A4B12">
        <w:rPr>
          <w:rFonts w:ascii="Arial" w:hAnsi="Arial" w:cs="Arial"/>
          <w:b/>
          <w:bCs/>
        </w:rPr>
        <w:t>SUMMARY OF WORKFORCE DATA FROM ESR (</w:t>
      </w:r>
      <w:r w:rsidR="00A45ACE" w:rsidRPr="005A4B12">
        <w:rPr>
          <w:rFonts w:ascii="Arial" w:hAnsi="Arial" w:cs="Arial"/>
          <w:b/>
          <w:bCs/>
        </w:rPr>
        <w:t xml:space="preserve">MARCH </w:t>
      </w:r>
      <w:r w:rsidRPr="005A4B12">
        <w:rPr>
          <w:rFonts w:ascii="Arial" w:hAnsi="Arial" w:cs="Arial"/>
          <w:b/>
          <w:bCs/>
        </w:rPr>
        <w:t>2023)</w:t>
      </w:r>
    </w:p>
    <w:tbl>
      <w:tblPr>
        <w:tblStyle w:val="TableGrid1"/>
        <w:tblpPr w:leftFromText="180" w:rightFromText="180" w:vertAnchor="text" w:horzAnchor="margin" w:tblpY="927"/>
        <w:tblW w:w="10627" w:type="dxa"/>
        <w:tblLayout w:type="fixed"/>
        <w:tblLook w:val="04A0" w:firstRow="1" w:lastRow="0" w:firstColumn="1" w:lastColumn="0" w:noHBand="0" w:noVBand="1"/>
      </w:tblPr>
      <w:tblGrid>
        <w:gridCol w:w="1555"/>
        <w:gridCol w:w="1701"/>
        <w:gridCol w:w="1417"/>
        <w:gridCol w:w="1701"/>
        <w:gridCol w:w="1276"/>
        <w:gridCol w:w="1417"/>
        <w:gridCol w:w="1560"/>
      </w:tblGrid>
      <w:tr w:rsidR="00311CAC" w:rsidRPr="00311CAC" w14:paraId="2D2ECDD0" w14:textId="77777777" w:rsidTr="00311CAC">
        <w:tc>
          <w:tcPr>
            <w:tcW w:w="1555" w:type="dxa"/>
            <w:shd w:val="clear" w:color="auto" w:fill="B4C6E7" w:themeFill="accent1" w:themeFillTint="66"/>
          </w:tcPr>
          <w:p w14:paraId="40F009D4" w14:textId="77777777" w:rsidR="0097619D" w:rsidRPr="005A4B12" w:rsidRDefault="0097619D" w:rsidP="00311CAC">
            <w:pPr>
              <w:rPr>
                <w:rFonts w:ascii="Arial" w:hAnsi="Arial" w:cs="Arial"/>
                <w:b/>
                <w:bCs/>
              </w:rPr>
            </w:pPr>
          </w:p>
        </w:tc>
        <w:tc>
          <w:tcPr>
            <w:tcW w:w="1701" w:type="dxa"/>
            <w:shd w:val="clear" w:color="auto" w:fill="B4C6E7" w:themeFill="accent1" w:themeFillTint="66"/>
          </w:tcPr>
          <w:p w14:paraId="53B5EA60" w14:textId="77777777" w:rsidR="0097619D" w:rsidRPr="005A4B12" w:rsidRDefault="0097619D" w:rsidP="00311CAC">
            <w:pPr>
              <w:rPr>
                <w:rFonts w:ascii="Arial" w:hAnsi="Arial" w:cs="Arial"/>
                <w:b/>
                <w:bCs/>
              </w:rPr>
            </w:pPr>
            <w:r w:rsidRPr="005A4B12">
              <w:rPr>
                <w:rFonts w:ascii="Arial" w:hAnsi="Arial" w:cs="Arial"/>
                <w:b/>
                <w:bCs/>
              </w:rPr>
              <w:t>Band/Grade</w:t>
            </w:r>
          </w:p>
        </w:tc>
        <w:tc>
          <w:tcPr>
            <w:tcW w:w="1417" w:type="dxa"/>
            <w:shd w:val="clear" w:color="auto" w:fill="B4C6E7" w:themeFill="accent1" w:themeFillTint="66"/>
          </w:tcPr>
          <w:p w14:paraId="04ED45FC" w14:textId="0CCF85CE" w:rsidR="0097619D" w:rsidRPr="005A4B12" w:rsidRDefault="0097619D" w:rsidP="00311CAC">
            <w:pPr>
              <w:rPr>
                <w:rFonts w:ascii="Arial" w:hAnsi="Arial" w:cs="Arial"/>
                <w:b/>
                <w:bCs/>
              </w:rPr>
            </w:pPr>
            <w:r w:rsidRPr="005A4B12">
              <w:rPr>
                <w:rFonts w:ascii="Arial" w:hAnsi="Arial" w:cs="Arial"/>
                <w:b/>
                <w:bCs/>
              </w:rPr>
              <w:t xml:space="preserve">Total </w:t>
            </w:r>
            <w:r w:rsidR="00C9424F" w:rsidRPr="005A4B12">
              <w:rPr>
                <w:rFonts w:ascii="Arial" w:hAnsi="Arial" w:cs="Arial"/>
                <w:b/>
                <w:bCs/>
              </w:rPr>
              <w:t>Headcount</w:t>
            </w:r>
          </w:p>
        </w:tc>
        <w:tc>
          <w:tcPr>
            <w:tcW w:w="1701" w:type="dxa"/>
            <w:shd w:val="clear" w:color="auto" w:fill="B4C6E7" w:themeFill="accent1" w:themeFillTint="66"/>
          </w:tcPr>
          <w:p w14:paraId="1DA2979C" w14:textId="77777777" w:rsidR="0097619D" w:rsidRPr="005A4B12" w:rsidRDefault="0097619D" w:rsidP="00311CAC">
            <w:pPr>
              <w:rPr>
                <w:rFonts w:ascii="Arial" w:hAnsi="Arial" w:cs="Arial"/>
                <w:b/>
                <w:bCs/>
              </w:rPr>
            </w:pPr>
            <w:r w:rsidRPr="005A4B12">
              <w:rPr>
                <w:rFonts w:ascii="Arial" w:hAnsi="Arial" w:cs="Arial"/>
                <w:b/>
                <w:bCs/>
              </w:rPr>
              <w:t>Total FTE</w:t>
            </w:r>
          </w:p>
        </w:tc>
        <w:tc>
          <w:tcPr>
            <w:tcW w:w="1276" w:type="dxa"/>
            <w:shd w:val="clear" w:color="auto" w:fill="B4C6E7" w:themeFill="accent1" w:themeFillTint="66"/>
          </w:tcPr>
          <w:p w14:paraId="019F04F5" w14:textId="77777777" w:rsidR="0097619D" w:rsidRPr="005A4B12" w:rsidRDefault="0097619D" w:rsidP="00311CAC">
            <w:pPr>
              <w:rPr>
                <w:rFonts w:ascii="Arial" w:hAnsi="Arial" w:cs="Arial"/>
                <w:b/>
                <w:bCs/>
              </w:rPr>
            </w:pPr>
            <w:r w:rsidRPr="005A4B12">
              <w:rPr>
                <w:rFonts w:ascii="Arial" w:hAnsi="Arial" w:cs="Arial"/>
                <w:b/>
                <w:bCs/>
              </w:rPr>
              <w:t>Male</w:t>
            </w:r>
          </w:p>
        </w:tc>
        <w:tc>
          <w:tcPr>
            <w:tcW w:w="1417" w:type="dxa"/>
            <w:shd w:val="clear" w:color="auto" w:fill="B4C6E7" w:themeFill="accent1" w:themeFillTint="66"/>
          </w:tcPr>
          <w:p w14:paraId="4C8DD0D8" w14:textId="77777777" w:rsidR="0097619D" w:rsidRPr="005A4B12" w:rsidRDefault="0097619D" w:rsidP="00311CAC">
            <w:pPr>
              <w:rPr>
                <w:rFonts w:ascii="Arial" w:hAnsi="Arial" w:cs="Arial"/>
                <w:b/>
                <w:bCs/>
              </w:rPr>
            </w:pPr>
            <w:r w:rsidRPr="005A4B12">
              <w:rPr>
                <w:rFonts w:ascii="Arial" w:hAnsi="Arial" w:cs="Arial"/>
                <w:b/>
                <w:bCs/>
              </w:rPr>
              <w:t>Female</w:t>
            </w:r>
          </w:p>
        </w:tc>
        <w:tc>
          <w:tcPr>
            <w:tcW w:w="1560" w:type="dxa"/>
            <w:shd w:val="clear" w:color="auto" w:fill="B4C6E7" w:themeFill="accent1" w:themeFillTint="66"/>
          </w:tcPr>
          <w:p w14:paraId="7791BDE4" w14:textId="77777777" w:rsidR="0097619D" w:rsidRPr="005A4B12" w:rsidRDefault="0097619D" w:rsidP="00311CAC">
            <w:pPr>
              <w:rPr>
                <w:rFonts w:ascii="Arial" w:hAnsi="Arial" w:cs="Arial"/>
                <w:b/>
                <w:bCs/>
              </w:rPr>
            </w:pPr>
            <w:r w:rsidRPr="005A4B12">
              <w:rPr>
                <w:rFonts w:ascii="Arial" w:hAnsi="Arial" w:cs="Arial"/>
                <w:b/>
                <w:bCs/>
              </w:rPr>
              <w:t>Over 55 years</w:t>
            </w:r>
          </w:p>
        </w:tc>
      </w:tr>
      <w:tr w:rsidR="001D51D0" w:rsidRPr="001D51D0" w14:paraId="18088D34" w14:textId="77777777" w:rsidTr="005A4B12">
        <w:tc>
          <w:tcPr>
            <w:tcW w:w="1555" w:type="dxa"/>
            <w:vMerge w:val="restart"/>
          </w:tcPr>
          <w:p w14:paraId="779A734F" w14:textId="77777777" w:rsidR="0097619D" w:rsidRPr="005A4B12" w:rsidRDefault="0097619D" w:rsidP="00311CAC">
            <w:pPr>
              <w:rPr>
                <w:rFonts w:ascii="Arial" w:hAnsi="Arial" w:cs="Arial"/>
                <w:b/>
                <w:bCs/>
              </w:rPr>
            </w:pPr>
            <w:r w:rsidRPr="005A4B12">
              <w:rPr>
                <w:rFonts w:ascii="Arial" w:hAnsi="Arial" w:cs="Arial"/>
                <w:b/>
                <w:bCs/>
              </w:rPr>
              <w:t>Healthcare Scientists – Blood</w:t>
            </w:r>
          </w:p>
        </w:tc>
        <w:tc>
          <w:tcPr>
            <w:tcW w:w="1701" w:type="dxa"/>
          </w:tcPr>
          <w:p w14:paraId="7B469A3A" w14:textId="77777777" w:rsidR="0097619D" w:rsidRPr="005A4B12" w:rsidRDefault="0097619D" w:rsidP="00311CAC">
            <w:pPr>
              <w:rPr>
                <w:rFonts w:ascii="Arial" w:hAnsi="Arial" w:cs="Arial"/>
              </w:rPr>
            </w:pPr>
            <w:r w:rsidRPr="005A4B12">
              <w:rPr>
                <w:rFonts w:ascii="Arial" w:hAnsi="Arial" w:cs="Arial"/>
              </w:rPr>
              <w:t>Band 8c/8d/9</w:t>
            </w:r>
          </w:p>
        </w:tc>
        <w:tc>
          <w:tcPr>
            <w:tcW w:w="1417" w:type="dxa"/>
          </w:tcPr>
          <w:p w14:paraId="5E979F13" w14:textId="77777777" w:rsidR="0097619D" w:rsidRPr="005A4B12" w:rsidRDefault="0097619D" w:rsidP="00311CAC">
            <w:pPr>
              <w:rPr>
                <w:rFonts w:ascii="Arial" w:hAnsi="Arial" w:cs="Arial"/>
              </w:rPr>
            </w:pPr>
            <w:r w:rsidRPr="005A4B12">
              <w:rPr>
                <w:rFonts w:ascii="Arial" w:hAnsi="Arial" w:cs="Arial"/>
              </w:rPr>
              <w:t>25</w:t>
            </w:r>
          </w:p>
        </w:tc>
        <w:tc>
          <w:tcPr>
            <w:tcW w:w="1701" w:type="dxa"/>
          </w:tcPr>
          <w:p w14:paraId="79BE8D6A" w14:textId="77777777" w:rsidR="0097619D" w:rsidRPr="005A4B12" w:rsidRDefault="0097619D" w:rsidP="00311CAC">
            <w:pPr>
              <w:rPr>
                <w:rFonts w:ascii="Arial" w:hAnsi="Arial" w:cs="Arial"/>
              </w:rPr>
            </w:pPr>
            <w:r w:rsidRPr="005A4B12">
              <w:rPr>
                <w:rFonts w:ascii="Arial" w:hAnsi="Arial" w:cs="Arial"/>
              </w:rPr>
              <w:t>19.38</w:t>
            </w:r>
          </w:p>
        </w:tc>
        <w:tc>
          <w:tcPr>
            <w:tcW w:w="1276" w:type="dxa"/>
          </w:tcPr>
          <w:p w14:paraId="1E4422D5" w14:textId="77777777" w:rsidR="0097619D" w:rsidRPr="005A4B12" w:rsidRDefault="0097619D" w:rsidP="00311CAC">
            <w:pPr>
              <w:rPr>
                <w:rFonts w:ascii="Arial" w:hAnsi="Arial" w:cs="Arial"/>
              </w:rPr>
            </w:pPr>
            <w:r w:rsidRPr="005A4B12">
              <w:rPr>
                <w:rFonts w:ascii="Arial" w:hAnsi="Arial" w:cs="Arial"/>
              </w:rPr>
              <w:t>6</w:t>
            </w:r>
          </w:p>
        </w:tc>
        <w:tc>
          <w:tcPr>
            <w:tcW w:w="1417" w:type="dxa"/>
          </w:tcPr>
          <w:p w14:paraId="36F8FAA7" w14:textId="77777777" w:rsidR="0097619D" w:rsidRPr="005A4B12" w:rsidRDefault="0097619D" w:rsidP="00311CAC">
            <w:pPr>
              <w:rPr>
                <w:rFonts w:ascii="Arial" w:hAnsi="Arial" w:cs="Arial"/>
              </w:rPr>
            </w:pPr>
            <w:r w:rsidRPr="005A4B12">
              <w:rPr>
                <w:rFonts w:ascii="Arial" w:hAnsi="Arial" w:cs="Arial"/>
              </w:rPr>
              <w:t>19</w:t>
            </w:r>
          </w:p>
        </w:tc>
        <w:tc>
          <w:tcPr>
            <w:tcW w:w="1560" w:type="dxa"/>
          </w:tcPr>
          <w:p w14:paraId="08B4B821" w14:textId="77777777" w:rsidR="0097619D" w:rsidRPr="005A4B12" w:rsidRDefault="0097619D" w:rsidP="00311CAC">
            <w:pPr>
              <w:rPr>
                <w:rFonts w:ascii="Arial" w:hAnsi="Arial" w:cs="Arial"/>
              </w:rPr>
            </w:pPr>
            <w:r w:rsidRPr="005A4B12">
              <w:rPr>
                <w:rFonts w:ascii="Arial" w:hAnsi="Arial" w:cs="Arial"/>
              </w:rPr>
              <w:t>8</w:t>
            </w:r>
          </w:p>
        </w:tc>
      </w:tr>
      <w:tr w:rsidR="001D51D0" w:rsidRPr="001D51D0" w14:paraId="38D195CF" w14:textId="77777777" w:rsidTr="005A4B12">
        <w:tc>
          <w:tcPr>
            <w:tcW w:w="1555" w:type="dxa"/>
            <w:vMerge/>
          </w:tcPr>
          <w:p w14:paraId="1B1DB4BF" w14:textId="77777777" w:rsidR="0097619D" w:rsidRPr="005A4B12" w:rsidRDefault="0097619D" w:rsidP="00311CAC">
            <w:pPr>
              <w:rPr>
                <w:rFonts w:ascii="Arial" w:hAnsi="Arial" w:cs="Arial"/>
                <w:b/>
                <w:bCs/>
              </w:rPr>
            </w:pPr>
          </w:p>
        </w:tc>
        <w:tc>
          <w:tcPr>
            <w:tcW w:w="1701" w:type="dxa"/>
          </w:tcPr>
          <w:p w14:paraId="5DABC758" w14:textId="77777777" w:rsidR="0097619D" w:rsidRPr="005A4B12" w:rsidRDefault="0097619D" w:rsidP="00311CAC">
            <w:pPr>
              <w:rPr>
                <w:rFonts w:ascii="Arial" w:hAnsi="Arial" w:cs="Arial"/>
              </w:rPr>
            </w:pPr>
            <w:r w:rsidRPr="005A4B12">
              <w:rPr>
                <w:rFonts w:ascii="Arial" w:hAnsi="Arial" w:cs="Arial"/>
              </w:rPr>
              <w:t>Band 7/8a/8b</w:t>
            </w:r>
          </w:p>
        </w:tc>
        <w:tc>
          <w:tcPr>
            <w:tcW w:w="1417" w:type="dxa"/>
          </w:tcPr>
          <w:p w14:paraId="220B7182" w14:textId="77777777" w:rsidR="0097619D" w:rsidRPr="005A4B12" w:rsidRDefault="0097619D" w:rsidP="00311CAC">
            <w:pPr>
              <w:rPr>
                <w:rFonts w:ascii="Arial" w:hAnsi="Arial" w:cs="Arial"/>
              </w:rPr>
            </w:pPr>
            <w:r w:rsidRPr="005A4B12">
              <w:rPr>
                <w:rFonts w:ascii="Arial" w:hAnsi="Arial" w:cs="Arial"/>
              </w:rPr>
              <w:t>276</w:t>
            </w:r>
          </w:p>
        </w:tc>
        <w:tc>
          <w:tcPr>
            <w:tcW w:w="1701" w:type="dxa"/>
          </w:tcPr>
          <w:p w14:paraId="2C0E4957" w14:textId="77777777" w:rsidR="0097619D" w:rsidRPr="005A4B12" w:rsidRDefault="0097619D" w:rsidP="00311CAC">
            <w:pPr>
              <w:rPr>
                <w:rFonts w:ascii="Arial" w:hAnsi="Arial" w:cs="Arial"/>
              </w:rPr>
            </w:pPr>
            <w:r w:rsidRPr="005A4B12">
              <w:rPr>
                <w:rFonts w:ascii="Arial" w:hAnsi="Arial" w:cs="Arial"/>
              </w:rPr>
              <w:t>262.18</w:t>
            </w:r>
          </w:p>
        </w:tc>
        <w:tc>
          <w:tcPr>
            <w:tcW w:w="1276" w:type="dxa"/>
          </w:tcPr>
          <w:p w14:paraId="3B206287" w14:textId="77777777" w:rsidR="0097619D" w:rsidRPr="005A4B12" w:rsidRDefault="0097619D" w:rsidP="00311CAC">
            <w:pPr>
              <w:rPr>
                <w:rFonts w:ascii="Arial" w:hAnsi="Arial" w:cs="Arial"/>
              </w:rPr>
            </w:pPr>
            <w:r w:rsidRPr="005A4B12">
              <w:rPr>
                <w:rFonts w:ascii="Arial" w:hAnsi="Arial" w:cs="Arial"/>
              </w:rPr>
              <w:t>90</w:t>
            </w:r>
          </w:p>
        </w:tc>
        <w:tc>
          <w:tcPr>
            <w:tcW w:w="1417" w:type="dxa"/>
          </w:tcPr>
          <w:p w14:paraId="6470994D" w14:textId="77777777" w:rsidR="0097619D" w:rsidRPr="005A4B12" w:rsidRDefault="0097619D" w:rsidP="00311CAC">
            <w:pPr>
              <w:rPr>
                <w:rFonts w:ascii="Arial" w:hAnsi="Arial" w:cs="Arial"/>
              </w:rPr>
            </w:pPr>
            <w:r w:rsidRPr="005A4B12">
              <w:rPr>
                <w:rFonts w:ascii="Arial" w:hAnsi="Arial" w:cs="Arial"/>
              </w:rPr>
              <w:t>186</w:t>
            </w:r>
          </w:p>
        </w:tc>
        <w:tc>
          <w:tcPr>
            <w:tcW w:w="1560" w:type="dxa"/>
          </w:tcPr>
          <w:p w14:paraId="4EB60B05" w14:textId="77777777" w:rsidR="0097619D" w:rsidRPr="005A4B12" w:rsidRDefault="0097619D" w:rsidP="00311CAC">
            <w:pPr>
              <w:rPr>
                <w:rFonts w:ascii="Arial" w:hAnsi="Arial" w:cs="Arial"/>
              </w:rPr>
            </w:pPr>
            <w:r w:rsidRPr="005A4B12">
              <w:rPr>
                <w:rFonts w:ascii="Arial" w:hAnsi="Arial" w:cs="Arial"/>
              </w:rPr>
              <w:t>53</w:t>
            </w:r>
          </w:p>
        </w:tc>
      </w:tr>
      <w:tr w:rsidR="001D51D0" w:rsidRPr="001D51D0" w14:paraId="5C891880" w14:textId="77777777" w:rsidTr="005A4B12">
        <w:tc>
          <w:tcPr>
            <w:tcW w:w="1555" w:type="dxa"/>
            <w:vMerge/>
          </w:tcPr>
          <w:p w14:paraId="5B6CFB9E" w14:textId="77777777" w:rsidR="0097619D" w:rsidRPr="005A4B12" w:rsidRDefault="0097619D" w:rsidP="00311CAC">
            <w:pPr>
              <w:rPr>
                <w:rFonts w:ascii="Arial" w:hAnsi="Arial" w:cs="Arial"/>
                <w:b/>
                <w:bCs/>
              </w:rPr>
            </w:pPr>
          </w:p>
        </w:tc>
        <w:tc>
          <w:tcPr>
            <w:tcW w:w="1701" w:type="dxa"/>
          </w:tcPr>
          <w:p w14:paraId="7EFDB8EE" w14:textId="77777777" w:rsidR="0097619D" w:rsidRPr="005A4B12" w:rsidRDefault="0097619D" w:rsidP="00311CAC">
            <w:pPr>
              <w:rPr>
                <w:rFonts w:ascii="Arial" w:hAnsi="Arial" w:cs="Arial"/>
              </w:rPr>
            </w:pPr>
            <w:r w:rsidRPr="005A4B12">
              <w:rPr>
                <w:rFonts w:ascii="Arial" w:hAnsi="Arial" w:cs="Arial"/>
              </w:rPr>
              <w:t>Band 5-6</w:t>
            </w:r>
          </w:p>
        </w:tc>
        <w:tc>
          <w:tcPr>
            <w:tcW w:w="1417" w:type="dxa"/>
          </w:tcPr>
          <w:p w14:paraId="66AC8F2D" w14:textId="77777777" w:rsidR="0097619D" w:rsidRPr="005A4B12" w:rsidRDefault="0097619D" w:rsidP="00311CAC">
            <w:pPr>
              <w:rPr>
                <w:rFonts w:ascii="Arial" w:hAnsi="Arial" w:cs="Arial"/>
              </w:rPr>
            </w:pPr>
            <w:r w:rsidRPr="005A4B12">
              <w:rPr>
                <w:rFonts w:ascii="Arial" w:hAnsi="Arial" w:cs="Arial"/>
              </w:rPr>
              <w:t>501</w:t>
            </w:r>
          </w:p>
        </w:tc>
        <w:tc>
          <w:tcPr>
            <w:tcW w:w="1701" w:type="dxa"/>
          </w:tcPr>
          <w:p w14:paraId="04FD8FFC" w14:textId="77777777" w:rsidR="0097619D" w:rsidRPr="005A4B12" w:rsidRDefault="0097619D" w:rsidP="00311CAC">
            <w:pPr>
              <w:rPr>
                <w:rFonts w:ascii="Arial" w:hAnsi="Arial" w:cs="Arial"/>
              </w:rPr>
            </w:pPr>
            <w:r w:rsidRPr="005A4B12">
              <w:rPr>
                <w:rFonts w:ascii="Arial" w:hAnsi="Arial" w:cs="Arial"/>
              </w:rPr>
              <w:t>465.30</w:t>
            </w:r>
          </w:p>
        </w:tc>
        <w:tc>
          <w:tcPr>
            <w:tcW w:w="1276" w:type="dxa"/>
          </w:tcPr>
          <w:p w14:paraId="0E8979D6" w14:textId="77777777" w:rsidR="0097619D" w:rsidRPr="005A4B12" w:rsidRDefault="0097619D" w:rsidP="00311CAC">
            <w:pPr>
              <w:rPr>
                <w:rFonts w:ascii="Arial" w:hAnsi="Arial" w:cs="Arial"/>
              </w:rPr>
            </w:pPr>
            <w:r w:rsidRPr="005A4B12">
              <w:rPr>
                <w:rFonts w:ascii="Arial" w:hAnsi="Arial" w:cs="Arial"/>
              </w:rPr>
              <w:t>173</w:t>
            </w:r>
          </w:p>
        </w:tc>
        <w:tc>
          <w:tcPr>
            <w:tcW w:w="1417" w:type="dxa"/>
          </w:tcPr>
          <w:p w14:paraId="4B13BE90" w14:textId="77777777" w:rsidR="0097619D" w:rsidRPr="005A4B12" w:rsidRDefault="0097619D" w:rsidP="00311CAC">
            <w:pPr>
              <w:rPr>
                <w:rFonts w:ascii="Arial" w:hAnsi="Arial" w:cs="Arial"/>
              </w:rPr>
            </w:pPr>
            <w:r w:rsidRPr="005A4B12">
              <w:rPr>
                <w:rFonts w:ascii="Arial" w:hAnsi="Arial" w:cs="Arial"/>
              </w:rPr>
              <w:t>328</w:t>
            </w:r>
          </w:p>
        </w:tc>
        <w:tc>
          <w:tcPr>
            <w:tcW w:w="1560" w:type="dxa"/>
          </w:tcPr>
          <w:p w14:paraId="4F828084" w14:textId="77777777" w:rsidR="0097619D" w:rsidRPr="005A4B12" w:rsidRDefault="0097619D" w:rsidP="00311CAC">
            <w:pPr>
              <w:rPr>
                <w:rFonts w:ascii="Arial" w:hAnsi="Arial" w:cs="Arial"/>
              </w:rPr>
            </w:pPr>
            <w:r w:rsidRPr="005A4B12">
              <w:rPr>
                <w:rFonts w:ascii="Arial" w:hAnsi="Arial" w:cs="Arial"/>
              </w:rPr>
              <w:t>44</w:t>
            </w:r>
          </w:p>
        </w:tc>
      </w:tr>
      <w:tr w:rsidR="001D51D0" w:rsidRPr="001D51D0" w14:paraId="5C5FFE29" w14:textId="77777777" w:rsidTr="005A4B12">
        <w:tc>
          <w:tcPr>
            <w:tcW w:w="1555" w:type="dxa"/>
            <w:vMerge/>
          </w:tcPr>
          <w:p w14:paraId="127DCA75" w14:textId="77777777" w:rsidR="0097619D" w:rsidRPr="005A4B12" w:rsidRDefault="0097619D" w:rsidP="00311CAC">
            <w:pPr>
              <w:rPr>
                <w:rFonts w:ascii="Arial" w:hAnsi="Arial" w:cs="Arial"/>
                <w:b/>
                <w:bCs/>
              </w:rPr>
            </w:pPr>
          </w:p>
        </w:tc>
        <w:tc>
          <w:tcPr>
            <w:tcW w:w="1701" w:type="dxa"/>
          </w:tcPr>
          <w:p w14:paraId="7ECCA9D1" w14:textId="77777777" w:rsidR="0097619D" w:rsidRPr="005A4B12" w:rsidRDefault="0097619D" w:rsidP="00311CAC">
            <w:pPr>
              <w:rPr>
                <w:rFonts w:ascii="Arial" w:hAnsi="Arial" w:cs="Arial"/>
              </w:rPr>
            </w:pPr>
            <w:r w:rsidRPr="005A4B12">
              <w:rPr>
                <w:rFonts w:ascii="Arial" w:hAnsi="Arial" w:cs="Arial"/>
              </w:rPr>
              <w:t>Band 2-4</w:t>
            </w:r>
          </w:p>
        </w:tc>
        <w:tc>
          <w:tcPr>
            <w:tcW w:w="1417" w:type="dxa"/>
          </w:tcPr>
          <w:p w14:paraId="0C9BA36D" w14:textId="77777777" w:rsidR="0097619D" w:rsidRPr="005A4B12" w:rsidRDefault="0097619D" w:rsidP="00311CAC">
            <w:pPr>
              <w:rPr>
                <w:rFonts w:ascii="Arial" w:hAnsi="Arial" w:cs="Arial"/>
              </w:rPr>
            </w:pPr>
            <w:r w:rsidRPr="005A4B12">
              <w:rPr>
                <w:rFonts w:ascii="Arial" w:hAnsi="Arial" w:cs="Arial"/>
              </w:rPr>
              <w:t>503</w:t>
            </w:r>
          </w:p>
        </w:tc>
        <w:tc>
          <w:tcPr>
            <w:tcW w:w="1701" w:type="dxa"/>
          </w:tcPr>
          <w:p w14:paraId="49D940AC" w14:textId="77777777" w:rsidR="0097619D" w:rsidRPr="005A4B12" w:rsidRDefault="0097619D" w:rsidP="00311CAC">
            <w:pPr>
              <w:rPr>
                <w:rFonts w:ascii="Arial" w:hAnsi="Arial" w:cs="Arial"/>
              </w:rPr>
            </w:pPr>
            <w:r w:rsidRPr="005A4B12">
              <w:rPr>
                <w:rFonts w:ascii="Arial" w:hAnsi="Arial" w:cs="Arial"/>
              </w:rPr>
              <w:t>427.10</w:t>
            </w:r>
          </w:p>
        </w:tc>
        <w:tc>
          <w:tcPr>
            <w:tcW w:w="1276" w:type="dxa"/>
          </w:tcPr>
          <w:p w14:paraId="2E92E98A" w14:textId="77777777" w:rsidR="0097619D" w:rsidRPr="005A4B12" w:rsidRDefault="0097619D" w:rsidP="00311CAC">
            <w:pPr>
              <w:rPr>
                <w:rFonts w:ascii="Arial" w:hAnsi="Arial" w:cs="Arial"/>
              </w:rPr>
            </w:pPr>
            <w:r w:rsidRPr="005A4B12">
              <w:rPr>
                <w:rFonts w:ascii="Arial" w:hAnsi="Arial" w:cs="Arial"/>
              </w:rPr>
              <w:t>147</w:t>
            </w:r>
          </w:p>
        </w:tc>
        <w:tc>
          <w:tcPr>
            <w:tcW w:w="1417" w:type="dxa"/>
          </w:tcPr>
          <w:p w14:paraId="551631EB" w14:textId="77777777" w:rsidR="0097619D" w:rsidRPr="005A4B12" w:rsidRDefault="0097619D" w:rsidP="00311CAC">
            <w:pPr>
              <w:rPr>
                <w:rFonts w:ascii="Arial" w:hAnsi="Arial" w:cs="Arial"/>
              </w:rPr>
            </w:pPr>
            <w:r w:rsidRPr="005A4B12">
              <w:rPr>
                <w:rFonts w:ascii="Arial" w:hAnsi="Arial" w:cs="Arial"/>
              </w:rPr>
              <w:t>356</w:t>
            </w:r>
          </w:p>
        </w:tc>
        <w:tc>
          <w:tcPr>
            <w:tcW w:w="1560" w:type="dxa"/>
          </w:tcPr>
          <w:p w14:paraId="4F85D598" w14:textId="77777777" w:rsidR="0097619D" w:rsidRPr="005A4B12" w:rsidRDefault="0097619D" w:rsidP="00311CAC">
            <w:pPr>
              <w:rPr>
                <w:rFonts w:ascii="Arial" w:hAnsi="Arial" w:cs="Arial"/>
              </w:rPr>
            </w:pPr>
            <w:r w:rsidRPr="005A4B12">
              <w:rPr>
                <w:rFonts w:ascii="Arial" w:hAnsi="Arial" w:cs="Arial"/>
              </w:rPr>
              <w:t>97</w:t>
            </w:r>
          </w:p>
        </w:tc>
      </w:tr>
      <w:tr w:rsidR="001D51D0" w:rsidRPr="001D51D0" w14:paraId="1D810A60" w14:textId="77777777" w:rsidTr="005A4B12">
        <w:tc>
          <w:tcPr>
            <w:tcW w:w="1555" w:type="dxa"/>
            <w:vMerge/>
          </w:tcPr>
          <w:p w14:paraId="69A651D8" w14:textId="77777777" w:rsidR="0097619D" w:rsidRPr="005A4B12" w:rsidRDefault="0097619D" w:rsidP="00311CAC">
            <w:pPr>
              <w:rPr>
                <w:rFonts w:ascii="Arial" w:hAnsi="Arial" w:cs="Arial"/>
                <w:b/>
                <w:bCs/>
              </w:rPr>
            </w:pPr>
          </w:p>
        </w:tc>
        <w:tc>
          <w:tcPr>
            <w:tcW w:w="1701" w:type="dxa"/>
          </w:tcPr>
          <w:p w14:paraId="2C9EBB57" w14:textId="77777777" w:rsidR="0097619D" w:rsidRPr="005A4B12" w:rsidRDefault="0097619D" w:rsidP="00311CAC">
            <w:pPr>
              <w:rPr>
                <w:rFonts w:ascii="Arial" w:hAnsi="Arial" w:cs="Arial"/>
              </w:rPr>
            </w:pPr>
            <w:r w:rsidRPr="005A4B12">
              <w:rPr>
                <w:rFonts w:ascii="Arial" w:hAnsi="Arial" w:cs="Arial"/>
              </w:rPr>
              <w:t>Non AfC</w:t>
            </w:r>
          </w:p>
        </w:tc>
        <w:tc>
          <w:tcPr>
            <w:tcW w:w="1417" w:type="dxa"/>
          </w:tcPr>
          <w:p w14:paraId="6085B359" w14:textId="104CD6A7" w:rsidR="0097619D" w:rsidRPr="005A4B12" w:rsidRDefault="002B5E16" w:rsidP="00311CAC">
            <w:pPr>
              <w:rPr>
                <w:rFonts w:ascii="Arial" w:hAnsi="Arial" w:cs="Arial"/>
              </w:rPr>
            </w:pPr>
            <w:r w:rsidRPr="005A4B12">
              <w:rPr>
                <w:rFonts w:ascii="Arial" w:hAnsi="Arial" w:cs="Arial"/>
              </w:rPr>
              <w:t>&lt;5</w:t>
            </w:r>
          </w:p>
        </w:tc>
        <w:tc>
          <w:tcPr>
            <w:tcW w:w="1701" w:type="dxa"/>
          </w:tcPr>
          <w:p w14:paraId="043E46C3" w14:textId="6ED37B96" w:rsidR="0097619D" w:rsidRPr="005A4B12" w:rsidRDefault="002B5E16" w:rsidP="00311CAC">
            <w:pPr>
              <w:rPr>
                <w:rFonts w:ascii="Arial" w:hAnsi="Arial" w:cs="Arial"/>
              </w:rPr>
            </w:pPr>
            <w:r w:rsidRPr="005A4B12">
              <w:rPr>
                <w:rFonts w:ascii="Arial" w:hAnsi="Arial" w:cs="Arial"/>
              </w:rPr>
              <w:t>&lt;5</w:t>
            </w:r>
          </w:p>
        </w:tc>
        <w:tc>
          <w:tcPr>
            <w:tcW w:w="1276" w:type="dxa"/>
          </w:tcPr>
          <w:p w14:paraId="642D49C1" w14:textId="77777777" w:rsidR="0097619D" w:rsidRPr="005A4B12" w:rsidRDefault="0097619D" w:rsidP="00311CAC">
            <w:pPr>
              <w:rPr>
                <w:rFonts w:ascii="Arial" w:hAnsi="Arial" w:cs="Arial"/>
              </w:rPr>
            </w:pPr>
            <w:r w:rsidRPr="005A4B12">
              <w:rPr>
                <w:rFonts w:ascii="Arial" w:hAnsi="Arial" w:cs="Arial"/>
              </w:rPr>
              <w:t>0</w:t>
            </w:r>
          </w:p>
        </w:tc>
        <w:tc>
          <w:tcPr>
            <w:tcW w:w="1417" w:type="dxa"/>
          </w:tcPr>
          <w:p w14:paraId="387363AE" w14:textId="42392F2A" w:rsidR="0097619D" w:rsidRPr="005A4B12" w:rsidRDefault="002B5E16" w:rsidP="00311CAC">
            <w:pPr>
              <w:rPr>
                <w:rFonts w:ascii="Arial" w:hAnsi="Arial" w:cs="Arial"/>
              </w:rPr>
            </w:pPr>
            <w:r w:rsidRPr="005A4B12">
              <w:rPr>
                <w:rFonts w:ascii="Arial" w:hAnsi="Arial" w:cs="Arial"/>
              </w:rPr>
              <w:t>&lt;5</w:t>
            </w:r>
          </w:p>
        </w:tc>
        <w:tc>
          <w:tcPr>
            <w:tcW w:w="1560" w:type="dxa"/>
          </w:tcPr>
          <w:p w14:paraId="3DC3D9A3" w14:textId="26D339E6" w:rsidR="0097619D" w:rsidRPr="005A4B12" w:rsidRDefault="002B5E16" w:rsidP="00311CAC">
            <w:pPr>
              <w:rPr>
                <w:rFonts w:ascii="Arial" w:hAnsi="Arial" w:cs="Arial"/>
              </w:rPr>
            </w:pPr>
            <w:r w:rsidRPr="005A4B12">
              <w:rPr>
                <w:rFonts w:ascii="Arial" w:hAnsi="Arial" w:cs="Arial"/>
              </w:rPr>
              <w:t>&lt;5</w:t>
            </w:r>
          </w:p>
        </w:tc>
      </w:tr>
      <w:tr w:rsidR="001D51D0" w:rsidRPr="001D51D0" w14:paraId="3189A3D9" w14:textId="77777777" w:rsidTr="005A4B12">
        <w:tc>
          <w:tcPr>
            <w:tcW w:w="1555" w:type="dxa"/>
            <w:vMerge/>
          </w:tcPr>
          <w:p w14:paraId="7A77B547" w14:textId="77777777" w:rsidR="0097619D" w:rsidRPr="005A4B12" w:rsidRDefault="0097619D" w:rsidP="00311CAC">
            <w:pPr>
              <w:rPr>
                <w:rFonts w:ascii="Arial" w:hAnsi="Arial" w:cs="Arial"/>
                <w:b/>
                <w:bCs/>
              </w:rPr>
            </w:pPr>
          </w:p>
        </w:tc>
        <w:tc>
          <w:tcPr>
            <w:tcW w:w="1701" w:type="dxa"/>
          </w:tcPr>
          <w:p w14:paraId="5D724BAB" w14:textId="77777777" w:rsidR="0097619D" w:rsidRPr="005A4B12" w:rsidRDefault="0097619D" w:rsidP="00311CAC">
            <w:pPr>
              <w:rPr>
                <w:rFonts w:ascii="Arial" w:hAnsi="Arial" w:cs="Arial"/>
              </w:rPr>
            </w:pPr>
            <w:r w:rsidRPr="005A4B12">
              <w:rPr>
                <w:rFonts w:ascii="Arial" w:hAnsi="Arial" w:cs="Arial"/>
              </w:rPr>
              <w:t xml:space="preserve">Phlebotomists </w:t>
            </w:r>
          </w:p>
        </w:tc>
        <w:tc>
          <w:tcPr>
            <w:tcW w:w="1417" w:type="dxa"/>
          </w:tcPr>
          <w:p w14:paraId="04CDC819" w14:textId="77777777" w:rsidR="0097619D" w:rsidRPr="005A4B12" w:rsidRDefault="0097619D" w:rsidP="00311CAC">
            <w:pPr>
              <w:rPr>
                <w:rFonts w:ascii="Arial" w:hAnsi="Arial" w:cs="Arial"/>
              </w:rPr>
            </w:pPr>
            <w:r w:rsidRPr="005A4B12">
              <w:rPr>
                <w:rFonts w:ascii="Arial" w:hAnsi="Arial" w:cs="Arial"/>
              </w:rPr>
              <w:t>289</w:t>
            </w:r>
          </w:p>
        </w:tc>
        <w:tc>
          <w:tcPr>
            <w:tcW w:w="1701" w:type="dxa"/>
          </w:tcPr>
          <w:p w14:paraId="65822CEA" w14:textId="77777777" w:rsidR="0097619D" w:rsidRPr="005A4B12" w:rsidRDefault="0097619D" w:rsidP="00311CAC">
            <w:pPr>
              <w:rPr>
                <w:rFonts w:ascii="Arial" w:hAnsi="Arial" w:cs="Arial"/>
              </w:rPr>
            </w:pPr>
            <w:r w:rsidRPr="005A4B12">
              <w:rPr>
                <w:rFonts w:ascii="Arial" w:hAnsi="Arial" w:cs="Arial"/>
              </w:rPr>
              <w:t>190.90</w:t>
            </w:r>
          </w:p>
        </w:tc>
        <w:tc>
          <w:tcPr>
            <w:tcW w:w="1276" w:type="dxa"/>
          </w:tcPr>
          <w:p w14:paraId="4E01F1F0" w14:textId="77777777" w:rsidR="0097619D" w:rsidRPr="005A4B12" w:rsidRDefault="0097619D" w:rsidP="00311CAC">
            <w:pPr>
              <w:rPr>
                <w:rFonts w:ascii="Arial" w:hAnsi="Arial" w:cs="Arial"/>
              </w:rPr>
            </w:pPr>
            <w:r w:rsidRPr="005A4B12">
              <w:rPr>
                <w:rFonts w:ascii="Arial" w:hAnsi="Arial" w:cs="Arial"/>
              </w:rPr>
              <w:t>12</w:t>
            </w:r>
          </w:p>
        </w:tc>
        <w:tc>
          <w:tcPr>
            <w:tcW w:w="1417" w:type="dxa"/>
          </w:tcPr>
          <w:p w14:paraId="3BAB515D" w14:textId="77777777" w:rsidR="0097619D" w:rsidRPr="005A4B12" w:rsidRDefault="0097619D" w:rsidP="00311CAC">
            <w:pPr>
              <w:rPr>
                <w:rFonts w:ascii="Arial" w:hAnsi="Arial" w:cs="Arial"/>
              </w:rPr>
            </w:pPr>
            <w:r w:rsidRPr="005A4B12">
              <w:rPr>
                <w:rFonts w:ascii="Arial" w:hAnsi="Arial" w:cs="Arial"/>
              </w:rPr>
              <w:t>277</w:t>
            </w:r>
          </w:p>
        </w:tc>
        <w:tc>
          <w:tcPr>
            <w:tcW w:w="1560" w:type="dxa"/>
          </w:tcPr>
          <w:p w14:paraId="365D3A12" w14:textId="77777777" w:rsidR="0097619D" w:rsidRPr="005A4B12" w:rsidRDefault="0097619D" w:rsidP="00311CAC">
            <w:pPr>
              <w:rPr>
                <w:rFonts w:ascii="Arial" w:hAnsi="Arial" w:cs="Arial"/>
              </w:rPr>
            </w:pPr>
            <w:r w:rsidRPr="005A4B12">
              <w:rPr>
                <w:rFonts w:ascii="Arial" w:hAnsi="Arial" w:cs="Arial"/>
              </w:rPr>
              <w:t>89</w:t>
            </w:r>
          </w:p>
        </w:tc>
      </w:tr>
      <w:tr w:rsidR="001D51D0" w:rsidRPr="001D51D0" w14:paraId="746FBEAB" w14:textId="77777777" w:rsidTr="005A4B12">
        <w:tc>
          <w:tcPr>
            <w:tcW w:w="1555" w:type="dxa"/>
            <w:vMerge w:val="restart"/>
          </w:tcPr>
          <w:p w14:paraId="085F9779" w14:textId="77777777" w:rsidR="0097619D" w:rsidRPr="005A4B12" w:rsidRDefault="0097619D" w:rsidP="00311CAC">
            <w:pPr>
              <w:rPr>
                <w:rFonts w:ascii="Arial" w:hAnsi="Arial" w:cs="Arial"/>
                <w:b/>
                <w:bCs/>
              </w:rPr>
            </w:pPr>
            <w:r w:rsidRPr="005A4B12">
              <w:rPr>
                <w:rFonts w:ascii="Arial" w:hAnsi="Arial" w:cs="Arial"/>
                <w:b/>
                <w:bCs/>
              </w:rPr>
              <w:t xml:space="preserve">Healthcare Scientists – Cellular </w:t>
            </w:r>
          </w:p>
        </w:tc>
        <w:tc>
          <w:tcPr>
            <w:tcW w:w="1701" w:type="dxa"/>
          </w:tcPr>
          <w:p w14:paraId="5642B60D" w14:textId="77777777" w:rsidR="0097619D" w:rsidRPr="005A4B12" w:rsidRDefault="0097619D" w:rsidP="00311CAC">
            <w:pPr>
              <w:rPr>
                <w:rFonts w:ascii="Arial" w:hAnsi="Arial" w:cs="Arial"/>
              </w:rPr>
            </w:pPr>
            <w:r w:rsidRPr="005A4B12">
              <w:rPr>
                <w:rFonts w:ascii="Arial" w:hAnsi="Arial" w:cs="Arial"/>
              </w:rPr>
              <w:t>Band 8c/8d/9</w:t>
            </w:r>
          </w:p>
        </w:tc>
        <w:tc>
          <w:tcPr>
            <w:tcW w:w="1417" w:type="dxa"/>
          </w:tcPr>
          <w:p w14:paraId="584EFA4C" w14:textId="77777777" w:rsidR="0097619D" w:rsidRPr="005A4B12" w:rsidRDefault="0097619D" w:rsidP="00311CAC">
            <w:pPr>
              <w:rPr>
                <w:rFonts w:ascii="Arial" w:hAnsi="Arial" w:cs="Arial"/>
              </w:rPr>
            </w:pPr>
            <w:r w:rsidRPr="005A4B12">
              <w:rPr>
                <w:rFonts w:ascii="Arial" w:hAnsi="Arial" w:cs="Arial"/>
              </w:rPr>
              <w:t>16</w:t>
            </w:r>
          </w:p>
        </w:tc>
        <w:tc>
          <w:tcPr>
            <w:tcW w:w="1701" w:type="dxa"/>
          </w:tcPr>
          <w:p w14:paraId="68E50CD3" w14:textId="77777777" w:rsidR="0097619D" w:rsidRPr="005A4B12" w:rsidRDefault="0097619D" w:rsidP="00311CAC">
            <w:pPr>
              <w:rPr>
                <w:rFonts w:ascii="Arial" w:hAnsi="Arial" w:cs="Arial"/>
              </w:rPr>
            </w:pPr>
            <w:r w:rsidRPr="005A4B12">
              <w:rPr>
                <w:rFonts w:ascii="Arial" w:hAnsi="Arial" w:cs="Arial"/>
              </w:rPr>
              <w:t>15.61</w:t>
            </w:r>
          </w:p>
        </w:tc>
        <w:tc>
          <w:tcPr>
            <w:tcW w:w="1276" w:type="dxa"/>
          </w:tcPr>
          <w:p w14:paraId="3629E4FA" w14:textId="77777777" w:rsidR="0097619D" w:rsidRPr="005A4B12" w:rsidRDefault="0097619D" w:rsidP="00311CAC">
            <w:pPr>
              <w:rPr>
                <w:rFonts w:ascii="Arial" w:hAnsi="Arial" w:cs="Arial"/>
              </w:rPr>
            </w:pPr>
            <w:r w:rsidRPr="005A4B12">
              <w:rPr>
                <w:rFonts w:ascii="Arial" w:hAnsi="Arial" w:cs="Arial"/>
              </w:rPr>
              <w:t>6</w:t>
            </w:r>
          </w:p>
        </w:tc>
        <w:tc>
          <w:tcPr>
            <w:tcW w:w="1417" w:type="dxa"/>
          </w:tcPr>
          <w:p w14:paraId="00421AFF" w14:textId="77777777" w:rsidR="0097619D" w:rsidRPr="005A4B12" w:rsidRDefault="0097619D" w:rsidP="00311CAC">
            <w:pPr>
              <w:rPr>
                <w:rFonts w:ascii="Arial" w:hAnsi="Arial" w:cs="Arial"/>
              </w:rPr>
            </w:pPr>
            <w:r w:rsidRPr="005A4B12">
              <w:rPr>
                <w:rFonts w:ascii="Arial" w:hAnsi="Arial" w:cs="Arial"/>
              </w:rPr>
              <w:t>10</w:t>
            </w:r>
          </w:p>
        </w:tc>
        <w:tc>
          <w:tcPr>
            <w:tcW w:w="1560" w:type="dxa"/>
          </w:tcPr>
          <w:p w14:paraId="031269C1" w14:textId="77777777" w:rsidR="0097619D" w:rsidRPr="005A4B12" w:rsidRDefault="0097619D" w:rsidP="00311CAC">
            <w:pPr>
              <w:rPr>
                <w:rFonts w:ascii="Arial" w:hAnsi="Arial" w:cs="Arial"/>
              </w:rPr>
            </w:pPr>
            <w:r w:rsidRPr="005A4B12">
              <w:rPr>
                <w:rFonts w:ascii="Arial" w:hAnsi="Arial" w:cs="Arial"/>
              </w:rPr>
              <w:t>21</w:t>
            </w:r>
          </w:p>
        </w:tc>
      </w:tr>
      <w:tr w:rsidR="001D51D0" w:rsidRPr="001D51D0" w14:paraId="1BEE43BA" w14:textId="77777777" w:rsidTr="005A4B12">
        <w:tc>
          <w:tcPr>
            <w:tcW w:w="1555" w:type="dxa"/>
            <w:vMerge/>
          </w:tcPr>
          <w:p w14:paraId="7DF29F1D" w14:textId="77777777" w:rsidR="0097619D" w:rsidRPr="005A4B12" w:rsidRDefault="0097619D" w:rsidP="00311CAC">
            <w:pPr>
              <w:rPr>
                <w:rFonts w:ascii="Arial" w:hAnsi="Arial" w:cs="Arial"/>
                <w:b/>
                <w:bCs/>
              </w:rPr>
            </w:pPr>
          </w:p>
        </w:tc>
        <w:tc>
          <w:tcPr>
            <w:tcW w:w="1701" w:type="dxa"/>
          </w:tcPr>
          <w:p w14:paraId="5FCF295F" w14:textId="77777777" w:rsidR="0097619D" w:rsidRPr="005A4B12" w:rsidRDefault="0097619D" w:rsidP="00311CAC">
            <w:pPr>
              <w:rPr>
                <w:rFonts w:ascii="Arial" w:hAnsi="Arial" w:cs="Arial"/>
              </w:rPr>
            </w:pPr>
            <w:r w:rsidRPr="005A4B12">
              <w:rPr>
                <w:rFonts w:ascii="Arial" w:hAnsi="Arial" w:cs="Arial"/>
              </w:rPr>
              <w:t>Band 7/8a/8b</w:t>
            </w:r>
          </w:p>
        </w:tc>
        <w:tc>
          <w:tcPr>
            <w:tcW w:w="1417" w:type="dxa"/>
          </w:tcPr>
          <w:p w14:paraId="29731BDF" w14:textId="77777777" w:rsidR="0097619D" w:rsidRPr="005A4B12" w:rsidRDefault="0097619D" w:rsidP="00311CAC">
            <w:pPr>
              <w:rPr>
                <w:rFonts w:ascii="Arial" w:hAnsi="Arial" w:cs="Arial"/>
              </w:rPr>
            </w:pPr>
            <w:r w:rsidRPr="005A4B12">
              <w:rPr>
                <w:rFonts w:ascii="Arial" w:hAnsi="Arial" w:cs="Arial"/>
              </w:rPr>
              <w:t>158</w:t>
            </w:r>
          </w:p>
        </w:tc>
        <w:tc>
          <w:tcPr>
            <w:tcW w:w="1701" w:type="dxa"/>
          </w:tcPr>
          <w:p w14:paraId="4001053D" w14:textId="77777777" w:rsidR="0097619D" w:rsidRPr="005A4B12" w:rsidRDefault="0097619D" w:rsidP="00311CAC">
            <w:pPr>
              <w:rPr>
                <w:rFonts w:ascii="Arial" w:hAnsi="Arial" w:cs="Arial"/>
              </w:rPr>
            </w:pPr>
            <w:r w:rsidRPr="005A4B12">
              <w:rPr>
                <w:rFonts w:ascii="Arial" w:hAnsi="Arial" w:cs="Arial"/>
              </w:rPr>
              <w:t>151.06</w:t>
            </w:r>
          </w:p>
        </w:tc>
        <w:tc>
          <w:tcPr>
            <w:tcW w:w="1276" w:type="dxa"/>
          </w:tcPr>
          <w:p w14:paraId="0232DD17" w14:textId="77777777" w:rsidR="0097619D" w:rsidRPr="005A4B12" w:rsidRDefault="0097619D" w:rsidP="00311CAC">
            <w:pPr>
              <w:rPr>
                <w:rFonts w:ascii="Arial" w:hAnsi="Arial" w:cs="Arial"/>
              </w:rPr>
            </w:pPr>
            <w:r w:rsidRPr="005A4B12">
              <w:rPr>
                <w:rFonts w:ascii="Arial" w:hAnsi="Arial" w:cs="Arial"/>
              </w:rPr>
              <w:t>47</w:t>
            </w:r>
          </w:p>
        </w:tc>
        <w:tc>
          <w:tcPr>
            <w:tcW w:w="1417" w:type="dxa"/>
          </w:tcPr>
          <w:p w14:paraId="74586C5B" w14:textId="77777777" w:rsidR="0097619D" w:rsidRPr="005A4B12" w:rsidRDefault="0097619D" w:rsidP="00311CAC">
            <w:pPr>
              <w:rPr>
                <w:rFonts w:ascii="Arial" w:hAnsi="Arial" w:cs="Arial"/>
              </w:rPr>
            </w:pPr>
            <w:r w:rsidRPr="005A4B12">
              <w:rPr>
                <w:rFonts w:ascii="Arial" w:hAnsi="Arial" w:cs="Arial"/>
              </w:rPr>
              <w:t>111</w:t>
            </w:r>
          </w:p>
        </w:tc>
        <w:tc>
          <w:tcPr>
            <w:tcW w:w="1560" w:type="dxa"/>
          </w:tcPr>
          <w:p w14:paraId="7F41D751" w14:textId="77777777" w:rsidR="0097619D" w:rsidRPr="005A4B12" w:rsidRDefault="0097619D" w:rsidP="00311CAC">
            <w:pPr>
              <w:rPr>
                <w:rFonts w:ascii="Arial" w:hAnsi="Arial" w:cs="Arial"/>
              </w:rPr>
            </w:pPr>
            <w:r w:rsidRPr="005A4B12">
              <w:rPr>
                <w:rFonts w:ascii="Arial" w:hAnsi="Arial" w:cs="Arial"/>
              </w:rPr>
              <w:t>22</w:t>
            </w:r>
          </w:p>
        </w:tc>
      </w:tr>
      <w:tr w:rsidR="001D51D0" w:rsidRPr="001D51D0" w14:paraId="0C6DB6DB" w14:textId="77777777" w:rsidTr="005A4B12">
        <w:tc>
          <w:tcPr>
            <w:tcW w:w="1555" w:type="dxa"/>
            <w:vMerge/>
          </w:tcPr>
          <w:p w14:paraId="1EA8EF71" w14:textId="77777777" w:rsidR="0097619D" w:rsidRPr="005A4B12" w:rsidRDefault="0097619D" w:rsidP="00311CAC">
            <w:pPr>
              <w:rPr>
                <w:rFonts w:ascii="Arial" w:hAnsi="Arial" w:cs="Arial"/>
                <w:b/>
                <w:bCs/>
              </w:rPr>
            </w:pPr>
          </w:p>
        </w:tc>
        <w:tc>
          <w:tcPr>
            <w:tcW w:w="1701" w:type="dxa"/>
          </w:tcPr>
          <w:p w14:paraId="51F696B8" w14:textId="77777777" w:rsidR="0097619D" w:rsidRPr="005A4B12" w:rsidRDefault="0097619D" w:rsidP="00311CAC">
            <w:pPr>
              <w:rPr>
                <w:rFonts w:ascii="Arial" w:hAnsi="Arial" w:cs="Arial"/>
              </w:rPr>
            </w:pPr>
            <w:r w:rsidRPr="005A4B12">
              <w:rPr>
                <w:rFonts w:ascii="Arial" w:hAnsi="Arial" w:cs="Arial"/>
              </w:rPr>
              <w:t>Band 5-6</w:t>
            </w:r>
          </w:p>
        </w:tc>
        <w:tc>
          <w:tcPr>
            <w:tcW w:w="1417" w:type="dxa"/>
          </w:tcPr>
          <w:p w14:paraId="7C00F46C" w14:textId="77777777" w:rsidR="0097619D" w:rsidRPr="005A4B12" w:rsidRDefault="0097619D" w:rsidP="00311CAC">
            <w:pPr>
              <w:rPr>
                <w:rFonts w:ascii="Arial" w:hAnsi="Arial" w:cs="Arial"/>
              </w:rPr>
            </w:pPr>
            <w:r w:rsidRPr="005A4B12">
              <w:rPr>
                <w:rFonts w:ascii="Arial" w:hAnsi="Arial" w:cs="Arial"/>
              </w:rPr>
              <w:t>254</w:t>
            </w:r>
          </w:p>
        </w:tc>
        <w:tc>
          <w:tcPr>
            <w:tcW w:w="1701" w:type="dxa"/>
          </w:tcPr>
          <w:p w14:paraId="4BADBC6F" w14:textId="77777777" w:rsidR="0097619D" w:rsidRPr="005A4B12" w:rsidRDefault="0097619D" w:rsidP="00311CAC">
            <w:pPr>
              <w:rPr>
                <w:rFonts w:ascii="Arial" w:hAnsi="Arial" w:cs="Arial"/>
              </w:rPr>
            </w:pPr>
            <w:r w:rsidRPr="005A4B12">
              <w:rPr>
                <w:rFonts w:ascii="Arial" w:hAnsi="Arial" w:cs="Arial"/>
              </w:rPr>
              <w:t>240.09</w:t>
            </w:r>
          </w:p>
        </w:tc>
        <w:tc>
          <w:tcPr>
            <w:tcW w:w="1276" w:type="dxa"/>
          </w:tcPr>
          <w:p w14:paraId="6322C910" w14:textId="77777777" w:rsidR="0097619D" w:rsidRPr="005A4B12" w:rsidRDefault="0097619D" w:rsidP="00311CAC">
            <w:pPr>
              <w:rPr>
                <w:rFonts w:ascii="Arial" w:hAnsi="Arial" w:cs="Arial"/>
              </w:rPr>
            </w:pPr>
            <w:r w:rsidRPr="005A4B12">
              <w:rPr>
                <w:rFonts w:ascii="Arial" w:hAnsi="Arial" w:cs="Arial"/>
              </w:rPr>
              <w:t>77</w:t>
            </w:r>
          </w:p>
        </w:tc>
        <w:tc>
          <w:tcPr>
            <w:tcW w:w="1417" w:type="dxa"/>
          </w:tcPr>
          <w:p w14:paraId="48884361" w14:textId="77777777" w:rsidR="0097619D" w:rsidRPr="005A4B12" w:rsidRDefault="0097619D" w:rsidP="00311CAC">
            <w:pPr>
              <w:rPr>
                <w:rFonts w:ascii="Arial" w:hAnsi="Arial" w:cs="Arial"/>
              </w:rPr>
            </w:pPr>
            <w:r w:rsidRPr="005A4B12">
              <w:rPr>
                <w:rFonts w:ascii="Arial" w:hAnsi="Arial" w:cs="Arial"/>
              </w:rPr>
              <w:t>177</w:t>
            </w:r>
          </w:p>
        </w:tc>
        <w:tc>
          <w:tcPr>
            <w:tcW w:w="1560" w:type="dxa"/>
          </w:tcPr>
          <w:p w14:paraId="2E8DAE8A" w14:textId="77777777" w:rsidR="0097619D" w:rsidRPr="005A4B12" w:rsidRDefault="0097619D" w:rsidP="00311CAC">
            <w:pPr>
              <w:rPr>
                <w:rFonts w:ascii="Arial" w:hAnsi="Arial" w:cs="Arial"/>
              </w:rPr>
            </w:pPr>
            <w:r w:rsidRPr="005A4B12">
              <w:rPr>
                <w:rFonts w:ascii="Arial" w:hAnsi="Arial" w:cs="Arial"/>
              </w:rPr>
              <w:t>15</w:t>
            </w:r>
          </w:p>
        </w:tc>
      </w:tr>
      <w:tr w:rsidR="001D51D0" w:rsidRPr="001D51D0" w14:paraId="7F76CF0A" w14:textId="77777777" w:rsidTr="005A4B12">
        <w:tc>
          <w:tcPr>
            <w:tcW w:w="1555" w:type="dxa"/>
            <w:vMerge/>
          </w:tcPr>
          <w:p w14:paraId="680CB76A" w14:textId="77777777" w:rsidR="0097619D" w:rsidRPr="005A4B12" w:rsidRDefault="0097619D" w:rsidP="00311CAC">
            <w:pPr>
              <w:rPr>
                <w:rFonts w:ascii="Arial" w:hAnsi="Arial" w:cs="Arial"/>
                <w:b/>
                <w:bCs/>
              </w:rPr>
            </w:pPr>
          </w:p>
        </w:tc>
        <w:tc>
          <w:tcPr>
            <w:tcW w:w="1701" w:type="dxa"/>
          </w:tcPr>
          <w:p w14:paraId="4AE53EC4" w14:textId="77777777" w:rsidR="0097619D" w:rsidRPr="005A4B12" w:rsidRDefault="0097619D" w:rsidP="00311CAC">
            <w:pPr>
              <w:rPr>
                <w:rFonts w:ascii="Arial" w:hAnsi="Arial" w:cs="Arial"/>
              </w:rPr>
            </w:pPr>
            <w:r w:rsidRPr="005A4B12">
              <w:rPr>
                <w:rFonts w:ascii="Arial" w:hAnsi="Arial" w:cs="Arial"/>
              </w:rPr>
              <w:t>Band 2-4</w:t>
            </w:r>
          </w:p>
        </w:tc>
        <w:tc>
          <w:tcPr>
            <w:tcW w:w="1417" w:type="dxa"/>
          </w:tcPr>
          <w:p w14:paraId="57A5B633" w14:textId="77777777" w:rsidR="0097619D" w:rsidRPr="005A4B12" w:rsidRDefault="0097619D" w:rsidP="00311CAC">
            <w:pPr>
              <w:rPr>
                <w:rFonts w:ascii="Arial" w:hAnsi="Arial" w:cs="Arial"/>
              </w:rPr>
            </w:pPr>
            <w:r w:rsidRPr="005A4B12">
              <w:rPr>
                <w:rFonts w:ascii="Arial" w:hAnsi="Arial" w:cs="Arial"/>
              </w:rPr>
              <w:t>281</w:t>
            </w:r>
          </w:p>
        </w:tc>
        <w:tc>
          <w:tcPr>
            <w:tcW w:w="1701" w:type="dxa"/>
          </w:tcPr>
          <w:p w14:paraId="0B4BA9EF" w14:textId="77777777" w:rsidR="0097619D" w:rsidRPr="005A4B12" w:rsidRDefault="0097619D" w:rsidP="00311CAC">
            <w:pPr>
              <w:rPr>
                <w:rFonts w:ascii="Arial" w:hAnsi="Arial" w:cs="Arial"/>
              </w:rPr>
            </w:pPr>
            <w:r w:rsidRPr="005A4B12">
              <w:rPr>
                <w:rFonts w:ascii="Arial" w:hAnsi="Arial" w:cs="Arial"/>
              </w:rPr>
              <w:t>264.12</w:t>
            </w:r>
          </w:p>
        </w:tc>
        <w:tc>
          <w:tcPr>
            <w:tcW w:w="1276" w:type="dxa"/>
          </w:tcPr>
          <w:p w14:paraId="70C2DC69" w14:textId="77777777" w:rsidR="0097619D" w:rsidRPr="005A4B12" w:rsidRDefault="0097619D" w:rsidP="00311CAC">
            <w:pPr>
              <w:rPr>
                <w:rFonts w:ascii="Arial" w:hAnsi="Arial" w:cs="Arial"/>
              </w:rPr>
            </w:pPr>
            <w:r w:rsidRPr="005A4B12">
              <w:rPr>
                <w:rFonts w:ascii="Arial" w:hAnsi="Arial" w:cs="Arial"/>
              </w:rPr>
              <w:t>93</w:t>
            </w:r>
          </w:p>
        </w:tc>
        <w:tc>
          <w:tcPr>
            <w:tcW w:w="1417" w:type="dxa"/>
          </w:tcPr>
          <w:p w14:paraId="7E8E96E3" w14:textId="77777777" w:rsidR="0097619D" w:rsidRPr="005A4B12" w:rsidRDefault="0097619D" w:rsidP="00311CAC">
            <w:pPr>
              <w:rPr>
                <w:rFonts w:ascii="Arial" w:hAnsi="Arial" w:cs="Arial"/>
              </w:rPr>
            </w:pPr>
            <w:r w:rsidRPr="005A4B12">
              <w:rPr>
                <w:rFonts w:ascii="Arial" w:hAnsi="Arial" w:cs="Arial"/>
              </w:rPr>
              <w:t>188</w:t>
            </w:r>
          </w:p>
        </w:tc>
        <w:tc>
          <w:tcPr>
            <w:tcW w:w="1560" w:type="dxa"/>
          </w:tcPr>
          <w:p w14:paraId="3F3F6E49" w14:textId="77777777" w:rsidR="0097619D" w:rsidRPr="005A4B12" w:rsidRDefault="0097619D" w:rsidP="00311CAC">
            <w:pPr>
              <w:rPr>
                <w:rFonts w:ascii="Arial" w:hAnsi="Arial" w:cs="Arial"/>
              </w:rPr>
            </w:pPr>
            <w:r w:rsidRPr="005A4B12">
              <w:rPr>
                <w:rFonts w:ascii="Arial" w:hAnsi="Arial" w:cs="Arial"/>
              </w:rPr>
              <w:t>7</w:t>
            </w:r>
          </w:p>
        </w:tc>
      </w:tr>
      <w:tr w:rsidR="001D51D0" w:rsidRPr="001D51D0" w14:paraId="6E991F2B" w14:textId="77777777" w:rsidTr="005A4B12">
        <w:tc>
          <w:tcPr>
            <w:tcW w:w="1555" w:type="dxa"/>
            <w:vMerge w:val="restart"/>
          </w:tcPr>
          <w:p w14:paraId="0BF1C1C0" w14:textId="77777777" w:rsidR="0097619D" w:rsidRPr="005A4B12" w:rsidRDefault="0097619D" w:rsidP="00311CAC">
            <w:pPr>
              <w:rPr>
                <w:rFonts w:ascii="Arial" w:hAnsi="Arial" w:cs="Arial"/>
                <w:b/>
                <w:bCs/>
              </w:rPr>
            </w:pPr>
            <w:r w:rsidRPr="005A4B12">
              <w:rPr>
                <w:rFonts w:ascii="Arial" w:hAnsi="Arial" w:cs="Arial"/>
                <w:b/>
                <w:bCs/>
              </w:rPr>
              <w:t xml:space="preserve">Healthcare Scientists – Infection </w:t>
            </w:r>
          </w:p>
        </w:tc>
        <w:tc>
          <w:tcPr>
            <w:tcW w:w="1701" w:type="dxa"/>
          </w:tcPr>
          <w:p w14:paraId="54A293D4" w14:textId="77777777" w:rsidR="0097619D" w:rsidRPr="005A4B12" w:rsidRDefault="0097619D" w:rsidP="00311CAC">
            <w:pPr>
              <w:rPr>
                <w:rFonts w:ascii="Arial" w:hAnsi="Arial" w:cs="Arial"/>
              </w:rPr>
            </w:pPr>
            <w:r w:rsidRPr="005A4B12">
              <w:rPr>
                <w:rFonts w:ascii="Arial" w:hAnsi="Arial" w:cs="Arial"/>
              </w:rPr>
              <w:t>Band 8c/8d/9</w:t>
            </w:r>
          </w:p>
        </w:tc>
        <w:tc>
          <w:tcPr>
            <w:tcW w:w="1417" w:type="dxa"/>
          </w:tcPr>
          <w:p w14:paraId="7C0E04E1" w14:textId="77777777" w:rsidR="0097619D" w:rsidRPr="005A4B12" w:rsidRDefault="0097619D" w:rsidP="00311CAC">
            <w:pPr>
              <w:rPr>
                <w:rFonts w:ascii="Arial" w:hAnsi="Arial" w:cs="Arial"/>
              </w:rPr>
            </w:pPr>
            <w:r w:rsidRPr="005A4B12">
              <w:rPr>
                <w:rFonts w:ascii="Arial" w:hAnsi="Arial" w:cs="Arial"/>
              </w:rPr>
              <w:t>6</w:t>
            </w:r>
          </w:p>
        </w:tc>
        <w:tc>
          <w:tcPr>
            <w:tcW w:w="1701" w:type="dxa"/>
          </w:tcPr>
          <w:p w14:paraId="40DE15E9" w14:textId="77777777" w:rsidR="0097619D" w:rsidRPr="005A4B12" w:rsidRDefault="0097619D" w:rsidP="00311CAC">
            <w:pPr>
              <w:rPr>
                <w:rFonts w:ascii="Arial" w:hAnsi="Arial" w:cs="Arial"/>
              </w:rPr>
            </w:pPr>
            <w:r w:rsidRPr="005A4B12">
              <w:rPr>
                <w:rFonts w:ascii="Arial" w:hAnsi="Arial" w:cs="Arial"/>
              </w:rPr>
              <w:t>4.11</w:t>
            </w:r>
          </w:p>
        </w:tc>
        <w:tc>
          <w:tcPr>
            <w:tcW w:w="1276" w:type="dxa"/>
          </w:tcPr>
          <w:p w14:paraId="22FB7452" w14:textId="77777777" w:rsidR="0097619D" w:rsidRPr="005A4B12" w:rsidRDefault="0097619D" w:rsidP="00311CAC">
            <w:pPr>
              <w:rPr>
                <w:rFonts w:ascii="Arial" w:hAnsi="Arial" w:cs="Arial"/>
              </w:rPr>
            </w:pPr>
            <w:r w:rsidRPr="005A4B12">
              <w:rPr>
                <w:rFonts w:ascii="Arial" w:hAnsi="Arial" w:cs="Arial"/>
              </w:rPr>
              <w:t>5</w:t>
            </w:r>
          </w:p>
        </w:tc>
        <w:tc>
          <w:tcPr>
            <w:tcW w:w="1417" w:type="dxa"/>
          </w:tcPr>
          <w:p w14:paraId="23AA3E1D" w14:textId="5670B009" w:rsidR="0097619D" w:rsidRPr="005A4B12" w:rsidRDefault="009B449B" w:rsidP="00311CAC">
            <w:pPr>
              <w:rPr>
                <w:rFonts w:ascii="Arial" w:hAnsi="Arial" w:cs="Arial"/>
              </w:rPr>
            </w:pPr>
            <w:r>
              <w:rPr>
                <w:rFonts w:ascii="Arial" w:hAnsi="Arial" w:cs="Arial"/>
              </w:rPr>
              <w:t>&lt;</w:t>
            </w:r>
            <w:r w:rsidR="00C25829">
              <w:rPr>
                <w:rFonts w:ascii="Arial" w:hAnsi="Arial" w:cs="Arial"/>
              </w:rPr>
              <w:t>5</w:t>
            </w:r>
          </w:p>
        </w:tc>
        <w:tc>
          <w:tcPr>
            <w:tcW w:w="1560" w:type="dxa"/>
          </w:tcPr>
          <w:p w14:paraId="551DAD95" w14:textId="49123595" w:rsidR="0097619D" w:rsidRPr="005A4B12" w:rsidRDefault="00C25829" w:rsidP="00311CAC">
            <w:pPr>
              <w:rPr>
                <w:rFonts w:ascii="Arial" w:hAnsi="Arial" w:cs="Arial"/>
              </w:rPr>
            </w:pPr>
            <w:r>
              <w:rPr>
                <w:rFonts w:ascii="Arial" w:hAnsi="Arial" w:cs="Arial"/>
              </w:rPr>
              <w:t>&lt;5</w:t>
            </w:r>
          </w:p>
        </w:tc>
      </w:tr>
      <w:tr w:rsidR="001D51D0" w:rsidRPr="001D51D0" w14:paraId="398E5D87" w14:textId="77777777" w:rsidTr="005A4B12">
        <w:tc>
          <w:tcPr>
            <w:tcW w:w="1555" w:type="dxa"/>
            <w:vMerge/>
          </w:tcPr>
          <w:p w14:paraId="034D9FFF" w14:textId="77777777" w:rsidR="0097619D" w:rsidRPr="005A4B12" w:rsidRDefault="0097619D" w:rsidP="00311CAC">
            <w:pPr>
              <w:rPr>
                <w:rFonts w:ascii="Arial" w:hAnsi="Arial" w:cs="Arial"/>
                <w:b/>
                <w:bCs/>
              </w:rPr>
            </w:pPr>
          </w:p>
        </w:tc>
        <w:tc>
          <w:tcPr>
            <w:tcW w:w="1701" w:type="dxa"/>
          </w:tcPr>
          <w:p w14:paraId="53FFB85A" w14:textId="77777777" w:rsidR="0097619D" w:rsidRPr="005A4B12" w:rsidRDefault="0097619D" w:rsidP="00311CAC">
            <w:pPr>
              <w:rPr>
                <w:rFonts w:ascii="Arial" w:hAnsi="Arial" w:cs="Arial"/>
              </w:rPr>
            </w:pPr>
            <w:r w:rsidRPr="005A4B12">
              <w:rPr>
                <w:rFonts w:ascii="Arial" w:hAnsi="Arial" w:cs="Arial"/>
              </w:rPr>
              <w:t>Band 7/8a/8b</w:t>
            </w:r>
          </w:p>
        </w:tc>
        <w:tc>
          <w:tcPr>
            <w:tcW w:w="1417" w:type="dxa"/>
          </w:tcPr>
          <w:p w14:paraId="14502FD0" w14:textId="77777777" w:rsidR="0097619D" w:rsidRPr="005A4B12" w:rsidRDefault="0097619D" w:rsidP="00311CAC">
            <w:pPr>
              <w:rPr>
                <w:rFonts w:ascii="Arial" w:hAnsi="Arial" w:cs="Arial"/>
              </w:rPr>
            </w:pPr>
            <w:r w:rsidRPr="005A4B12">
              <w:rPr>
                <w:rFonts w:ascii="Arial" w:hAnsi="Arial" w:cs="Arial"/>
              </w:rPr>
              <w:t>67</w:t>
            </w:r>
          </w:p>
        </w:tc>
        <w:tc>
          <w:tcPr>
            <w:tcW w:w="1701" w:type="dxa"/>
          </w:tcPr>
          <w:p w14:paraId="6347043E" w14:textId="77777777" w:rsidR="0097619D" w:rsidRPr="005A4B12" w:rsidRDefault="0097619D" w:rsidP="00311CAC">
            <w:pPr>
              <w:rPr>
                <w:rFonts w:ascii="Arial" w:hAnsi="Arial" w:cs="Arial"/>
              </w:rPr>
            </w:pPr>
            <w:r w:rsidRPr="005A4B12">
              <w:rPr>
                <w:rFonts w:ascii="Arial" w:hAnsi="Arial" w:cs="Arial"/>
              </w:rPr>
              <w:t>63.11</w:t>
            </w:r>
          </w:p>
        </w:tc>
        <w:tc>
          <w:tcPr>
            <w:tcW w:w="1276" w:type="dxa"/>
          </w:tcPr>
          <w:p w14:paraId="367ABBE1" w14:textId="77777777" w:rsidR="0097619D" w:rsidRPr="005A4B12" w:rsidRDefault="0097619D" w:rsidP="00311CAC">
            <w:pPr>
              <w:rPr>
                <w:rFonts w:ascii="Arial" w:hAnsi="Arial" w:cs="Arial"/>
              </w:rPr>
            </w:pPr>
            <w:r w:rsidRPr="005A4B12">
              <w:rPr>
                <w:rFonts w:ascii="Arial" w:hAnsi="Arial" w:cs="Arial"/>
              </w:rPr>
              <w:t>18</w:t>
            </w:r>
          </w:p>
        </w:tc>
        <w:tc>
          <w:tcPr>
            <w:tcW w:w="1417" w:type="dxa"/>
          </w:tcPr>
          <w:p w14:paraId="1D867C29" w14:textId="77777777" w:rsidR="0097619D" w:rsidRPr="005A4B12" w:rsidRDefault="0097619D" w:rsidP="00311CAC">
            <w:pPr>
              <w:rPr>
                <w:rFonts w:ascii="Arial" w:hAnsi="Arial" w:cs="Arial"/>
              </w:rPr>
            </w:pPr>
            <w:r w:rsidRPr="005A4B12">
              <w:rPr>
                <w:rFonts w:ascii="Arial" w:hAnsi="Arial" w:cs="Arial"/>
              </w:rPr>
              <w:t>49</w:t>
            </w:r>
          </w:p>
        </w:tc>
        <w:tc>
          <w:tcPr>
            <w:tcW w:w="1560" w:type="dxa"/>
          </w:tcPr>
          <w:p w14:paraId="4B55E711" w14:textId="77777777" w:rsidR="0097619D" w:rsidRPr="005A4B12" w:rsidRDefault="0097619D" w:rsidP="00311CAC">
            <w:pPr>
              <w:rPr>
                <w:rFonts w:ascii="Arial" w:hAnsi="Arial" w:cs="Arial"/>
              </w:rPr>
            </w:pPr>
            <w:r w:rsidRPr="005A4B12">
              <w:rPr>
                <w:rFonts w:ascii="Arial" w:hAnsi="Arial" w:cs="Arial"/>
              </w:rPr>
              <w:t>9</w:t>
            </w:r>
          </w:p>
        </w:tc>
      </w:tr>
      <w:tr w:rsidR="001D51D0" w:rsidRPr="001D51D0" w14:paraId="3FE50041" w14:textId="77777777" w:rsidTr="005A4B12">
        <w:tc>
          <w:tcPr>
            <w:tcW w:w="1555" w:type="dxa"/>
            <w:vMerge/>
          </w:tcPr>
          <w:p w14:paraId="25A6E288" w14:textId="77777777" w:rsidR="0097619D" w:rsidRPr="005A4B12" w:rsidRDefault="0097619D" w:rsidP="00311CAC">
            <w:pPr>
              <w:rPr>
                <w:rFonts w:ascii="Arial" w:hAnsi="Arial" w:cs="Arial"/>
                <w:b/>
                <w:bCs/>
              </w:rPr>
            </w:pPr>
          </w:p>
        </w:tc>
        <w:tc>
          <w:tcPr>
            <w:tcW w:w="1701" w:type="dxa"/>
          </w:tcPr>
          <w:p w14:paraId="0E4D30C2" w14:textId="77777777" w:rsidR="0097619D" w:rsidRPr="005A4B12" w:rsidRDefault="0097619D" w:rsidP="00311CAC">
            <w:pPr>
              <w:rPr>
                <w:rFonts w:ascii="Arial" w:hAnsi="Arial" w:cs="Arial"/>
              </w:rPr>
            </w:pPr>
            <w:r w:rsidRPr="005A4B12">
              <w:rPr>
                <w:rFonts w:ascii="Arial" w:hAnsi="Arial" w:cs="Arial"/>
              </w:rPr>
              <w:t>Band 5-6</w:t>
            </w:r>
          </w:p>
        </w:tc>
        <w:tc>
          <w:tcPr>
            <w:tcW w:w="1417" w:type="dxa"/>
          </w:tcPr>
          <w:p w14:paraId="4254428A" w14:textId="77777777" w:rsidR="0097619D" w:rsidRPr="005A4B12" w:rsidRDefault="0097619D" w:rsidP="00311CAC">
            <w:pPr>
              <w:rPr>
                <w:rFonts w:ascii="Arial" w:hAnsi="Arial" w:cs="Arial"/>
              </w:rPr>
            </w:pPr>
            <w:r w:rsidRPr="005A4B12">
              <w:rPr>
                <w:rFonts w:ascii="Arial" w:hAnsi="Arial" w:cs="Arial"/>
              </w:rPr>
              <w:t>113</w:t>
            </w:r>
          </w:p>
        </w:tc>
        <w:tc>
          <w:tcPr>
            <w:tcW w:w="1701" w:type="dxa"/>
          </w:tcPr>
          <w:p w14:paraId="35898D96" w14:textId="77777777" w:rsidR="0097619D" w:rsidRPr="005A4B12" w:rsidRDefault="0097619D" w:rsidP="00311CAC">
            <w:pPr>
              <w:rPr>
                <w:rFonts w:ascii="Arial" w:hAnsi="Arial" w:cs="Arial"/>
              </w:rPr>
            </w:pPr>
            <w:r w:rsidRPr="005A4B12">
              <w:rPr>
                <w:rFonts w:ascii="Arial" w:hAnsi="Arial" w:cs="Arial"/>
              </w:rPr>
              <w:t>105.30</w:t>
            </w:r>
          </w:p>
        </w:tc>
        <w:tc>
          <w:tcPr>
            <w:tcW w:w="1276" w:type="dxa"/>
          </w:tcPr>
          <w:p w14:paraId="79098B15" w14:textId="77777777" w:rsidR="0097619D" w:rsidRPr="005A4B12" w:rsidRDefault="0097619D" w:rsidP="00311CAC">
            <w:pPr>
              <w:rPr>
                <w:rFonts w:ascii="Arial" w:hAnsi="Arial" w:cs="Arial"/>
              </w:rPr>
            </w:pPr>
            <w:r w:rsidRPr="005A4B12">
              <w:rPr>
                <w:rFonts w:ascii="Arial" w:hAnsi="Arial" w:cs="Arial"/>
              </w:rPr>
              <w:t>33</w:t>
            </w:r>
          </w:p>
        </w:tc>
        <w:tc>
          <w:tcPr>
            <w:tcW w:w="1417" w:type="dxa"/>
          </w:tcPr>
          <w:p w14:paraId="7E298B6D" w14:textId="77777777" w:rsidR="0097619D" w:rsidRPr="005A4B12" w:rsidRDefault="0097619D" w:rsidP="00311CAC">
            <w:pPr>
              <w:rPr>
                <w:rFonts w:ascii="Arial" w:hAnsi="Arial" w:cs="Arial"/>
              </w:rPr>
            </w:pPr>
            <w:r w:rsidRPr="005A4B12">
              <w:rPr>
                <w:rFonts w:ascii="Arial" w:hAnsi="Arial" w:cs="Arial"/>
              </w:rPr>
              <w:t>80</w:t>
            </w:r>
          </w:p>
        </w:tc>
        <w:tc>
          <w:tcPr>
            <w:tcW w:w="1560" w:type="dxa"/>
          </w:tcPr>
          <w:p w14:paraId="1AD6DCE5" w14:textId="77777777" w:rsidR="0097619D" w:rsidRPr="005A4B12" w:rsidRDefault="0097619D" w:rsidP="00311CAC">
            <w:pPr>
              <w:rPr>
                <w:rFonts w:ascii="Arial" w:hAnsi="Arial" w:cs="Arial"/>
              </w:rPr>
            </w:pPr>
            <w:r w:rsidRPr="005A4B12">
              <w:rPr>
                <w:rFonts w:ascii="Arial" w:hAnsi="Arial" w:cs="Arial"/>
              </w:rPr>
              <w:t>9</w:t>
            </w:r>
          </w:p>
        </w:tc>
      </w:tr>
      <w:tr w:rsidR="001D51D0" w:rsidRPr="001D51D0" w14:paraId="5C1F26ED" w14:textId="77777777" w:rsidTr="005A4B12">
        <w:tc>
          <w:tcPr>
            <w:tcW w:w="1555" w:type="dxa"/>
            <w:vMerge/>
          </w:tcPr>
          <w:p w14:paraId="4F4786E4" w14:textId="77777777" w:rsidR="0097619D" w:rsidRPr="005A4B12" w:rsidRDefault="0097619D" w:rsidP="00311CAC">
            <w:pPr>
              <w:rPr>
                <w:rFonts w:ascii="Arial" w:hAnsi="Arial" w:cs="Arial"/>
                <w:b/>
                <w:bCs/>
              </w:rPr>
            </w:pPr>
          </w:p>
        </w:tc>
        <w:tc>
          <w:tcPr>
            <w:tcW w:w="1701" w:type="dxa"/>
          </w:tcPr>
          <w:p w14:paraId="060ECB66" w14:textId="77777777" w:rsidR="0097619D" w:rsidRPr="005A4B12" w:rsidRDefault="0097619D" w:rsidP="00311CAC">
            <w:pPr>
              <w:rPr>
                <w:rFonts w:ascii="Arial" w:hAnsi="Arial" w:cs="Arial"/>
              </w:rPr>
            </w:pPr>
            <w:r w:rsidRPr="005A4B12">
              <w:rPr>
                <w:rFonts w:ascii="Arial" w:hAnsi="Arial" w:cs="Arial"/>
              </w:rPr>
              <w:t>Band 2-4</w:t>
            </w:r>
          </w:p>
        </w:tc>
        <w:tc>
          <w:tcPr>
            <w:tcW w:w="1417" w:type="dxa"/>
          </w:tcPr>
          <w:p w14:paraId="009DB11F" w14:textId="77777777" w:rsidR="0097619D" w:rsidRPr="005A4B12" w:rsidRDefault="0097619D" w:rsidP="00311CAC">
            <w:pPr>
              <w:rPr>
                <w:rFonts w:ascii="Arial" w:hAnsi="Arial" w:cs="Arial"/>
              </w:rPr>
            </w:pPr>
            <w:r w:rsidRPr="005A4B12">
              <w:rPr>
                <w:rFonts w:ascii="Arial" w:hAnsi="Arial" w:cs="Arial"/>
              </w:rPr>
              <w:t>166</w:t>
            </w:r>
          </w:p>
        </w:tc>
        <w:tc>
          <w:tcPr>
            <w:tcW w:w="1701" w:type="dxa"/>
          </w:tcPr>
          <w:p w14:paraId="3CA0940E" w14:textId="77777777" w:rsidR="0097619D" w:rsidRPr="005A4B12" w:rsidRDefault="0097619D" w:rsidP="00311CAC">
            <w:pPr>
              <w:rPr>
                <w:rFonts w:ascii="Arial" w:hAnsi="Arial" w:cs="Arial"/>
              </w:rPr>
            </w:pPr>
            <w:r w:rsidRPr="005A4B12">
              <w:rPr>
                <w:rFonts w:ascii="Arial" w:hAnsi="Arial" w:cs="Arial"/>
              </w:rPr>
              <w:t>153.57</w:t>
            </w:r>
          </w:p>
        </w:tc>
        <w:tc>
          <w:tcPr>
            <w:tcW w:w="1276" w:type="dxa"/>
          </w:tcPr>
          <w:p w14:paraId="775CB3DA" w14:textId="77777777" w:rsidR="0097619D" w:rsidRPr="005A4B12" w:rsidRDefault="0097619D" w:rsidP="00311CAC">
            <w:pPr>
              <w:rPr>
                <w:rFonts w:ascii="Arial" w:hAnsi="Arial" w:cs="Arial"/>
              </w:rPr>
            </w:pPr>
            <w:r w:rsidRPr="005A4B12">
              <w:rPr>
                <w:rFonts w:ascii="Arial" w:hAnsi="Arial" w:cs="Arial"/>
              </w:rPr>
              <w:t>59</w:t>
            </w:r>
          </w:p>
        </w:tc>
        <w:tc>
          <w:tcPr>
            <w:tcW w:w="1417" w:type="dxa"/>
          </w:tcPr>
          <w:p w14:paraId="3A6CA489" w14:textId="77777777" w:rsidR="0097619D" w:rsidRPr="005A4B12" w:rsidRDefault="0097619D" w:rsidP="00311CAC">
            <w:pPr>
              <w:rPr>
                <w:rFonts w:ascii="Arial" w:hAnsi="Arial" w:cs="Arial"/>
              </w:rPr>
            </w:pPr>
            <w:r w:rsidRPr="005A4B12">
              <w:rPr>
                <w:rFonts w:ascii="Arial" w:hAnsi="Arial" w:cs="Arial"/>
              </w:rPr>
              <w:t>107</w:t>
            </w:r>
          </w:p>
        </w:tc>
        <w:tc>
          <w:tcPr>
            <w:tcW w:w="1560" w:type="dxa"/>
          </w:tcPr>
          <w:p w14:paraId="74F0FCCC" w14:textId="77777777" w:rsidR="0097619D" w:rsidRPr="005A4B12" w:rsidRDefault="0097619D" w:rsidP="00311CAC">
            <w:pPr>
              <w:rPr>
                <w:rFonts w:ascii="Arial" w:hAnsi="Arial" w:cs="Arial"/>
              </w:rPr>
            </w:pPr>
            <w:r w:rsidRPr="005A4B12">
              <w:rPr>
                <w:rFonts w:ascii="Arial" w:hAnsi="Arial" w:cs="Arial"/>
              </w:rPr>
              <w:t>16</w:t>
            </w:r>
          </w:p>
        </w:tc>
      </w:tr>
      <w:tr w:rsidR="001D51D0" w:rsidRPr="001D51D0" w14:paraId="60E0A913" w14:textId="77777777" w:rsidTr="005A4B12">
        <w:tc>
          <w:tcPr>
            <w:tcW w:w="1555" w:type="dxa"/>
            <w:vMerge/>
          </w:tcPr>
          <w:p w14:paraId="32254603" w14:textId="77777777" w:rsidR="0097619D" w:rsidRPr="005A4B12" w:rsidRDefault="0097619D" w:rsidP="00311CAC">
            <w:pPr>
              <w:rPr>
                <w:rFonts w:ascii="Arial" w:hAnsi="Arial" w:cs="Arial"/>
                <w:b/>
                <w:bCs/>
              </w:rPr>
            </w:pPr>
          </w:p>
        </w:tc>
        <w:tc>
          <w:tcPr>
            <w:tcW w:w="1701" w:type="dxa"/>
          </w:tcPr>
          <w:p w14:paraId="5AFBBADA" w14:textId="77777777" w:rsidR="0097619D" w:rsidRPr="005A4B12" w:rsidRDefault="0097619D" w:rsidP="00311CAC">
            <w:pPr>
              <w:rPr>
                <w:rFonts w:ascii="Arial" w:hAnsi="Arial" w:cs="Arial"/>
              </w:rPr>
            </w:pPr>
            <w:r w:rsidRPr="005A4B12">
              <w:rPr>
                <w:rFonts w:ascii="Arial" w:hAnsi="Arial" w:cs="Arial"/>
              </w:rPr>
              <w:t>Cytoscreeners</w:t>
            </w:r>
          </w:p>
        </w:tc>
        <w:tc>
          <w:tcPr>
            <w:tcW w:w="1417" w:type="dxa"/>
          </w:tcPr>
          <w:p w14:paraId="063C2E44" w14:textId="77777777" w:rsidR="0097619D" w:rsidRPr="005A4B12" w:rsidRDefault="0097619D" w:rsidP="00311CAC">
            <w:pPr>
              <w:rPr>
                <w:rFonts w:ascii="Arial" w:hAnsi="Arial" w:cs="Arial"/>
              </w:rPr>
            </w:pPr>
            <w:r w:rsidRPr="005A4B12">
              <w:rPr>
                <w:rFonts w:ascii="Arial" w:hAnsi="Arial" w:cs="Arial"/>
              </w:rPr>
              <w:t>29</w:t>
            </w:r>
          </w:p>
        </w:tc>
        <w:tc>
          <w:tcPr>
            <w:tcW w:w="1701" w:type="dxa"/>
          </w:tcPr>
          <w:p w14:paraId="4DC79DDA" w14:textId="77777777" w:rsidR="0097619D" w:rsidRPr="005A4B12" w:rsidRDefault="0097619D" w:rsidP="00311CAC">
            <w:pPr>
              <w:rPr>
                <w:rFonts w:ascii="Arial" w:hAnsi="Arial" w:cs="Arial"/>
              </w:rPr>
            </w:pPr>
            <w:r w:rsidRPr="005A4B12">
              <w:rPr>
                <w:rFonts w:ascii="Arial" w:hAnsi="Arial" w:cs="Arial"/>
              </w:rPr>
              <w:t>24.59</w:t>
            </w:r>
          </w:p>
        </w:tc>
        <w:tc>
          <w:tcPr>
            <w:tcW w:w="1276" w:type="dxa"/>
          </w:tcPr>
          <w:p w14:paraId="7DFF820B" w14:textId="77777777" w:rsidR="0097619D" w:rsidRPr="005A4B12" w:rsidRDefault="0097619D" w:rsidP="00311CAC">
            <w:pPr>
              <w:rPr>
                <w:rFonts w:ascii="Arial" w:hAnsi="Arial" w:cs="Arial"/>
              </w:rPr>
            </w:pPr>
            <w:r w:rsidRPr="005A4B12">
              <w:rPr>
                <w:rFonts w:ascii="Arial" w:hAnsi="Arial" w:cs="Arial"/>
              </w:rPr>
              <w:t>6</w:t>
            </w:r>
          </w:p>
        </w:tc>
        <w:tc>
          <w:tcPr>
            <w:tcW w:w="1417" w:type="dxa"/>
          </w:tcPr>
          <w:p w14:paraId="4E2CD5A2" w14:textId="77777777" w:rsidR="0097619D" w:rsidRPr="005A4B12" w:rsidRDefault="0097619D" w:rsidP="00311CAC">
            <w:pPr>
              <w:rPr>
                <w:rFonts w:ascii="Arial" w:hAnsi="Arial" w:cs="Arial"/>
              </w:rPr>
            </w:pPr>
            <w:r w:rsidRPr="005A4B12">
              <w:rPr>
                <w:rFonts w:ascii="Arial" w:hAnsi="Arial" w:cs="Arial"/>
              </w:rPr>
              <w:t>23</w:t>
            </w:r>
          </w:p>
        </w:tc>
        <w:tc>
          <w:tcPr>
            <w:tcW w:w="1560" w:type="dxa"/>
          </w:tcPr>
          <w:p w14:paraId="290C8896" w14:textId="77777777" w:rsidR="0097619D" w:rsidRPr="005A4B12" w:rsidRDefault="0097619D" w:rsidP="00311CAC">
            <w:pPr>
              <w:rPr>
                <w:rFonts w:ascii="Arial" w:hAnsi="Arial" w:cs="Arial"/>
              </w:rPr>
            </w:pPr>
            <w:r w:rsidRPr="005A4B12">
              <w:rPr>
                <w:rFonts w:ascii="Arial" w:hAnsi="Arial" w:cs="Arial"/>
              </w:rPr>
              <w:t>6</w:t>
            </w:r>
          </w:p>
        </w:tc>
      </w:tr>
      <w:tr w:rsidR="001D51D0" w:rsidRPr="001D51D0" w14:paraId="49933BD7" w14:textId="77777777" w:rsidTr="005A4B12">
        <w:tc>
          <w:tcPr>
            <w:tcW w:w="1555" w:type="dxa"/>
            <w:vMerge w:val="restart"/>
          </w:tcPr>
          <w:p w14:paraId="25C31BCA" w14:textId="77777777" w:rsidR="0097619D" w:rsidRPr="005A4B12" w:rsidRDefault="0097619D" w:rsidP="00311CAC">
            <w:pPr>
              <w:rPr>
                <w:rFonts w:ascii="Arial" w:hAnsi="Arial" w:cs="Arial"/>
                <w:b/>
                <w:bCs/>
              </w:rPr>
            </w:pPr>
            <w:r w:rsidRPr="005A4B12">
              <w:rPr>
                <w:rFonts w:ascii="Arial" w:hAnsi="Arial" w:cs="Arial"/>
                <w:b/>
                <w:bCs/>
              </w:rPr>
              <w:t>Medical</w:t>
            </w:r>
          </w:p>
        </w:tc>
        <w:tc>
          <w:tcPr>
            <w:tcW w:w="1701" w:type="dxa"/>
          </w:tcPr>
          <w:p w14:paraId="490DDEB6" w14:textId="77777777" w:rsidR="0097619D" w:rsidRPr="005A4B12" w:rsidRDefault="0097619D" w:rsidP="00311CAC">
            <w:pPr>
              <w:rPr>
                <w:rFonts w:ascii="Arial" w:hAnsi="Arial" w:cs="Arial"/>
              </w:rPr>
            </w:pPr>
            <w:r w:rsidRPr="005A4B12">
              <w:rPr>
                <w:rFonts w:ascii="Arial" w:hAnsi="Arial" w:cs="Arial"/>
              </w:rPr>
              <w:t>Consultant</w:t>
            </w:r>
          </w:p>
        </w:tc>
        <w:tc>
          <w:tcPr>
            <w:tcW w:w="1417" w:type="dxa"/>
          </w:tcPr>
          <w:p w14:paraId="3425CD26" w14:textId="77777777" w:rsidR="0097619D" w:rsidRPr="005A4B12" w:rsidRDefault="0097619D" w:rsidP="00311CAC">
            <w:pPr>
              <w:rPr>
                <w:rFonts w:ascii="Arial" w:hAnsi="Arial" w:cs="Arial"/>
              </w:rPr>
            </w:pPr>
            <w:r w:rsidRPr="005A4B12">
              <w:rPr>
                <w:rFonts w:ascii="Arial" w:hAnsi="Arial" w:cs="Arial"/>
              </w:rPr>
              <w:t>169</w:t>
            </w:r>
          </w:p>
        </w:tc>
        <w:tc>
          <w:tcPr>
            <w:tcW w:w="1701" w:type="dxa"/>
          </w:tcPr>
          <w:p w14:paraId="293C0D43" w14:textId="77777777" w:rsidR="0097619D" w:rsidRPr="005A4B12" w:rsidRDefault="0097619D" w:rsidP="00311CAC">
            <w:pPr>
              <w:rPr>
                <w:rFonts w:ascii="Arial" w:hAnsi="Arial" w:cs="Arial"/>
              </w:rPr>
            </w:pPr>
            <w:r w:rsidRPr="005A4B12">
              <w:rPr>
                <w:rFonts w:ascii="Arial" w:hAnsi="Arial" w:cs="Arial"/>
              </w:rPr>
              <w:t>157.99</w:t>
            </w:r>
          </w:p>
        </w:tc>
        <w:tc>
          <w:tcPr>
            <w:tcW w:w="1276" w:type="dxa"/>
          </w:tcPr>
          <w:p w14:paraId="7FD590BD" w14:textId="77777777" w:rsidR="0097619D" w:rsidRPr="005A4B12" w:rsidRDefault="0097619D" w:rsidP="00311CAC">
            <w:pPr>
              <w:rPr>
                <w:rFonts w:ascii="Arial" w:hAnsi="Arial" w:cs="Arial"/>
              </w:rPr>
            </w:pPr>
            <w:r w:rsidRPr="005A4B12">
              <w:rPr>
                <w:rFonts w:ascii="Arial" w:hAnsi="Arial" w:cs="Arial"/>
              </w:rPr>
              <w:t>88</w:t>
            </w:r>
          </w:p>
        </w:tc>
        <w:tc>
          <w:tcPr>
            <w:tcW w:w="1417" w:type="dxa"/>
          </w:tcPr>
          <w:p w14:paraId="3F1E94DA" w14:textId="77777777" w:rsidR="0097619D" w:rsidRPr="005A4B12" w:rsidRDefault="0097619D" w:rsidP="00311CAC">
            <w:pPr>
              <w:rPr>
                <w:rFonts w:ascii="Arial" w:hAnsi="Arial" w:cs="Arial"/>
              </w:rPr>
            </w:pPr>
            <w:r w:rsidRPr="005A4B12">
              <w:rPr>
                <w:rFonts w:ascii="Arial" w:hAnsi="Arial" w:cs="Arial"/>
              </w:rPr>
              <w:t>81</w:t>
            </w:r>
          </w:p>
        </w:tc>
        <w:tc>
          <w:tcPr>
            <w:tcW w:w="1560" w:type="dxa"/>
          </w:tcPr>
          <w:p w14:paraId="13414225" w14:textId="77777777" w:rsidR="0097619D" w:rsidRPr="005A4B12" w:rsidRDefault="0097619D" w:rsidP="00311CAC">
            <w:pPr>
              <w:rPr>
                <w:rFonts w:ascii="Arial" w:hAnsi="Arial" w:cs="Arial"/>
              </w:rPr>
            </w:pPr>
            <w:r w:rsidRPr="005A4B12">
              <w:rPr>
                <w:rFonts w:ascii="Arial" w:hAnsi="Arial" w:cs="Arial"/>
              </w:rPr>
              <w:t>46</w:t>
            </w:r>
          </w:p>
        </w:tc>
      </w:tr>
      <w:tr w:rsidR="001D51D0" w:rsidRPr="001D51D0" w14:paraId="6081DA55" w14:textId="77777777" w:rsidTr="005A4B12">
        <w:tc>
          <w:tcPr>
            <w:tcW w:w="1555" w:type="dxa"/>
            <w:vMerge/>
          </w:tcPr>
          <w:p w14:paraId="306B7C00" w14:textId="77777777" w:rsidR="0097619D" w:rsidRPr="005A4B12" w:rsidRDefault="0097619D" w:rsidP="00311CAC">
            <w:pPr>
              <w:rPr>
                <w:rFonts w:ascii="Arial" w:hAnsi="Arial" w:cs="Arial"/>
              </w:rPr>
            </w:pPr>
          </w:p>
        </w:tc>
        <w:tc>
          <w:tcPr>
            <w:tcW w:w="1701" w:type="dxa"/>
          </w:tcPr>
          <w:p w14:paraId="2680DE20" w14:textId="77777777" w:rsidR="0097619D" w:rsidRPr="005A4B12" w:rsidRDefault="0097619D" w:rsidP="00311CAC">
            <w:pPr>
              <w:rPr>
                <w:rFonts w:ascii="Arial" w:hAnsi="Arial" w:cs="Arial"/>
              </w:rPr>
            </w:pPr>
            <w:r w:rsidRPr="005A4B12">
              <w:rPr>
                <w:rFonts w:ascii="Arial" w:hAnsi="Arial" w:cs="Arial"/>
              </w:rPr>
              <w:t>Specialty Registrar</w:t>
            </w:r>
          </w:p>
        </w:tc>
        <w:tc>
          <w:tcPr>
            <w:tcW w:w="1417" w:type="dxa"/>
          </w:tcPr>
          <w:p w14:paraId="38D62819" w14:textId="77777777" w:rsidR="0097619D" w:rsidRPr="005A4B12" w:rsidRDefault="0097619D" w:rsidP="00311CAC">
            <w:pPr>
              <w:rPr>
                <w:rFonts w:ascii="Arial" w:hAnsi="Arial" w:cs="Arial"/>
              </w:rPr>
            </w:pPr>
            <w:r w:rsidRPr="005A4B12">
              <w:rPr>
                <w:rFonts w:ascii="Arial" w:hAnsi="Arial" w:cs="Arial"/>
              </w:rPr>
              <w:t>50</w:t>
            </w:r>
          </w:p>
        </w:tc>
        <w:tc>
          <w:tcPr>
            <w:tcW w:w="1701" w:type="dxa"/>
          </w:tcPr>
          <w:p w14:paraId="0ACD22F3" w14:textId="77777777" w:rsidR="0097619D" w:rsidRPr="005A4B12" w:rsidRDefault="0097619D" w:rsidP="00311CAC">
            <w:pPr>
              <w:rPr>
                <w:rFonts w:ascii="Arial" w:hAnsi="Arial" w:cs="Arial"/>
              </w:rPr>
            </w:pPr>
            <w:r w:rsidRPr="005A4B12">
              <w:rPr>
                <w:rFonts w:ascii="Arial" w:hAnsi="Arial" w:cs="Arial"/>
              </w:rPr>
              <w:t>44.60</w:t>
            </w:r>
          </w:p>
        </w:tc>
        <w:tc>
          <w:tcPr>
            <w:tcW w:w="1276" w:type="dxa"/>
          </w:tcPr>
          <w:p w14:paraId="7AC26BE9" w14:textId="77777777" w:rsidR="0097619D" w:rsidRPr="005A4B12" w:rsidRDefault="0097619D" w:rsidP="00311CAC">
            <w:pPr>
              <w:rPr>
                <w:rFonts w:ascii="Arial" w:hAnsi="Arial" w:cs="Arial"/>
              </w:rPr>
            </w:pPr>
            <w:r w:rsidRPr="005A4B12">
              <w:rPr>
                <w:rFonts w:ascii="Arial" w:hAnsi="Arial" w:cs="Arial"/>
              </w:rPr>
              <w:t>18</w:t>
            </w:r>
          </w:p>
        </w:tc>
        <w:tc>
          <w:tcPr>
            <w:tcW w:w="1417" w:type="dxa"/>
          </w:tcPr>
          <w:p w14:paraId="0FB2CD39" w14:textId="77777777" w:rsidR="0097619D" w:rsidRPr="005A4B12" w:rsidRDefault="0097619D" w:rsidP="00311CAC">
            <w:pPr>
              <w:rPr>
                <w:rFonts w:ascii="Arial" w:hAnsi="Arial" w:cs="Arial"/>
              </w:rPr>
            </w:pPr>
            <w:r w:rsidRPr="005A4B12">
              <w:rPr>
                <w:rFonts w:ascii="Arial" w:hAnsi="Arial" w:cs="Arial"/>
              </w:rPr>
              <w:t>32</w:t>
            </w:r>
          </w:p>
        </w:tc>
        <w:tc>
          <w:tcPr>
            <w:tcW w:w="1560" w:type="dxa"/>
          </w:tcPr>
          <w:p w14:paraId="5977B5AF" w14:textId="77777777" w:rsidR="0097619D" w:rsidRPr="005A4B12" w:rsidRDefault="0097619D" w:rsidP="00311CAC">
            <w:pPr>
              <w:rPr>
                <w:rFonts w:ascii="Arial" w:hAnsi="Arial" w:cs="Arial"/>
              </w:rPr>
            </w:pPr>
            <w:r w:rsidRPr="005A4B12">
              <w:rPr>
                <w:rFonts w:ascii="Arial" w:hAnsi="Arial" w:cs="Arial"/>
              </w:rPr>
              <w:t>0</w:t>
            </w:r>
          </w:p>
        </w:tc>
      </w:tr>
      <w:tr w:rsidR="001D51D0" w:rsidRPr="001D51D0" w14:paraId="5E6FB51E" w14:textId="77777777" w:rsidTr="005A4B12">
        <w:tc>
          <w:tcPr>
            <w:tcW w:w="1555" w:type="dxa"/>
            <w:vMerge/>
          </w:tcPr>
          <w:p w14:paraId="70A1CDF6" w14:textId="77777777" w:rsidR="0097619D" w:rsidRPr="005A4B12" w:rsidRDefault="0097619D" w:rsidP="00311CAC">
            <w:pPr>
              <w:rPr>
                <w:rFonts w:ascii="Arial" w:hAnsi="Arial" w:cs="Arial"/>
              </w:rPr>
            </w:pPr>
          </w:p>
        </w:tc>
        <w:tc>
          <w:tcPr>
            <w:tcW w:w="1701" w:type="dxa"/>
          </w:tcPr>
          <w:p w14:paraId="0A674377" w14:textId="77777777" w:rsidR="0097619D" w:rsidRPr="005A4B12" w:rsidRDefault="0097619D" w:rsidP="00311CAC">
            <w:pPr>
              <w:rPr>
                <w:rFonts w:ascii="Arial" w:hAnsi="Arial" w:cs="Arial"/>
              </w:rPr>
            </w:pPr>
            <w:r w:rsidRPr="005A4B12">
              <w:rPr>
                <w:rFonts w:ascii="Arial" w:hAnsi="Arial" w:cs="Arial"/>
              </w:rPr>
              <w:t>Other</w:t>
            </w:r>
          </w:p>
        </w:tc>
        <w:tc>
          <w:tcPr>
            <w:tcW w:w="1417" w:type="dxa"/>
          </w:tcPr>
          <w:p w14:paraId="3693F1B1" w14:textId="77777777" w:rsidR="0097619D" w:rsidRPr="005A4B12" w:rsidRDefault="0097619D" w:rsidP="00311CAC">
            <w:pPr>
              <w:rPr>
                <w:rFonts w:ascii="Arial" w:hAnsi="Arial" w:cs="Arial"/>
              </w:rPr>
            </w:pPr>
            <w:r w:rsidRPr="005A4B12">
              <w:rPr>
                <w:rFonts w:ascii="Arial" w:hAnsi="Arial" w:cs="Arial"/>
              </w:rPr>
              <w:t>38</w:t>
            </w:r>
          </w:p>
        </w:tc>
        <w:tc>
          <w:tcPr>
            <w:tcW w:w="1701" w:type="dxa"/>
          </w:tcPr>
          <w:p w14:paraId="64ABD563" w14:textId="77777777" w:rsidR="0097619D" w:rsidRPr="005A4B12" w:rsidRDefault="0097619D" w:rsidP="00311CAC">
            <w:pPr>
              <w:rPr>
                <w:rFonts w:ascii="Arial" w:hAnsi="Arial" w:cs="Arial"/>
              </w:rPr>
            </w:pPr>
            <w:r w:rsidRPr="005A4B12">
              <w:rPr>
                <w:rFonts w:ascii="Arial" w:hAnsi="Arial" w:cs="Arial"/>
              </w:rPr>
              <w:t>36.40</w:t>
            </w:r>
          </w:p>
        </w:tc>
        <w:tc>
          <w:tcPr>
            <w:tcW w:w="1276" w:type="dxa"/>
          </w:tcPr>
          <w:p w14:paraId="2F2618BF" w14:textId="77777777" w:rsidR="0097619D" w:rsidRPr="005A4B12" w:rsidRDefault="0097619D" w:rsidP="00311CAC">
            <w:pPr>
              <w:rPr>
                <w:rFonts w:ascii="Arial" w:hAnsi="Arial" w:cs="Arial"/>
              </w:rPr>
            </w:pPr>
            <w:r w:rsidRPr="005A4B12">
              <w:rPr>
                <w:rFonts w:ascii="Arial" w:hAnsi="Arial" w:cs="Arial"/>
              </w:rPr>
              <w:t>18</w:t>
            </w:r>
          </w:p>
        </w:tc>
        <w:tc>
          <w:tcPr>
            <w:tcW w:w="1417" w:type="dxa"/>
          </w:tcPr>
          <w:p w14:paraId="639032CC" w14:textId="77777777" w:rsidR="0097619D" w:rsidRPr="005A4B12" w:rsidRDefault="0097619D" w:rsidP="00311CAC">
            <w:pPr>
              <w:rPr>
                <w:rFonts w:ascii="Arial" w:hAnsi="Arial" w:cs="Arial"/>
              </w:rPr>
            </w:pPr>
            <w:r w:rsidRPr="005A4B12">
              <w:rPr>
                <w:rFonts w:ascii="Arial" w:hAnsi="Arial" w:cs="Arial"/>
              </w:rPr>
              <w:t>20</w:t>
            </w:r>
          </w:p>
        </w:tc>
        <w:tc>
          <w:tcPr>
            <w:tcW w:w="1560" w:type="dxa"/>
          </w:tcPr>
          <w:p w14:paraId="2DF9AD07" w14:textId="77777777" w:rsidR="0097619D" w:rsidRPr="005A4B12" w:rsidRDefault="0097619D" w:rsidP="00311CAC">
            <w:pPr>
              <w:rPr>
                <w:rFonts w:ascii="Arial" w:hAnsi="Arial" w:cs="Arial"/>
              </w:rPr>
            </w:pPr>
            <w:r w:rsidRPr="005A4B12">
              <w:rPr>
                <w:rFonts w:ascii="Arial" w:hAnsi="Arial" w:cs="Arial"/>
              </w:rPr>
              <w:t>6</w:t>
            </w:r>
          </w:p>
        </w:tc>
      </w:tr>
      <w:tr w:rsidR="001D51D0" w:rsidRPr="001D51D0" w14:paraId="676E40A5" w14:textId="77777777" w:rsidTr="005A4B12">
        <w:tc>
          <w:tcPr>
            <w:tcW w:w="1555" w:type="dxa"/>
            <w:shd w:val="clear" w:color="auto" w:fill="F2F2F2" w:themeFill="background1" w:themeFillShade="F2"/>
          </w:tcPr>
          <w:p w14:paraId="7E8415FD" w14:textId="77777777" w:rsidR="0097619D" w:rsidRPr="005A4B12" w:rsidRDefault="0097619D" w:rsidP="00311CAC">
            <w:pPr>
              <w:rPr>
                <w:rFonts w:ascii="Arial" w:hAnsi="Arial" w:cs="Arial"/>
                <w:i/>
                <w:iCs/>
              </w:rPr>
            </w:pPr>
            <w:r w:rsidRPr="005A4B12">
              <w:rPr>
                <w:rFonts w:ascii="Arial" w:hAnsi="Arial" w:cs="Arial"/>
                <w:i/>
                <w:iCs/>
              </w:rPr>
              <w:t>Total</w:t>
            </w:r>
          </w:p>
        </w:tc>
        <w:tc>
          <w:tcPr>
            <w:tcW w:w="1701" w:type="dxa"/>
            <w:shd w:val="clear" w:color="auto" w:fill="F2F2F2" w:themeFill="background1" w:themeFillShade="F2"/>
          </w:tcPr>
          <w:p w14:paraId="2C4C7FCD" w14:textId="77777777" w:rsidR="0097619D" w:rsidRPr="005A4B12" w:rsidRDefault="0097619D" w:rsidP="00311CAC">
            <w:pPr>
              <w:rPr>
                <w:rFonts w:ascii="Arial" w:hAnsi="Arial" w:cs="Arial"/>
                <w:i/>
                <w:iCs/>
              </w:rPr>
            </w:pPr>
          </w:p>
        </w:tc>
        <w:tc>
          <w:tcPr>
            <w:tcW w:w="1417" w:type="dxa"/>
            <w:shd w:val="clear" w:color="auto" w:fill="F2F2F2" w:themeFill="background1" w:themeFillShade="F2"/>
            <w:vAlign w:val="bottom"/>
          </w:tcPr>
          <w:p w14:paraId="0DCF9CBD" w14:textId="77777777" w:rsidR="0097619D" w:rsidRPr="005A4B12" w:rsidRDefault="0097619D" w:rsidP="00311CAC">
            <w:pPr>
              <w:rPr>
                <w:rFonts w:ascii="Arial" w:hAnsi="Arial" w:cs="Arial"/>
                <w:i/>
                <w:iCs/>
              </w:rPr>
            </w:pPr>
            <w:r w:rsidRPr="005A4B12">
              <w:rPr>
                <w:rFonts w:ascii="Arial" w:hAnsi="Arial" w:cs="Arial"/>
                <w:i/>
                <w:iCs/>
                <w:color w:val="000000"/>
              </w:rPr>
              <w:t>2943</w:t>
            </w:r>
          </w:p>
        </w:tc>
        <w:tc>
          <w:tcPr>
            <w:tcW w:w="1701" w:type="dxa"/>
            <w:shd w:val="clear" w:color="auto" w:fill="F2F2F2" w:themeFill="background1" w:themeFillShade="F2"/>
            <w:vAlign w:val="bottom"/>
          </w:tcPr>
          <w:p w14:paraId="70BCBA27" w14:textId="77777777" w:rsidR="0097619D" w:rsidRPr="005A4B12" w:rsidRDefault="0097619D" w:rsidP="00311CAC">
            <w:pPr>
              <w:rPr>
                <w:rFonts w:ascii="Arial" w:hAnsi="Arial" w:cs="Arial"/>
                <w:i/>
                <w:iCs/>
              </w:rPr>
            </w:pPr>
            <w:r w:rsidRPr="005A4B12">
              <w:rPr>
                <w:rFonts w:ascii="Arial" w:hAnsi="Arial" w:cs="Arial"/>
                <w:i/>
                <w:iCs/>
                <w:color w:val="000000"/>
              </w:rPr>
              <w:t>2627.41 (0.89)</w:t>
            </w:r>
          </w:p>
        </w:tc>
        <w:tc>
          <w:tcPr>
            <w:tcW w:w="1276" w:type="dxa"/>
            <w:shd w:val="clear" w:color="auto" w:fill="F2F2F2" w:themeFill="background1" w:themeFillShade="F2"/>
            <w:vAlign w:val="bottom"/>
          </w:tcPr>
          <w:p w14:paraId="133E4C8D" w14:textId="77777777" w:rsidR="0097619D" w:rsidRPr="005A4B12" w:rsidRDefault="0097619D" w:rsidP="00311CAC">
            <w:pPr>
              <w:rPr>
                <w:rFonts w:ascii="Arial" w:hAnsi="Arial" w:cs="Arial"/>
                <w:i/>
                <w:iCs/>
              </w:rPr>
            </w:pPr>
            <w:r w:rsidRPr="005A4B12">
              <w:rPr>
                <w:rFonts w:ascii="Arial" w:hAnsi="Arial" w:cs="Arial"/>
                <w:i/>
                <w:iCs/>
                <w:color w:val="000000"/>
              </w:rPr>
              <w:t>896 (30%)</w:t>
            </w:r>
          </w:p>
        </w:tc>
        <w:tc>
          <w:tcPr>
            <w:tcW w:w="1417" w:type="dxa"/>
            <w:shd w:val="clear" w:color="auto" w:fill="F2F2F2" w:themeFill="background1" w:themeFillShade="F2"/>
            <w:vAlign w:val="bottom"/>
          </w:tcPr>
          <w:p w14:paraId="580B83BB" w14:textId="77777777" w:rsidR="0097619D" w:rsidRPr="005A4B12" w:rsidRDefault="0097619D" w:rsidP="00311CAC">
            <w:pPr>
              <w:rPr>
                <w:rFonts w:ascii="Arial" w:hAnsi="Arial" w:cs="Arial"/>
                <w:i/>
                <w:iCs/>
              </w:rPr>
            </w:pPr>
            <w:r w:rsidRPr="005A4B12">
              <w:rPr>
                <w:rFonts w:ascii="Arial" w:hAnsi="Arial" w:cs="Arial"/>
                <w:i/>
                <w:iCs/>
                <w:color w:val="000000"/>
              </w:rPr>
              <w:t>2047 (70%)</w:t>
            </w:r>
          </w:p>
        </w:tc>
        <w:tc>
          <w:tcPr>
            <w:tcW w:w="1560" w:type="dxa"/>
            <w:shd w:val="clear" w:color="auto" w:fill="F2F2F2" w:themeFill="background1" w:themeFillShade="F2"/>
            <w:vAlign w:val="bottom"/>
          </w:tcPr>
          <w:p w14:paraId="4CC973DA" w14:textId="77777777" w:rsidR="0097619D" w:rsidRPr="005A4B12" w:rsidRDefault="0097619D" w:rsidP="00311CAC">
            <w:pPr>
              <w:rPr>
                <w:rFonts w:ascii="Arial" w:hAnsi="Arial" w:cs="Arial"/>
                <w:i/>
                <w:iCs/>
              </w:rPr>
            </w:pPr>
            <w:r w:rsidRPr="005A4B12">
              <w:rPr>
                <w:rFonts w:ascii="Arial" w:hAnsi="Arial" w:cs="Arial"/>
                <w:i/>
                <w:iCs/>
                <w:color w:val="000000"/>
              </w:rPr>
              <w:t>450 (15%)</w:t>
            </w:r>
          </w:p>
        </w:tc>
      </w:tr>
    </w:tbl>
    <w:p w14:paraId="475D370F" w14:textId="77777777" w:rsidR="00311CAC" w:rsidRDefault="00311CAC" w:rsidP="005721CC">
      <w:pPr>
        <w:rPr>
          <w:rFonts w:ascii="Arial" w:hAnsi="Arial" w:cs="Arial"/>
          <w:b/>
          <w:bCs/>
        </w:rPr>
      </w:pPr>
    </w:p>
    <w:p w14:paraId="1083B443" w14:textId="550B5AF7" w:rsidR="00D158C3" w:rsidRPr="005A4B12" w:rsidRDefault="0097619D" w:rsidP="005721CC">
      <w:pPr>
        <w:rPr>
          <w:rFonts w:ascii="Arial" w:hAnsi="Arial" w:cs="Arial"/>
          <w:b/>
          <w:bCs/>
        </w:rPr>
      </w:pPr>
      <w:r w:rsidRPr="001D51D0">
        <w:rPr>
          <w:rFonts w:ascii="Arial" w:hAnsi="Arial" w:cs="Arial"/>
          <w:b/>
          <w:bCs/>
        </w:rPr>
        <w:t>Pathology</w:t>
      </w:r>
      <w:r w:rsidR="007401A5" w:rsidRPr="001D51D0">
        <w:rPr>
          <w:rFonts w:ascii="Arial" w:hAnsi="Arial" w:cs="Arial"/>
          <w:b/>
          <w:bCs/>
        </w:rPr>
        <w:br w:type="page"/>
      </w:r>
      <w:r w:rsidR="00634AC2" w:rsidRPr="001D51D0">
        <w:rPr>
          <w:rFonts w:ascii="Arial" w:hAnsi="Arial" w:cs="Arial"/>
          <w:b/>
          <w:bCs/>
        </w:rPr>
        <w:lastRenderedPageBreak/>
        <w:t>G</w:t>
      </w:r>
      <w:r w:rsidR="00EA6479" w:rsidRPr="005A4B12">
        <w:rPr>
          <w:rFonts w:ascii="Arial" w:hAnsi="Arial" w:cs="Arial"/>
          <w:b/>
          <w:bCs/>
        </w:rPr>
        <w:t>enomic</w:t>
      </w:r>
      <w:r w:rsidR="00D158C3" w:rsidRPr="005A4B12">
        <w:rPr>
          <w:rFonts w:ascii="Arial" w:hAnsi="Arial" w:cs="Arial"/>
          <w:b/>
          <w:bCs/>
        </w:rPr>
        <w:t>s</w:t>
      </w:r>
    </w:p>
    <w:tbl>
      <w:tblPr>
        <w:tblStyle w:val="TableGrid1"/>
        <w:tblpPr w:leftFromText="180" w:rightFromText="180" w:vertAnchor="text" w:horzAnchor="margin" w:tblpY="18"/>
        <w:tblW w:w="10627" w:type="dxa"/>
        <w:tblLayout w:type="fixed"/>
        <w:tblLook w:val="04A0" w:firstRow="1" w:lastRow="0" w:firstColumn="1" w:lastColumn="0" w:noHBand="0" w:noVBand="1"/>
      </w:tblPr>
      <w:tblGrid>
        <w:gridCol w:w="1555"/>
        <w:gridCol w:w="1701"/>
        <w:gridCol w:w="1417"/>
        <w:gridCol w:w="1701"/>
        <w:gridCol w:w="1276"/>
        <w:gridCol w:w="1417"/>
        <w:gridCol w:w="1560"/>
      </w:tblGrid>
      <w:tr w:rsidR="00895988" w:rsidRPr="001D51D0" w14:paraId="499EE61C" w14:textId="77777777" w:rsidTr="00895988">
        <w:tc>
          <w:tcPr>
            <w:tcW w:w="1555" w:type="dxa"/>
            <w:shd w:val="clear" w:color="auto" w:fill="B4C6E7" w:themeFill="accent1" w:themeFillTint="66"/>
          </w:tcPr>
          <w:p w14:paraId="4C8356B2" w14:textId="77777777" w:rsidR="00895988" w:rsidRPr="001E10DC" w:rsidRDefault="00895988" w:rsidP="00895988">
            <w:pPr>
              <w:rPr>
                <w:rFonts w:ascii="Arial" w:hAnsi="Arial" w:cs="Arial"/>
                <w:b/>
                <w:bCs/>
              </w:rPr>
            </w:pPr>
          </w:p>
        </w:tc>
        <w:tc>
          <w:tcPr>
            <w:tcW w:w="1701" w:type="dxa"/>
            <w:shd w:val="clear" w:color="auto" w:fill="B4C6E7" w:themeFill="accent1" w:themeFillTint="66"/>
          </w:tcPr>
          <w:p w14:paraId="65A1D2AA" w14:textId="77777777" w:rsidR="00895988" w:rsidRPr="001E10DC" w:rsidRDefault="00895988" w:rsidP="00895988">
            <w:pPr>
              <w:rPr>
                <w:rFonts w:ascii="Arial" w:hAnsi="Arial" w:cs="Arial"/>
                <w:b/>
                <w:bCs/>
              </w:rPr>
            </w:pPr>
            <w:r w:rsidRPr="001E10DC">
              <w:rPr>
                <w:rFonts w:ascii="Arial" w:hAnsi="Arial" w:cs="Arial"/>
                <w:b/>
                <w:bCs/>
              </w:rPr>
              <w:t>Band/Grade</w:t>
            </w:r>
          </w:p>
        </w:tc>
        <w:tc>
          <w:tcPr>
            <w:tcW w:w="1417" w:type="dxa"/>
            <w:shd w:val="clear" w:color="auto" w:fill="B4C6E7" w:themeFill="accent1" w:themeFillTint="66"/>
          </w:tcPr>
          <w:p w14:paraId="0C1BA219" w14:textId="77777777" w:rsidR="00895988" w:rsidRPr="001E10DC" w:rsidRDefault="00895988" w:rsidP="00895988">
            <w:pPr>
              <w:rPr>
                <w:rFonts w:ascii="Arial" w:hAnsi="Arial" w:cs="Arial"/>
                <w:b/>
                <w:bCs/>
              </w:rPr>
            </w:pPr>
            <w:r w:rsidRPr="001E10DC">
              <w:rPr>
                <w:rFonts w:ascii="Arial" w:hAnsi="Arial" w:cs="Arial"/>
                <w:b/>
                <w:bCs/>
              </w:rPr>
              <w:t>Total Headcount</w:t>
            </w:r>
          </w:p>
        </w:tc>
        <w:tc>
          <w:tcPr>
            <w:tcW w:w="1701" w:type="dxa"/>
            <w:shd w:val="clear" w:color="auto" w:fill="B4C6E7" w:themeFill="accent1" w:themeFillTint="66"/>
          </w:tcPr>
          <w:p w14:paraId="1B26407F" w14:textId="77777777" w:rsidR="00895988" w:rsidRPr="001E10DC" w:rsidRDefault="00895988" w:rsidP="00895988">
            <w:pPr>
              <w:rPr>
                <w:rFonts w:ascii="Arial" w:hAnsi="Arial" w:cs="Arial"/>
                <w:b/>
                <w:bCs/>
              </w:rPr>
            </w:pPr>
            <w:r w:rsidRPr="001E10DC">
              <w:rPr>
                <w:rFonts w:ascii="Arial" w:hAnsi="Arial" w:cs="Arial"/>
                <w:b/>
                <w:bCs/>
              </w:rPr>
              <w:t>Total FTE</w:t>
            </w:r>
          </w:p>
        </w:tc>
        <w:tc>
          <w:tcPr>
            <w:tcW w:w="1276" w:type="dxa"/>
            <w:shd w:val="clear" w:color="auto" w:fill="B4C6E7" w:themeFill="accent1" w:themeFillTint="66"/>
          </w:tcPr>
          <w:p w14:paraId="25851072" w14:textId="77777777" w:rsidR="00895988" w:rsidRPr="001E10DC" w:rsidRDefault="00895988" w:rsidP="00895988">
            <w:pPr>
              <w:rPr>
                <w:rFonts w:ascii="Arial" w:hAnsi="Arial" w:cs="Arial"/>
                <w:b/>
                <w:bCs/>
              </w:rPr>
            </w:pPr>
            <w:r w:rsidRPr="001E10DC">
              <w:rPr>
                <w:rFonts w:ascii="Arial" w:hAnsi="Arial" w:cs="Arial"/>
                <w:b/>
                <w:bCs/>
              </w:rPr>
              <w:t>Male</w:t>
            </w:r>
          </w:p>
        </w:tc>
        <w:tc>
          <w:tcPr>
            <w:tcW w:w="1417" w:type="dxa"/>
            <w:shd w:val="clear" w:color="auto" w:fill="B4C6E7" w:themeFill="accent1" w:themeFillTint="66"/>
          </w:tcPr>
          <w:p w14:paraId="7CD4A3C0" w14:textId="77777777" w:rsidR="00895988" w:rsidRPr="001E10DC" w:rsidRDefault="00895988" w:rsidP="00895988">
            <w:pPr>
              <w:rPr>
                <w:rFonts w:ascii="Arial" w:hAnsi="Arial" w:cs="Arial"/>
                <w:b/>
                <w:bCs/>
              </w:rPr>
            </w:pPr>
            <w:r w:rsidRPr="001E10DC">
              <w:rPr>
                <w:rFonts w:ascii="Arial" w:hAnsi="Arial" w:cs="Arial"/>
                <w:b/>
                <w:bCs/>
              </w:rPr>
              <w:t>Female</w:t>
            </w:r>
          </w:p>
        </w:tc>
        <w:tc>
          <w:tcPr>
            <w:tcW w:w="1560" w:type="dxa"/>
            <w:shd w:val="clear" w:color="auto" w:fill="B4C6E7" w:themeFill="accent1" w:themeFillTint="66"/>
          </w:tcPr>
          <w:p w14:paraId="049B01C0" w14:textId="77777777" w:rsidR="00895988" w:rsidRPr="001E10DC" w:rsidRDefault="00895988" w:rsidP="00895988">
            <w:pPr>
              <w:rPr>
                <w:rFonts w:ascii="Arial" w:hAnsi="Arial" w:cs="Arial"/>
                <w:b/>
                <w:bCs/>
              </w:rPr>
            </w:pPr>
            <w:r w:rsidRPr="001E10DC">
              <w:rPr>
                <w:rFonts w:ascii="Arial" w:hAnsi="Arial" w:cs="Arial"/>
                <w:b/>
                <w:bCs/>
              </w:rPr>
              <w:t>Over 55 years</w:t>
            </w:r>
          </w:p>
        </w:tc>
      </w:tr>
      <w:tr w:rsidR="00895988" w:rsidRPr="001D51D0" w14:paraId="7A4C8D52" w14:textId="77777777" w:rsidTr="00895988">
        <w:tc>
          <w:tcPr>
            <w:tcW w:w="1555" w:type="dxa"/>
            <w:vMerge w:val="restart"/>
          </w:tcPr>
          <w:p w14:paraId="6FEEA553" w14:textId="77777777" w:rsidR="00895988" w:rsidRPr="001E10DC" w:rsidRDefault="00895988" w:rsidP="00895988">
            <w:pPr>
              <w:rPr>
                <w:rFonts w:ascii="Arial" w:hAnsi="Arial" w:cs="Arial"/>
                <w:b/>
                <w:bCs/>
              </w:rPr>
            </w:pPr>
            <w:r w:rsidRPr="001E10DC">
              <w:rPr>
                <w:rFonts w:ascii="Arial" w:hAnsi="Arial" w:cs="Arial"/>
                <w:b/>
                <w:bCs/>
              </w:rPr>
              <w:t>Healthcare Scientists – Genomics</w:t>
            </w:r>
          </w:p>
        </w:tc>
        <w:tc>
          <w:tcPr>
            <w:tcW w:w="1701" w:type="dxa"/>
          </w:tcPr>
          <w:p w14:paraId="3149433C" w14:textId="77777777" w:rsidR="00895988" w:rsidRPr="001E10DC" w:rsidRDefault="00895988" w:rsidP="00895988">
            <w:pPr>
              <w:rPr>
                <w:rFonts w:ascii="Arial" w:hAnsi="Arial" w:cs="Arial"/>
              </w:rPr>
            </w:pPr>
            <w:r w:rsidRPr="001E10DC">
              <w:rPr>
                <w:rFonts w:ascii="Arial" w:hAnsi="Arial" w:cs="Arial"/>
              </w:rPr>
              <w:t>Band 8c/8d/9</w:t>
            </w:r>
          </w:p>
        </w:tc>
        <w:tc>
          <w:tcPr>
            <w:tcW w:w="1417" w:type="dxa"/>
          </w:tcPr>
          <w:p w14:paraId="62A525CB" w14:textId="615F66E6" w:rsidR="00895988" w:rsidRPr="001E10DC" w:rsidRDefault="00C25829" w:rsidP="00895988">
            <w:pPr>
              <w:rPr>
                <w:rFonts w:ascii="Arial" w:hAnsi="Arial" w:cs="Arial"/>
              </w:rPr>
            </w:pPr>
            <w:r>
              <w:rPr>
                <w:rFonts w:ascii="Arial" w:hAnsi="Arial" w:cs="Arial"/>
              </w:rPr>
              <w:t>&lt;5</w:t>
            </w:r>
          </w:p>
        </w:tc>
        <w:tc>
          <w:tcPr>
            <w:tcW w:w="1701" w:type="dxa"/>
          </w:tcPr>
          <w:p w14:paraId="74A7C425" w14:textId="77777777" w:rsidR="00895988" w:rsidRPr="001E10DC" w:rsidRDefault="00895988" w:rsidP="00895988">
            <w:pPr>
              <w:rPr>
                <w:rFonts w:ascii="Arial" w:hAnsi="Arial" w:cs="Arial"/>
              </w:rPr>
            </w:pPr>
            <w:r w:rsidRPr="001E10DC">
              <w:rPr>
                <w:rFonts w:ascii="Arial" w:hAnsi="Arial" w:cs="Arial"/>
              </w:rPr>
              <w:t>2.96</w:t>
            </w:r>
          </w:p>
        </w:tc>
        <w:tc>
          <w:tcPr>
            <w:tcW w:w="1276" w:type="dxa"/>
          </w:tcPr>
          <w:p w14:paraId="631CB2C1" w14:textId="77777777" w:rsidR="00895988" w:rsidRPr="001E10DC" w:rsidRDefault="00895988" w:rsidP="00895988">
            <w:pPr>
              <w:rPr>
                <w:rFonts w:ascii="Arial" w:hAnsi="Arial" w:cs="Arial"/>
              </w:rPr>
            </w:pPr>
            <w:r w:rsidRPr="001E10DC">
              <w:rPr>
                <w:rFonts w:ascii="Arial" w:hAnsi="Arial" w:cs="Arial"/>
              </w:rPr>
              <w:t>0</w:t>
            </w:r>
          </w:p>
        </w:tc>
        <w:tc>
          <w:tcPr>
            <w:tcW w:w="1417" w:type="dxa"/>
          </w:tcPr>
          <w:p w14:paraId="5F0284EE" w14:textId="00E8B071" w:rsidR="00895988" w:rsidRPr="001E10DC" w:rsidRDefault="00C25829" w:rsidP="00895988">
            <w:pPr>
              <w:rPr>
                <w:rFonts w:ascii="Arial" w:hAnsi="Arial" w:cs="Arial"/>
              </w:rPr>
            </w:pPr>
            <w:r>
              <w:rPr>
                <w:rFonts w:ascii="Arial" w:hAnsi="Arial" w:cs="Arial"/>
              </w:rPr>
              <w:t>&lt;5</w:t>
            </w:r>
          </w:p>
        </w:tc>
        <w:tc>
          <w:tcPr>
            <w:tcW w:w="1560" w:type="dxa"/>
          </w:tcPr>
          <w:p w14:paraId="7EB29119" w14:textId="29964D9C" w:rsidR="00895988" w:rsidRPr="001E10DC" w:rsidRDefault="00C25829" w:rsidP="00895988">
            <w:pPr>
              <w:rPr>
                <w:rFonts w:ascii="Arial" w:hAnsi="Arial" w:cs="Arial"/>
              </w:rPr>
            </w:pPr>
            <w:r>
              <w:rPr>
                <w:rFonts w:ascii="Arial" w:hAnsi="Arial" w:cs="Arial"/>
              </w:rPr>
              <w:t>&lt;5</w:t>
            </w:r>
          </w:p>
        </w:tc>
      </w:tr>
      <w:tr w:rsidR="00895988" w:rsidRPr="001D51D0" w14:paraId="65AFDA27" w14:textId="77777777" w:rsidTr="00895988">
        <w:tc>
          <w:tcPr>
            <w:tcW w:w="1555" w:type="dxa"/>
            <w:vMerge/>
          </w:tcPr>
          <w:p w14:paraId="6A43C437" w14:textId="77777777" w:rsidR="00895988" w:rsidRPr="001E10DC" w:rsidRDefault="00895988" w:rsidP="00895988">
            <w:pPr>
              <w:rPr>
                <w:rFonts w:ascii="Arial" w:hAnsi="Arial" w:cs="Arial"/>
                <w:b/>
                <w:bCs/>
              </w:rPr>
            </w:pPr>
          </w:p>
        </w:tc>
        <w:tc>
          <w:tcPr>
            <w:tcW w:w="1701" w:type="dxa"/>
          </w:tcPr>
          <w:p w14:paraId="44CB5017" w14:textId="77777777" w:rsidR="00895988" w:rsidRPr="001E10DC" w:rsidRDefault="00895988" w:rsidP="00895988">
            <w:pPr>
              <w:rPr>
                <w:rFonts w:ascii="Arial" w:hAnsi="Arial" w:cs="Arial"/>
              </w:rPr>
            </w:pPr>
            <w:r w:rsidRPr="001E10DC">
              <w:rPr>
                <w:rFonts w:ascii="Arial" w:hAnsi="Arial" w:cs="Arial"/>
              </w:rPr>
              <w:t>Band 7/8a/8b</w:t>
            </w:r>
          </w:p>
        </w:tc>
        <w:tc>
          <w:tcPr>
            <w:tcW w:w="1417" w:type="dxa"/>
          </w:tcPr>
          <w:p w14:paraId="46CC6197" w14:textId="77777777" w:rsidR="00895988" w:rsidRPr="001E10DC" w:rsidRDefault="00895988" w:rsidP="00895988">
            <w:pPr>
              <w:rPr>
                <w:rFonts w:ascii="Arial" w:hAnsi="Arial" w:cs="Arial"/>
              </w:rPr>
            </w:pPr>
            <w:r w:rsidRPr="001E10DC">
              <w:rPr>
                <w:rFonts w:ascii="Arial" w:hAnsi="Arial" w:cs="Arial"/>
              </w:rPr>
              <w:t>37</w:t>
            </w:r>
          </w:p>
        </w:tc>
        <w:tc>
          <w:tcPr>
            <w:tcW w:w="1701" w:type="dxa"/>
          </w:tcPr>
          <w:p w14:paraId="29C8B287" w14:textId="77777777" w:rsidR="00895988" w:rsidRPr="001E10DC" w:rsidRDefault="00895988" w:rsidP="00895988">
            <w:pPr>
              <w:rPr>
                <w:rFonts w:ascii="Arial" w:hAnsi="Arial" w:cs="Arial"/>
              </w:rPr>
            </w:pPr>
            <w:r w:rsidRPr="001E10DC">
              <w:rPr>
                <w:rFonts w:ascii="Arial" w:hAnsi="Arial" w:cs="Arial"/>
              </w:rPr>
              <w:t>35.23</w:t>
            </w:r>
          </w:p>
        </w:tc>
        <w:tc>
          <w:tcPr>
            <w:tcW w:w="1276" w:type="dxa"/>
          </w:tcPr>
          <w:p w14:paraId="1375A243" w14:textId="77777777" w:rsidR="00895988" w:rsidRPr="001E10DC" w:rsidRDefault="00895988" w:rsidP="00895988">
            <w:pPr>
              <w:rPr>
                <w:rFonts w:ascii="Arial" w:hAnsi="Arial" w:cs="Arial"/>
              </w:rPr>
            </w:pPr>
            <w:r w:rsidRPr="001E10DC">
              <w:rPr>
                <w:rFonts w:ascii="Arial" w:hAnsi="Arial" w:cs="Arial"/>
              </w:rPr>
              <w:t>10</w:t>
            </w:r>
          </w:p>
        </w:tc>
        <w:tc>
          <w:tcPr>
            <w:tcW w:w="1417" w:type="dxa"/>
          </w:tcPr>
          <w:p w14:paraId="22DEA72E" w14:textId="77777777" w:rsidR="00895988" w:rsidRPr="001E10DC" w:rsidRDefault="00895988" w:rsidP="00895988">
            <w:pPr>
              <w:rPr>
                <w:rFonts w:ascii="Arial" w:hAnsi="Arial" w:cs="Arial"/>
              </w:rPr>
            </w:pPr>
            <w:r w:rsidRPr="001E10DC">
              <w:rPr>
                <w:rFonts w:ascii="Arial" w:hAnsi="Arial" w:cs="Arial"/>
              </w:rPr>
              <w:t>27</w:t>
            </w:r>
          </w:p>
        </w:tc>
        <w:tc>
          <w:tcPr>
            <w:tcW w:w="1560" w:type="dxa"/>
          </w:tcPr>
          <w:p w14:paraId="52C04416" w14:textId="64C1A84D" w:rsidR="00895988" w:rsidRPr="001E10DC" w:rsidRDefault="00C25829" w:rsidP="00895988">
            <w:pPr>
              <w:rPr>
                <w:rFonts w:ascii="Arial" w:hAnsi="Arial" w:cs="Arial"/>
              </w:rPr>
            </w:pPr>
            <w:r>
              <w:rPr>
                <w:rFonts w:ascii="Arial" w:hAnsi="Arial" w:cs="Arial"/>
              </w:rPr>
              <w:t>&lt;5</w:t>
            </w:r>
          </w:p>
        </w:tc>
      </w:tr>
      <w:tr w:rsidR="00895988" w:rsidRPr="001D51D0" w14:paraId="244DD8F5" w14:textId="77777777" w:rsidTr="00895988">
        <w:tc>
          <w:tcPr>
            <w:tcW w:w="1555" w:type="dxa"/>
            <w:vMerge/>
          </w:tcPr>
          <w:p w14:paraId="7C80B43F" w14:textId="77777777" w:rsidR="00895988" w:rsidRPr="001E10DC" w:rsidRDefault="00895988" w:rsidP="00895988">
            <w:pPr>
              <w:rPr>
                <w:rFonts w:ascii="Arial" w:hAnsi="Arial" w:cs="Arial"/>
                <w:b/>
                <w:bCs/>
              </w:rPr>
            </w:pPr>
          </w:p>
        </w:tc>
        <w:tc>
          <w:tcPr>
            <w:tcW w:w="1701" w:type="dxa"/>
          </w:tcPr>
          <w:p w14:paraId="708FCDF8" w14:textId="77777777" w:rsidR="00895988" w:rsidRPr="001E10DC" w:rsidRDefault="00895988" w:rsidP="00895988">
            <w:pPr>
              <w:rPr>
                <w:rFonts w:ascii="Arial" w:hAnsi="Arial" w:cs="Arial"/>
              </w:rPr>
            </w:pPr>
            <w:r w:rsidRPr="001E10DC">
              <w:rPr>
                <w:rFonts w:ascii="Arial" w:hAnsi="Arial" w:cs="Arial"/>
              </w:rPr>
              <w:t>Band 5-6</w:t>
            </w:r>
          </w:p>
        </w:tc>
        <w:tc>
          <w:tcPr>
            <w:tcW w:w="1417" w:type="dxa"/>
          </w:tcPr>
          <w:p w14:paraId="57DD9150" w14:textId="77777777" w:rsidR="00895988" w:rsidRPr="001E10DC" w:rsidRDefault="00895988" w:rsidP="00895988">
            <w:pPr>
              <w:rPr>
                <w:rFonts w:ascii="Arial" w:hAnsi="Arial" w:cs="Arial"/>
              </w:rPr>
            </w:pPr>
            <w:r w:rsidRPr="001E10DC">
              <w:rPr>
                <w:rFonts w:ascii="Arial" w:hAnsi="Arial" w:cs="Arial"/>
              </w:rPr>
              <w:t>99</w:t>
            </w:r>
          </w:p>
        </w:tc>
        <w:tc>
          <w:tcPr>
            <w:tcW w:w="1701" w:type="dxa"/>
          </w:tcPr>
          <w:p w14:paraId="6A1C8B64" w14:textId="77777777" w:rsidR="00895988" w:rsidRPr="001E10DC" w:rsidRDefault="00895988" w:rsidP="00895988">
            <w:pPr>
              <w:rPr>
                <w:rFonts w:ascii="Arial" w:hAnsi="Arial" w:cs="Arial"/>
              </w:rPr>
            </w:pPr>
            <w:r w:rsidRPr="001E10DC">
              <w:rPr>
                <w:rFonts w:ascii="Arial" w:hAnsi="Arial" w:cs="Arial"/>
              </w:rPr>
              <w:t>95.79</w:t>
            </w:r>
          </w:p>
        </w:tc>
        <w:tc>
          <w:tcPr>
            <w:tcW w:w="1276" w:type="dxa"/>
          </w:tcPr>
          <w:p w14:paraId="641C79A8" w14:textId="77777777" w:rsidR="00895988" w:rsidRPr="001E10DC" w:rsidRDefault="00895988" w:rsidP="00895988">
            <w:pPr>
              <w:rPr>
                <w:rFonts w:ascii="Arial" w:hAnsi="Arial" w:cs="Arial"/>
              </w:rPr>
            </w:pPr>
            <w:r w:rsidRPr="001E10DC">
              <w:rPr>
                <w:rFonts w:ascii="Arial" w:hAnsi="Arial" w:cs="Arial"/>
              </w:rPr>
              <w:t>35</w:t>
            </w:r>
          </w:p>
        </w:tc>
        <w:tc>
          <w:tcPr>
            <w:tcW w:w="1417" w:type="dxa"/>
          </w:tcPr>
          <w:p w14:paraId="33740550" w14:textId="77777777" w:rsidR="00895988" w:rsidRPr="001E10DC" w:rsidRDefault="00895988" w:rsidP="00895988">
            <w:pPr>
              <w:rPr>
                <w:rFonts w:ascii="Arial" w:hAnsi="Arial" w:cs="Arial"/>
              </w:rPr>
            </w:pPr>
            <w:r w:rsidRPr="001E10DC">
              <w:rPr>
                <w:rFonts w:ascii="Arial" w:hAnsi="Arial" w:cs="Arial"/>
              </w:rPr>
              <w:t>64</w:t>
            </w:r>
          </w:p>
        </w:tc>
        <w:tc>
          <w:tcPr>
            <w:tcW w:w="1560" w:type="dxa"/>
          </w:tcPr>
          <w:p w14:paraId="04FC9B64" w14:textId="00220CFA" w:rsidR="00895988" w:rsidRPr="001E10DC" w:rsidRDefault="00C25829" w:rsidP="00895988">
            <w:pPr>
              <w:rPr>
                <w:rFonts w:ascii="Arial" w:hAnsi="Arial" w:cs="Arial"/>
              </w:rPr>
            </w:pPr>
            <w:r>
              <w:rPr>
                <w:rFonts w:ascii="Arial" w:hAnsi="Arial" w:cs="Arial"/>
              </w:rPr>
              <w:t>&lt;5</w:t>
            </w:r>
          </w:p>
        </w:tc>
      </w:tr>
      <w:tr w:rsidR="00895988" w:rsidRPr="001D51D0" w14:paraId="3502071E" w14:textId="77777777" w:rsidTr="00895988">
        <w:tc>
          <w:tcPr>
            <w:tcW w:w="1555" w:type="dxa"/>
            <w:vMerge/>
          </w:tcPr>
          <w:p w14:paraId="2093D882" w14:textId="77777777" w:rsidR="00895988" w:rsidRPr="001E10DC" w:rsidRDefault="00895988" w:rsidP="00895988">
            <w:pPr>
              <w:rPr>
                <w:rFonts w:ascii="Arial" w:hAnsi="Arial" w:cs="Arial"/>
                <w:b/>
                <w:bCs/>
              </w:rPr>
            </w:pPr>
          </w:p>
        </w:tc>
        <w:tc>
          <w:tcPr>
            <w:tcW w:w="1701" w:type="dxa"/>
          </w:tcPr>
          <w:p w14:paraId="62E5A940" w14:textId="77777777" w:rsidR="00895988" w:rsidRPr="001E10DC" w:rsidRDefault="00895988" w:rsidP="00895988">
            <w:pPr>
              <w:rPr>
                <w:rFonts w:ascii="Arial" w:hAnsi="Arial" w:cs="Arial"/>
              </w:rPr>
            </w:pPr>
            <w:r w:rsidRPr="001E10DC">
              <w:rPr>
                <w:rFonts w:ascii="Arial" w:hAnsi="Arial" w:cs="Arial"/>
              </w:rPr>
              <w:t>Band 2-4</w:t>
            </w:r>
          </w:p>
        </w:tc>
        <w:tc>
          <w:tcPr>
            <w:tcW w:w="1417" w:type="dxa"/>
          </w:tcPr>
          <w:p w14:paraId="1F9AD4AB" w14:textId="77777777" w:rsidR="00895988" w:rsidRPr="001E10DC" w:rsidRDefault="00895988" w:rsidP="00895988">
            <w:pPr>
              <w:rPr>
                <w:rFonts w:ascii="Arial" w:hAnsi="Arial" w:cs="Arial"/>
              </w:rPr>
            </w:pPr>
            <w:r w:rsidRPr="001E10DC">
              <w:rPr>
                <w:rFonts w:ascii="Arial" w:hAnsi="Arial" w:cs="Arial"/>
              </w:rPr>
              <w:t>25</w:t>
            </w:r>
          </w:p>
        </w:tc>
        <w:tc>
          <w:tcPr>
            <w:tcW w:w="1701" w:type="dxa"/>
          </w:tcPr>
          <w:p w14:paraId="11DD647D" w14:textId="77777777" w:rsidR="00895988" w:rsidRPr="001E10DC" w:rsidRDefault="00895988" w:rsidP="00895988">
            <w:pPr>
              <w:rPr>
                <w:rFonts w:ascii="Arial" w:hAnsi="Arial" w:cs="Arial"/>
              </w:rPr>
            </w:pPr>
            <w:r w:rsidRPr="001E10DC">
              <w:rPr>
                <w:rFonts w:ascii="Arial" w:hAnsi="Arial" w:cs="Arial"/>
              </w:rPr>
              <w:t>24.09</w:t>
            </w:r>
          </w:p>
        </w:tc>
        <w:tc>
          <w:tcPr>
            <w:tcW w:w="1276" w:type="dxa"/>
          </w:tcPr>
          <w:p w14:paraId="7564C402" w14:textId="77777777" w:rsidR="00895988" w:rsidRPr="001E10DC" w:rsidRDefault="00895988" w:rsidP="00895988">
            <w:pPr>
              <w:rPr>
                <w:rFonts w:ascii="Arial" w:hAnsi="Arial" w:cs="Arial"/>
              </w:rPr>
            </w:pPr>
            <w:r w:rsidRPr="001E10DC">
              <w:rPr>
                <w:rFonts w:ascii="Arial" w:hAnsi="Arial" w:cs="Arial"/>
              </w:rPr>
              <w:t>7</w:t>
            </w:r>
          </w:p>
        </w:tc>
        <w:tc>
          <w:tcPr>
            <w:tcW w:w="1417" w:type="dxa"/>
          </w:tcPr>
          <w:p w14:paraId="35C06E33" w14:textId="77777777" w:rsidR="00895988" w:rsidRPr="001E10DC" w:rsidRDefault="00895988" w:rsidP="00895988">
            <w:pPr>
              <w:rPr>
                <w:rFonts w:ascii="Arial" w:hAnsi="Arial" w:cs="Arial"/>
              </w:rPr>
            </w:pPr>
            <w:r w:rsidRPr="001E10DC">
              <w:rPr>
                <w:rFonts w:ascii="Arial" w:hAnsi="Arial" w:cs="Arial"/>
              </w:rPr>
              <w:t>18</w:t>
            </w:r>
          </w:p>
        </w:tc>
        <w:tc>
          <w:tcPr>
            <w:tcW w:w="1560" w:type="dxa"/>
          </w:tcPr>
          <w:p w14:paraId="32505C8A" w14:textId="21F0CE98" w:rsidR="00895988" w:rsidRPr="001E10DC" w:rsidRDefault="00C25829" w:rsidP="00895988">
            <w:pPr>
              <w:rPr>
                <w:rFonts w:ascii="Arial" w:hAnsi="Arial" w:cs="Arial"/>
              </w:rPr>
            </w:pPr>
            <w:r>
              <w:rPr>
                <w:rFonts w:ascii="Arial" w:hAnsi="Arial" w:cs="Arial"/>
              </w:rPr>
              <w:t>&lt;5</w:t>
            </w:r>
          </w:p>
        </w:tc>
      </w:tr>
      <w:tr w:rsidR="00895988" w:rsidRPr="001D51D0" w14:paraId="02D021FD" w14:textId="77777777" w:rsidTr="00895988">
        <w:tc>
          <w:tcPr>
            <w:tcW w:w="1555" w:type="dxa"/>
            <w:vMerge/>
          </w:tcPr>
          <w:p w14:paraId="6993C772" w14:textId="77777777" w:rsidR="00895988" w:rsidRPr="001E10DC" w:rsidRDefault="00895988" w:rsidP="00895988">
            <w:pPr>
              <w:rPr>
                <w:rFonts w:ascii="Arial" w:hAnsi="Arial" w:cs="Arial"/>
                <w:b/>
                <w:bCs/>
              </w:rPr>
            </w:pPr>
          </w:p>
        </w:tc>
        <w:tc>
          <w:tcPr>
            <w:tcW w:w="1701" w:type="dxa"/>
          </w:tcPr>
          <w:p w14:paraId="655750F4" w14:textId="77777777" w:rsidR="00895988" w:rsidRPr="001E10DC" w:rsidRDefault="00895988" w:rsidP="00895988">
            <w:pPr>
              <w:rPr>
                <w:rFonts w:ascii="Arial" w:hAnsi="Arial" w:cs="Arial"/>
              </w:rPr>
            </w:pPr>
            <w:r w:rsidRPr="001E10DC">
              <w:rPr>
                <w:rFonts w:ascii="Arial" w:hAnsi="Arial" w:cs="Arial"/>
              </w:rPr>
              <w:t>Non AfC</w:t>
            </w:r>
          </w:p>
        </w:tc>
        <w:tc>
          <w:tcPr>
            <w:tcW w:w="1417" w:type="dxa"/>
          </w:tcPr>
          <w:p w14:paraId="61C99A19" w14:textId="1F3190A0" w:rsidR="00895988" w:rsidRPr="001E10DC" w:rsidRDefault="00967162" w:rsidP="00895988">
            <w:pPr>
              <w:rPr>
                <w:rFonts w:ascii="Arial" w:hAnsi="Arial" w:cs="Arial"/>
              </w:rPr>
            </w:pPr>
            <w:r>
              <w:rPr>
                <w:rFonts w:ascii="Arial" w:hAnsi="Arial" w:cs="Arial"/>
              </w:rPr>
              <w:t>&lt;5</w:t>
            </w:r>
          </w:p>
        </w:tc>
        <w:tc>
          <w:tcPr>
            <w:tcW w:w="1701" w:type="dxa"/>
          </w:tcPr>
          <w:p w14:paraId="0E299BC9" w14:textId="77777777" w:rsidR="00895988" w:rsidRPr="001E10DC" w:rsidRDefault="00895988" w:rsidP="00895988">
            <w:pPr>
              <w:rPr>
                <w:rFonts w:ascii="Arial" w:hAnsi="Arial" w:cs="Arial"/>
              </w:rPr>
            </w:pPr>
            <w:r w:rsidRPr="001E10DC">
              <w:rPr>
                <w:rFonts w:ascii="Arial" w:hAnsi="Arial" w:cs="Arial"/>
              </w:rPr>
              <w:t>0.86</w:t>
            </w:r>
          </w:p>
        </w:tc>
        <w:tc>
          <w:tcPr>
            <w:tcW w:w="1276" w:type="dxa"/>
          </w:tcPr>
          <w:p w14:paraId="6D4A144E" w14:textId="2D647F77" w:rsidR="00895988" w:rsidRPr="001E10DC" w:rsidRDefault="00C25829" w:rsidP="00895988">
            <w:pPr>
              <w:rPr>
                <w:rFonts w:ascii="Arial" w:hAnsi="Arial" w:cs="Arial"/>
              </w:rPr>
            </w:pPr>
            <w:r>
              <w:rPr>
                <w:rFonts w:ascii="Arial" w:hAnsi="Arial" w:cs="Arial"/>
              </w:rPr>
              <w:t>&lt;5</w:t>
            </w:r>
          </w:p>
        </w:tc>
        <w:tc>
          <w:tcPr>
            <w:tcW w:w="1417" w:type="dxa"/>
          </w:tcPr>
          <w:p w14:paraId="4DF9ED92" w14:textId="77777777" w:rsidR="00895988" w:rsidRPr="001E10DC" w:rsidRDefault="00895988" w:rsidP="00895988">
            <w:pPr>
              <w:rPr>
                <w:rFonts w:ascii="Arial" w:hAnsi="Arial" w:cs="Arial"/>
              </w:rPr>
            </w:pPr>
            <w:r w:rsidRPr="001E10DC">
              <w:rPr>
                <w:rFonts w:ascii="Arial" w:hAnsi="Arial" w:cs="Arial"/>
              </w:rPr>
              <w:t>0</w:t>
            </w:r>
          </w:p>
        </w:tc>
        <w:tc>
          <w:tcPr>
            <w:tcW w:w="1560" w:type="dxa"/>
          </w:tcPr>
          <w:p w14:paraId="081BCFFC" w14:textId="5C5142B2" w:rsidR="00895988" w:rsidRPr="001E10DC" w:rsidRDefault="00C25829" w:rsidP="00895988">
            <w:pPr>
              <w:rPr>
                <w:rFonts w:ascii="Arial" w:hAnsi="Arial" w:cs="Arial"/>
              </w:rPr>
            </w:pPr>
            <w:r>
              <w:rPr>
                <w:rFonts w:ascii="Arial" w:hAnsi="Arial" w:cs="Arial"/>
              </w:rPr>
              <w:t>&lt;5</w:t>
            </w:r>
          </w:p>
        </w:tc>
      </w:tr>
      <w:tr w:rsidR="00895988" w:rsidRPr="001D51D0" w14:paraId="519EE0E3" w14:textId="77777777" w:rsidTr="00895988">
        <w:tc>
          <w:tcPr>
            <w:tcW w:w="1555" w:type="dxa"/>
            <w:vMerge w:val="restart"/>
          </w:tcPr>
          <w:p w14:paraId="52AC8338" w14:textId="77777777" w:rsidR="00895988" w:rsidRPr="001E10DC" w:rsidRDefault="00895988" w:rsidP="00895988">
            <w:pPr>
              <w:rPr>
                <w:rFonts w:ascii="Arial" w:hAnsi="Arial" w:cs="Arial"/>
                <w:b/>
                <w:bCs/>
              </w:rPr>
            </w:pPr>
            <w:r w:rsidRPr="001E10DC">
              <w:rPr>
                <w:rFonts w:ascii="Arial" w:hAnsi="Arial" w:cs="Arial"/>
                <w:b/>
                <w:bCs/>
              </w:rPr>
              <w:t xml:space="preserve">Counsellors- Genomics </w:t>
            </w:r>
          </w:p>
        </w:tc>
        <w:tc>
          <w:tcPr>
            <w:tcW w:w="1701" w:type="dxa"/>
          </w:tcPr>
          <w:p w14:paraId="3F32DC74" w14:textId="77777777" w:rsidR="00895988" w:rsidRPr="001E10DC" w:rsidRDefault="00895988" w:rsidP="00895988">
            <w:pPr>
              <w:rPr>
                <w:rFonts w:ascii="Arial" w:hAnsi="Arial" w:cs="Arial"/>
              </w:rPr>
            </w:pPr>
            <w:r w:rsidRPr="001E10DC">
              <w:rPr>
                <w:rFonts w:ascii="Arial" w:hAnsi="Arial" w:cs="Arial"/>
              </w:rPr>
              <w:t>Band 8c/8d/9</w:t>
            </w:r>
          </w:p>
        </w:tc>
        <w:tc>
          <w:tcPr>
            <w:tcW w:w="1417" w:type="dxa"/>
          </w:tcPr>
          <w:p w14:paraId="1D401134" w14:textId="77777777" w:rsidR="00895988" w:rsidRPr="001E10DC" w:rsidRDefault="00895988" w:rsidP="00895988">
            <w:pPr>
              <w:rPr>
                <w:rFonts w:ascii="Arial" w:hAnsi="Arial" w:cs="Arial"/>
              </w:rPr>
            </w:pPr>
            <w:r w:rsidRPr="001E10DC">
              <w:rPr>
                <w:rFonts w:ascii="Arial" w:hAnsi="Arial" w:cs="Arial"/>
              </w:rPr>
              <w:t>0</w:t>
            </w:r>
          </w:p>
        </w:tc>
        <w:tc>
          <w:tcPr>
            <w:tcW w:w="1701" w:type="dxa"/>
          </w:tcPr>
          <w:p w14:paraId="3DE0C12C" w14:textId="77777777" w:rsidR="00895988" w:rsidRPr="001E10DC" w:rsidRDefault="00895988" w:rsidP="00895988">
            <w:pPr>
              <w:rPr>
                <w:rFonts w:ascii="Arial" w:hAnsi="Arial" w:cs="Arial"/>
              </w:rPr>
            </w:pPr>
            <w:r w:rsidRPr="001E10DC">
              <w:rPr>
                <w:rFonts w:ascii="Arial" w:hAnsi="Arial" w:cs="Arial"/>
              </w:rPr>
              <w:t>0</w:t>
            </w:r>
          </w:p>
        </w:tc>
        <w:tc>
          <w:tcPr>
            <w:tcW w:w="1276" w:type="dxa"/>
          </w:tcPr>
          <w:p w14:paraId="725F812F" w14:textId="77777777" w:rsidR="00895988" w:rsidRPr="001E10DC" w:rsidRDefault="00895988" w:rsidP="00895988">
            <w:pPr>
              <w:rPr>
                <w:rFonts w:ascii="Arial" w:hAnsi="Arial" w:cs="Arial"/>
              </w:rPr>
            </w:pPr>
            <w:r w:rsidRPr="001E10DC">
              <w:rPr>
                <w:rFonts w:ascii="Arial" w:hAnsi="Arial" w:cs="Arial"/>
              </w:rPr>
              <w:t>0</w:t>
            </w:r>
          </w:p>
        </w:tc>
        <w:tc>
          <w:tcPr>
            <w:tcW w:w="1417" w:type="dxa"/>
          </w:tcPr>
          <w:p w14:paraId="54EBDDDC" w14:textId="77777777" w:rsidR="00895988" w:rsidRPr="001E10DC" w:rsidRDefault="00895988" w:rsidP="00895988">
            <w:pPr>
              <w:rPr>
                <w:rFonts w:ascii="Arial" w:hAnsi="Arial" w:cs="Arial"/>
              </w:rPr>
            </w:pPr>
            <w:r w:rsidRPr="001E10DC">
              <w:rPr>
                <w:rFonts w:ascii="Arial" w:hAnsi="Arial" w:cs="Arial"/>
              </w:rPr>
              <w:t>0</w:t>
            </w:r>
          </w:p>
        </w:tc>
        <w:tc>
          <w:tcPr>
            <w:tcW w:w="1560" w:type="dxa"/>
          </w:tcPr>
          <w:p w14:paraId="77AB2F70" w14:textId="77777777" w:rsidR="00895988" w:rsidRPr="001E10DC" w:rsidRDefault="00895988" w:rsidP="00895988">
            <w:pPr>
              <w:rPr>
                <w:rFonts w:ascii="Arial" w:hAnsi="Arial" w:cs="Arial"/>
              </w:rPr>
            </w:pPr>
            <w:r w:rsidRPr="001E10DC">
              <w:rPr>
                <w:rFonts w:ascii="Arial" w:hAnsi="Arial" w:cs="Arial"/>
              </w:rPr>
              <w:t>0</w:t>
            </w:r>
          </w:p>
        </w:tc>
      </w:tr>
      <w:tr w:rsidR="00895988" w:rsidRPr="001D51D0" w14:paraId="028C61F5" w14:textId="77777777" w:rsidTr="00895988">
        <w:tc>
          <w:tcPr>
            <w:tcW w:w="1555" w:type="dxa"/>
            <w:vMerge/>
          </w:tcPr>
          <w:p w14:paraId="4855B0F4" w14:textId="77777777" w:rsidR="00895988" w:rsidRPr="001E10DC" w:rsidRDefault="00895988" w:rsidP="00895988">
            <w:pPr>
              <w:rPr>
                <w:rFonts w:ascii="Arial" w:hAnsi="Arial" w:cs="Arial"/>
                <w:b/>
                <w:bCs/>
              </w:rPr>
            </w:pPr>
          </w:p>
        </w:tc>
        <w:tc>
          <w:tcPr>
            <w:tcW w:w="1701" w:type="dxa"/>
          </w:tcPr>
          <w:p w14:paraId="1A725131" w14:textId="77777777" w:rsidR="00895988" w:rsidRPr="001E10DC" w:rsidRDefault="00895988" w:rsidP="00895988">
            <w:pPr>
              <w:rPr>
                <w:rFonts w:ascii="Arial" w:hAnsi="Arial" w:cs="Arial"/>
              </w:rPr>
            </w:pPr>
            <w:r w:rsidRPr="001E10DC">
              <w:rPr>
                <w:rFonts w:ascii="Arial" w:hAnsi="Arial" w:cs="Arial"/>
              </w:rPr>
              <w:t>Band 7/8a/8b</w:t>
            </w:r>
          </w:p>
        </w:tc>
        <w:tc>
          <w:tcPr>
            <w:tcW w:w="1417" w:type="dxa"/>
          </w:tcPr>
          <w:p w14:paraId="2EA18265" w14:textId="77777777" w:rsidR="00895988" w:rsidRPr="00967162" w:rsidRDefault="00895988" w:rsidP="00895988">
            <w:pPr>
              <w:rPr>
                <w:rFonts w:ascii="Arial" w:hAnsi="Arial" w:cs="Arial"/>
              </w:rPr>
            </w:pPr>
            <w:r w:rsidRPr="00967162">
              <w:rPr>
                <w:rFonts w:ascii="Arial" w:hAnsi="Arial" w:cs="Arial"/>
              </w:rPr>
              <w:t>6</w:t>
            </w:r>
          </w:p>
        </w:tc>
        <w:tc>
          <w:tcPr>
            <w:tcW w:w="1701" w:type="dxa"/>
          </w:tcPr>
          <w:p w14:paraId="05141C02" w14:textId="77777777" w:rsidR="00895988" w:rsidRPr="00967162" w:rsidRDefault="00895988" w:rsidP="00895988">
            <w:pPr>
              <w:rPr>
                <w:rFonts w:ascii="Arial" w:hAnsi="Arial" w:cs="Arial"/>
              </w:rPr>
            </w:pPr>
            <w:r w:rsidRPr="00967162">
              <w:rPr>
                <w:rFonts w:ascii="Arial" w:hAnsi="Arial" w:cs="Arial"/>
              </w:rPr>
              <w:t>3.70</w:t>
            </w:r>
          </w:p>
        </w:tc>
        <w:tc>
          <w:tcPr>
            <w:tcW w:w="1276" w:type="dxa"/>
          </w:tcPr>
          <w:p w14:paraId="6F833EDB" w14:textId="52491767" w:rsidR="00895988" w:rsidRPr="001E10DC" w:rsidRDefault="00967162" w:rsidP="00895988">
            <w:pPr>
              <w:rPr>
                <w:rFonts w:ascii="Arial" w:hAnsi="Arial" w:cs="Arial"/>
                <w:highlight w:val="yellow"/>
              </w:rPr>
            </w:pPr>
            <w:r>
              <w:rPr>
                <w:rFonts w:ascii="Arial" w:hAnsi="Arial" w:cs="Arial"/>
              </w:rPr>
              <w:t>&lt;5</w:t>
            </w:r>
          </w:p>
        </w:tc>
        <w:tc>
          <w:tcPr>
            <w:tcW w:w="1417" w:type="dxa"/>
          </w:tcPr>
          <w:p w14:paraId="190F585D" w14:textId="619149A6" w:rsidR="00895988" w:rsidRPr="001E10DC" w:rsidRDefault="00967162" w:rsidP="00895988">
            <w:pPr>
              <w:rPr>
                <w:rFonts w:ascii="Arial" w:hAnsi="Arial" w:cs="Arial"/>
                <w:highlight w:val="yellow"/>
              </w:rPr>
            </w:pPr>
            <w:r>
              <w:rPr>
                <w:rFonts w:ascii="Arial" w:hAnsi="Arial" w:cs="Arial"/>
              </w:rPr>
              <w:t>&lt;5</w:t>
            </w:r>
          </w:p>
        </w:tc>
        <w:tc>
          <w:tcPr>
            <w:tcW w:w="1560" w:type="dxa"/>
          </w:tcPr>
          <w:p w14:paraId="7CBDA48C" w14:textId="664900E3" w:rsidR="00895988" w:rsidRPr="001E10DC" w:rsidRDefault="00967162" w:rsidP="00895988">
            <w:pPr>
              <w:rPr>
                <w:rFonts w:ascii="Arial" w:hAnsi="Arial" w:cs="Arial"/>
                <w:highlight w:val="yellow"/>
              </w:rPr>
            </w:pPr>
            <w:r>
              <w:rPr>
                <w:rFonts w:ascii="Arial" w:hAnsi="Arial" w:cs="Arial"/>
              </w:rPr>
              <w:t>&lt;5</w:t>
            </w:r>
          </w:p>
        </w:tc>
      </w:tr>
      <w:tr w:rsidR="00895988" w:rsidRPr="001D51D0" w14:paraId="628B3B2A" w14:textId="77777777" w:rsidTr="00895988">
        <w:tc>
          <w:tcPr>
            <w:tcW w:w="1555" w:type="dxa"/>
            <w:vMerge/>
          </w:tcPr>
          <w:p w14:paraId="526C3612" w14:textId="77777777" w:rsidR="00895988" w:rsidRPr="001E10DC" w:rsidRDefault="00895988" w:rsidP="00895988">
            <w:pPr>
              <w:rPr>
                <w:rFonts w:ascii="Arial" w:hAnsi="Arial" w:cs="Arial"/>
                <w:b/>
                <w:bCs/>
              </w:rPr>
            </w:pPr>
          </w:p>
        </w:tc>
        <w:tc>
          <w:tcPr>
            <w:tcW w:w="1701" w:type="dxa"/>
          </w:tcPr>
          <w:p w14:paraId="1C6334CC" w14:textId="77777777" w:rsidR="00895988" w:rsidRPr="001E10DC" w:rsidRDefault="00895988" w:rsidP="00895988">
            <w:pPr>
              <w:rPr>
                <w:rFonts w:ascii="Arial" w:hAnsi="Arial" w:cs="Arial"/>
              </w:rPr>
            </w:pPr>
            <w:r w:rsidRPr="001E10DC">
              <w:rPr>
                <w:rFonts w:ascii="Arial" w:hAnsi="Arial" w:cs="Arial"/>
              </w:rPr>
              <w:t>Band 5-6</w:t>
            </w:r>
          </w:p>
        </w:tc>
        <w:tc>
          <w:tcPr>
            <w:tcW w:w="1417" w:type="dxa"/>
          </w:tcPr>
          <w:p w14:paraId="24ED2AF0" w14:textId="77777777" w:rsidR="00895988" w:rsidRPr="001E10DC" w:rsidRDefault="00895988" w:rsidP="00895988">
            <w:pPr>
              <w:rPr>
                <w:rFonts w:ascii="Arial" w:hAnsi="Arial" w:cs="Arial"/>
              </w:rPr>
            </w:pPr>
            <w:r w:rsidRPr="001E10DC">
              <w:rPr>
                <w:rFonts w:ascii="Arial" w:hAnsi="Arial" w:cs="Arial"/>
              </w:rPr>
              <w:t>35</w:t>
            </w:r>
          </w:p>
        </w:tc>
        <w:tc>
          <w:tcPr>
            <w:tcW w:w="1701" w:type="dxa"/>
          </w:tcPr>
          <w:p w14:paraId="3994EED6" w14:textId="77777777" w:rsidR="00895988" w:rsidRPr="001E10DC" w:rsidRDefault="00895988" w:rsidP="00895988">
            <w:pPr>
              <w:rPr>
                <w:rFonts w:ascii="Arial" w:hAnsi="Arial" w:cs="Arial"/>
              </w:rPr>
            </w:pPr>
            <w:r w:rsidRPr="001E10DC">
              <w:rPr>
                <w:rFonts w:ascii="Arial" w:hAnsi="Arial" w:cs="Arial"/>
              </w:rPr>
              <w:t>27.20</w:t>
            </w:r>
          </w:p>
        </w:tc>
        <w:tc>
          <w:tcPr>
            <w:tcW w:w="1276" w:type="dxa"/>
          </w:tcPr>
          <w:p w14:paraId="219B63AE" w14:textId="18FC782C" w:rsidR="00895988" w:rsidRPr="001E10DC" w:rsidRDefault="00C25829" w:rsidP="00895988">
            <w:pPr>
              <w:rPr>
                <w:rFonts w:ascii="Arial" w:hAnsi="Arial" w:cs="Arial"/>
              </w:rPr>
            </w:pPr>
            <w:r>
              <w:rPr>
                <w:rFonts w:ascii="Arial" w:hAnsi="Arial" w:cs="Arial"/>
              </w:rPr>
              <w:t>&lt;5</w:t>
            </w:r>
          </w:p>
        </w:tc>
        <w:tc>
          <w:tcPr>
            <w:tcW w:w="1417" w:type="dxa"/>
          </w:tcPr>
          <w:p w14:paraId="614BDF2E" w14:textId="77777777" w:rsidR="00895988" w:rsidRPr="001E10DC" w:rsidRDefault="00895988" w:rsidP="00895988">
            <w:pPr>
              <w:rPr>
                <w:rFonts w:ascii="Arial" w:hAnsi="Arial" w:cs="Arial"/>
              </w:rPr>
            </w:pPr>
            <w:r w:rsidRPr="001E10DC">
              <w:rPr>
                <w:rFonts w:ascii="Arial" w:hAnsi="Arial" w:cs="Arial"/>
              </w:rPr>
              <w:t>32</w:t>
            </w:r>
          </w:p>
        </w:tc>
        <w:tc>
          <w:tcPr>
            <w:tcW w:w="1560" w:type="dxa"/>
          </w:tcPr>
          <w:p w14:paraId="36BDC0CD" w14:textId="77777777" w:rsidR="00895988" w:rsidRPr="001E10DC" w:rsidRDefault="00895988" w:rsidP="00895988">
            <w:pPr>
              <w:rPr>
                <w:rFonts w:ascii="Arial" w:hAnsi="Arial" w:cs="Arial"/>
              </w:rPr>
            </w:pPr>
            <w:r w:rsidRPr="001E10DC">
              <w:rPr>
                <w:rFonts w:ascii="Arial" w:hAnsi="Arial" w:cs="Arial"/>
              </w:rPr>
              <w:t>8</w:t>
            </w:r>
          </w:p>
        </w:tc>
      </w:tr>
      <w:tr w:rsidR="00895988" w:rsidRPr="001D51D0" w14:paraId="13A512EE" w14:textId="77777777" w:rsidTr="00895988">
        <w:tc>
          <w:tcPr>
            <w:tcW w:w="1555" w:type="dxa"/>
            <w:vMerge/>
          </w:tcPr>
          <w:p w14:paraId="43297AAD" w14:textId="77777777" w:rsidR="00895988" w:rsidRPr="001E10DC" w:rsidRDefault="00895988" w:rsidP="00895988">
            <w:pPr>
              <w:rPr>
                <w:rFonts w:ascii="Arial" w:hAnsi="Arial" w:cs="Arial"/>
                <w:b/>
                <w:bCs/>
              </w:rPr>
            </w:pPr>
          </w:p>
        </w:tc>
        <w:tc>
          <w:tcPr>
            <w:tcW w:w="1701" w:type="dxa"/>
          </w:tcPr>
          <w:p w14:paraId="29540954" w14:textId="77777777" w:rsidR="00895988" w:rsidRPr="001E10DC" w:rsidRDefault="00895988" w:rsidP="00895988">
            <w:pPr>
              <w:rPr>
                <w:rFonts w:ascii="Arial" w:hAnsi="Arial" w:cs="Arial"/>
              </w:rPr>
            </w:pPr>
            <w:r w:rsidRPr="001E10DC">
              <w:rPr>
                <w:rFonts w:ascii="Arial" w:hAnsi="Arial" w:cs="Arial"/>
              </w:rPr>
              <w:t>Band 2-4</w:t>
            </w:r>
          </w:p>
        </w:tc>
        <w:tc>
          <w:tcPr>
            <w:tcW w:w="1417" w:type="dxa"/>
          </w:tcPr>
          <w:p w14:paraId="17F6A420" w14:textId="7335B6E0" w:rsidR="00895988" w:rsidRPr="001E10DC" w:rsidRDefault="00967162" w:rsidP="00895988">
            <w:pPr>
              <w:rPr>
                <w:rFonts w:ascii="Arial" w:hAnsi="Arial" w:cs="Arial"/>
              </w:rPr>
            </w:pPr>
            <w:r>
              <w:rPr>
                <w:rFonts w:ascii="Arial" w:hAnsi="Arial" w:cs="Arial"/>
              </w:rPr>
              <w:t>&lt;5</w:t>
            </w:r>
          </w:p>
        </w:tc>
        <w:tc>
          <w:tcPr>
            <w:tcW w:w="1701" w:type="dxa"/>
          </w:tcPr>
          <w:p w14:paraId="6C031379" w14:textId="77777777" w:rsidR="00895988" w:rsidRPr="001E10DC" w:rsidRDefault="00895988" w:rsidP="00895988">
            <w:pPr>
              <w:rPr>
                <w:rFonts w:ascii="Arial" w:hAnsi="Arial" w:cs="Arial"/>
              </w:rPr>
            </w:pPr>
            <w:r w:rsidRPr="001E10DC">
              <w:rPr>
                <w:rFonts w:ascii="Arial" w:hAnsi="Arial" w:cs="Arial"/>
              </w:rPr>
              <w:t>2.40</w:t>
            </w:r>
          </w:p>
        </w:tc>
        <w:tc>
          <w:tcPr>
            <w:tcW w:w="1276" w:type="dxa"/>
          </w:tcPr>
          <w:p w14:paraId="4D0EFD78" w14:textId="5A934656" w:rsidR="00895988" w:rsidRPr="001E10DC" w:rsidRDefault="00C25829" w:rsidP="00895988">
            <w:pPr>
              <w:rPr>
                <w:rFonts w:ascii="Arial" w:hAnsi="Arial" w:cs="Arial"/>
              </w:rPr>
            </w:pPr>
            <w:r>
              <w:rPr>
                <w:rFonts w:ascii="Arial" w:hAnsi="Arial" w:cs="Arial"/>
              </w:rPr>
              <w:t>&lt;5</w:t>
            </w:r>
          </w:p>
        </w:tc>
        <w:tc>
          <w:tcPr>
            <w:tcW w:w="1417" w:type="dxa"/>
          </w:tcPr>
          <w:p w14:paraId="531ECFD1" w14:textId="0957F766" w:rsidR="00895988" w:rsidRPr="001E10DC" w:rsidRDefault="00C25829" w:rsidP="00895988">
            <w:pPr>
              <w:rPr>
                <w:rFonts w:ascii="Arial" w:hAnsi="Arial" w:cs="Arial"/>
              </w:rPr>
            </w:pPr>
            <w:r>
              <w:rPr>
                <w:rFonts w:ascii="Arial" w:hAnsi="Arial" w:cs="Arial"/>
              </w:rPr>
              <w:t>&lt;5</w:t>
            </w:r>
          </w:p>
        </w:tc>
        <w:tc>
          <w:tcPr>
            <w:tcW w:w="1560" w:type="dxa"/>
          </w:tcPr>
          <w:p w14:paraId="60175BFE" w14:textId="34788CCB" w:rsidR="00895988" w:rsidRPr="001E10DC" w:rsidRDefault="00C25829" w:rsidP="00895988">
            <w:pPr>
              <w:rPr>
                <w:rFonts w:ascii="Arial" w:hAnsi="Arial" w:cs="Arial"/>
              </w:rPr>
            </w:pPr>
            <w:r>
              <w:rPr>
                <w:rFonts w:ascii="Arial" w:hAnsi="Arial" w:cs="Arial"/>
              </w:rPr>
              <w:t>&lt;5</w:t>
            </w:r>
            <w:r w:rsidR="00895988" w:rsidRPr="001E10DC">
              <w:rPr>
                <w:rFonts w:ascii="Arial" w:hAnsi="Arial" w:cs="Arial"/>
              </w:rPr>
              <w:t>2</w:t>
            </w:r>
          </w:p>
        </w:tc>
      </w:tr>
      <w:tr w:rsidR="00895988" w:rsidRPr="001D51D0" w14:paraId="6BC681A3" w14:textId="77777777" w:rsidTr="00895988">
        <w:tc>
          <w:tcPr>
            <w:tcW w:w="1555" w:type="dxa"/>
            <w:vMerge w:val="restart"/>
          </w:tcPr>
          <w:p w14:paraId="21335AD0" w14:textId="77777777" w:rsidR="00895988" w:rsidRPr="001E10DC" w:rsidRDefault="00895988" w:rsidP="00895988">
            <w:pPr>
              <w:rPr>
                <w:rFonts w:ascii="Arial" w:hAnsi="Arial" w:cs="Arial"/>
                <w:b/>
                <w:bCs/>
              </w:rPr>
            </w:pPr>
            <w:r w:rsidRPr="001E10DC">
              <w:rPr>
                <w:rFonts w:ascii="Arial" w:hAnsi="Arial" w:cs="Arial"/>
                <w:b/>
                <w:bCs/>
              </w:rPr>
              <w:t>Medical</w:t>
            </w:r>
          </w:p>
        </w:tc>
        <w:tc>
          <w:tcPr>
            <w:tcW w:w="1701" w:type="dxa"/>
          </w:tcPr>
          <w:p w14:paraId="4A2F9DED" w14:textId="77777777" w:rsidR="00895988" w:rsidRPr="001E10DC" w:rsidRDefault="00895988" w:rsidP="00895988">
            <w:pPr>
              <w:rPr>
                <w:rFonts w:ascii="Arial" w:hAnsi="Arial" w:cs="Arial"/>
              </w:rPr>
            </w:pPr>
            <w:r w:rsidRPr="001E10DC">
              <w:rPr>
                <w:rFonts w:ascii="Arial" w:hAnsi="Arial" w:cs="Arial"/>
              </w:rPr>
              <w:t>Consultant</w:t>
            </w:r>
          </w:p>
        </w:tc>
        <w:tc>
          <w:tcPr>
            <w:tcW w:w="1417" w:type="dxa"/>
          </w:tcPr>
          <w:p w14:paraId="1FCA6810" w14:textId="77777777" w:rsidR="00895988" w:rsidRPr="001E10DC" w:rsidRDefault="00895988" w:rsidP="00895988">
            <w:pPr>
              <w:rPr>
                <w:rFonts w:ascii="Arial" w:hAnsi="Arial" w:cs="Arial"/>
              </w:rPr>
            </w:pPr>
            <w:r w:rsidRPr="001E10DC">
              <w:rPr>
                <w:rFonts w:ascii="Arial" w:hAnsi="Arial" w:cs="Arial"/>
              </w:rPr>
              <w:t>11</w:t>
            </w:r>
          </w:p>
        </w:tc>
        <w:tc>
          <w:tcPr>
            <w:tcW w:w="1701" w:type="dxa"/>
          </w:tcPr>
          <w:p w14:paraId="3306F4EC" w14:textId="77777777" w:rsidR="00895988" w:rsidRPr="001E10DC" w:rsidRDefault="00895988" w:rsidP="00895988">
            <w:pPr>
              <w:rPr>
                <w:rFonts w:ascii="Arial" w:hAnsi="Arial" w:cs="Arial"/>
              </w:rPr>
            </w:pPr>
            <w:r w:rsidRPr="001E10DC">
              <w:rPr>
                <w:rFonts w:ascii="Arial" w:hAnsi="Arial" w:cs="Arial"/>
              </w:rPr>
              <w:t>9.50</w:t>
            </w:r>
          </w:p>
        </w:tc>
        <w:tc>
          <w:tcPr>
            <w:tcW w:w="1276" w:type="dxa"/>
          </w:tcPr>
          <w:p w14:paraId="2CEEC3AC" w14:textId="77777777" w:rsidR="00895988" w:rsidRPr="001E10DC" w:rsidRDefault="00895988" w:rsidP="00895988">
            <w:pPr>
              <w:rPr>
                <w:rFonts w:ascii="Arial" w:hAnsi="Arial" w:cs="Arial"/>
              </w:rPr>
            </w:pPr>
            <w:r w:rsidRPr="001E10DC">
              <w:rPr>
                <w:rFonts w:ascii="Arial" w:hAnsi="Arial" w:cs="Arial"/>
              </w:rPr>
              <w:t>4</w:t>
            </w:r>
          </w:p>
        </w:tc>
        <w:tc>
          <w:tcPr>
            <w:tcW w:w="1417" w:type="dxa"/>
          </w:tcPr>
          <w:p w14:paraId="5ED57154" w14:textId="77777777" w:rsidR="00895988" w:rsidRPr="001E10DC" w:rsidRDefault="00895988" w:rsidP="00895988">
            <w:pPr>
              <w:rPr>
                <w:rFonts w:ascii="Arial" w:hAnsi="Arial" w:cs="Arial"/>
              </w:rPr>
            </w:pPr>
            <w:r w:rsidRPr="001E10DC">
              <w:rPr>
                <w:rFonts w:ascii="Arial" w:hAnsi="Arial" w:cs="Arial"/>
              </w:rPr>
              <w:t>7</w:t>
            </w:r>
          </w:p>
        </w:tc>
        <w:tc>
          <w:tcPr>
            <w:tcW w:w="1560" w:type="dxa"/>
          </w:tcPr>
          <w:p w14:paraId="3D69872C" w14:textId="0FBE1154" w:rsidR="00895988" w:rsidRPr="001E10DC" w:rsidRDefault="00C25829" w:rsidP="00895988">
            <w:pPr>
              <w:rPr>
                <w:rFonts w:ascii="Arial" w:hAnsi="Arial" w:cs="Arial"/>
              </w:rPr>
            </w:pPr>
            <w:r>
              <w:rPr>
                <w:rFonts w:ascii="Arial" w:hAnsi="Arial" w:cs="Arial"/>
              </w:rPr>
              <w:t>&lt;5</w:t>
            </w:r>
            <w:r w:rsidR="00895988" w:rsidRPr="001E10DC">
              <w:rPr>
                <w:rFonts w:ascii="Arial" w:hAnsi="Arial" w:cs="Arial"/>
              </w:rPr>
              <w:t>1</w:t>
            </w:r>
          </w:p>
        </w:tc>
      </w:tr>
      <w:tr w:rsidR="00895988" w:rsidRPr="001D51D0" w14:paraId="3A3BC375" w14:textId="77777777" w:rsidTr="00895988">
        <w:tc>
          <w:tcPr>
            <w:tcW w:w="1555" w:type="dxa"/>
            <w:vMerge/>
          </w:tcPr>
          <w:p w14:paraId="2B215800" w14:textId="77777777" w:rsidR="00895988" w:rsidRPr="001E10DC" w:rsidRDefault="00895988" w:rsidP="00895988">
            <w:pPr>
              <w:rPr>
                <w:rFonts w:ascii="Arial" w:hAnsi="Arial" w:cs="Arial"/>
              </w:rPr>
            </w:pPr>
          </w:p>
        </w:tc>
        <w:tc>
          <w:tcPr>
            <w:tcW w:w="1701" w:type="dxa"/>
          </w:tcPr>
          <w:p w14:paraId="3939D0F1" w14:textId="77777777" w:rsidR="00895988" w:rsidRPr="001E10DC" w:rsidRDefault="00895988" w:rsidP="00895988">
            <w:pPr>
              <w:rPr>
                <w:rFonts w:ascii="Arial" w:hAnsi="Arial" w:cs="Arial"/>
              </w:rPr>
            </w:pPr>
            <w:r w:rsidRPr="001E10DC">
              <w:rPr>
                <w:rFonts w:ascii="Arial" w:hAnsi="Arial" w:cs="Arial"/>
              </w:rPr>
              <w:t>Specialty Registrar</w:t>
            </w:r>
          </w:p>
        </w:tc>
        <w:tc>
          <w:tcPr>
            <w:tcW w:w="1417" w:type="dxa"/>
          </w:tcPr>
          <w:p w14:paraId="7A117853" w14:textId="77777777" w:rsidR="00895988" w:rsidRPr="001E10DC" w:rsidRDefault="00895988" w:rsidP="00895988">
            <w:pPr>
              <w:rPr>
                <w:rFonts w:ascii="Arial" w:hAnsi="Arial" w:cs="Arial"/>
              </w:rPr>
            </w:pPr>
            <w:r w:rsidRPr="001E10DC">
              <w:rPr>
                <w:rFonts w:ascii="Arial" w:hAnsi="Arial" w:cs="Arial"/>
              </w:rPr>
              <w:t>5</w:t>
            </w:r>
          </w:p>
        </w:tc>
        <w:tc>
          <w:tcPr>
            <w:tcW w:w="1701" w:type="dxa"/>
          </w:tcPr>
          <w:p w14:paraId="0B4212FF" w14:textId="77777777" w:rsidR="00895988" w:rsidRPr="001E10DC" w:rsidRDefault="00895988" w:rsidP="00895988">
            <w:pPr>
              <w:rPr>
                <w:rFonts w:ascii="Arial" w:hAnsi="Arial" w:cs="Arial"/>
              </w:rPr>
            </w:pPr>
            <w:r w:rsidRPr="001E10DC">
              <w:rPr>
                <w:rFonts w:ascii="Arial" w:hAnsi="Arial" w:cs="Arial"/>
              </w:rPr>
              <w:t>4.40</w:t>
            </w:r>
          </w:p>
        </w:tc>
        <w:tc>
          <w:tcPr>
            <w:tcW w:w="1276" w:type="dxa"/>
          </w:tcPr>
          <w:p w14:paraId="00DF8A72" w14:textId="77777777" w:rsidR="00895988" w:rsidRPr="001E10DC" w:rsidRDefault="00895988" w:rsidP="00895988">
            <w:pPr>
              <w:rPr>
                <w:rFonts w:ascii="Arial" w:hAnsi="Arial" w:cs="Arial"/>
              </w:rPr>
            </w:pPr>
            <w:r w:rsidRPr="001E10DC">
              <w:rPr>
                <w:rFonts w:ascii="Arial" w:hAnsi="Arial" w:cs="Arial"/>
              </w:rPr>
              <w:t>0</w:t>
            </w:r>
          </w:p>
        </w:tc>
        <w:tc>
          <w:tcPr>
            <w:tcW w:w="1417" w:type="dxa"/>
          </w:tcPr>
          <w:p w14:paraId="1ACEE7AC" w14:textId="77777777" w:rsidR="00895988" w:rsidRPr="001E10DC" w:rsidRDefault="00895988" w:rsidP="00895988">
            <w:pPr>
              <w:rPr>
                <w:rFonts w:ascii="Arial" w:hAnsi="Arial" w:cs="Arial"/>
              </w:rPr>
            </w:pPr>
            <w:r w:rsidRPr="001E10DC">
              <w:rPr>
                <w:rFonts w:ascii="Arial" w:hAnsi="Arial" w:cs="Arial"/>
              </w:rPr>
              <w:t>5</w:t>
            </w:r>
          </w:p>
        </w:tc>
        <w:tc>
          <w:tcPr>
            <w:tcW w:w="1560" w:type="dxa"/>
          </w:tcPr>
          <w:p w14:paraId="0E9A6411" w14:textId="77777777" w:rsidR="00895988" w:rsidRPr="001E10DC" w:rsidRDefault="00895988" w:rsidP="00895988">
            <w:pPr>
              <w:rPr>
                <w:rFonts w:ascii="Arial" w:hAnsi="Arial" w:cs="Arial"/>
              </w:rPr>
            </w:pPr>
            <w:r w:rsidRPr="001E10DC">
              <w:rPr>
                <w:rFonts w:ascii="Arial" w:hAnsi="Arial" w:cs="Arial"/>
              </w:rPr>
              <w:t>0</w:t>
            </w:r>
          </w:p>
        </w:tc>
      </w:tr>
      <w:tr w:rsidR="00895988" w:rsidRPr="001D51D0" w14:paraId="4A3337C7" w14:textId="77777777" w:rsidTr="00895988">
        <w:tc>
          <w:tcPr>
            <w:tcW w:w="1555" w:type="dxa"/>
            <w:vMerge/>
          </w:tcPr>
          <w:p w14:paraId="418DB57C" w14:textId="77777777" w:rsidR="00895988" w:rsidRPr="001E10DC" w:rsidRDefault="00895988" w:rsidP="00895988">
            <w:pPr>
              <w:rPr>
                <w:rFonts w:ascii="Arial" w:hAnsi="Arial" w:cs="Arial"/>
              </w:rPr>
            </w:pPr>
          </w:p>
        </w:tc>
        <w:tc>
          <w:tcPr>
            <w:tcW w:w="1701" w:type="dxa"/>
          </w:tcPr>
          <w:p w14:paraId="74782039" w14:textId="77777777" w:rsidR="00895988" w:rsidRPr="001E10DC" w:rsidRDefault="00895988" w:rsidP="00895988">
            <w:pPr>
              <w:rPr>
                <w:rFonts w:ascii="Arial" w:hAnsi="Arial" w:cs="Arial"/>
              </w:rPr>
            </w:pPr>
            <w:r w:rsidRPr="001E10DC">
              <w:rPr>
                <w:rFonts w:ascii="Arial" w:hAnsi="Arial" w:cs="Arial"/>
              </w:rPr>
              <w:t>Other</w:t>
            </w:r>
          </w:p>
        </w:tc>
        <w:tc>
          <w:tcPr>
            <w:tcW w:w="1417" w:type="dxa"/>
          </w:tcPr>
          <w:p w14:paraId="3F79242B" w14:textId="715BA9A1" w:rsidR="00895988" w:rsidRPr="001E10DC" w:rsidRDefault="00C25829" w:rsidP="00895988">
            <w:pPr>
              <w:rPr>
                <w:rFonts w:ascii="Arial" w:hAnsi="Arial" w:cs="Arial"/>
              </w:rPr>
            </w:pPr>
            <w:r>
              <w:rPr>
                <w:rFonts w:ascii="Arial" w:hAnsi="Arial" w:cs="Arial"/>
              </w:rPr>
              <w:t>&lt;5</w:t>
            </w:r>
          </w:p>
        </w:tc>
        <w:tc>
          <w:tcPr>
            <w:tcW w:w="1701" w:type="dxa"/>
          </w:tcPr>
          <w:p w14:paraId="256D4A08" w14:textId="3C0A0CA4" w:rsidR="00895988" w:rsidRPr="001E10DC" w:rsidRDefault="00C25829" w:rsidP="00895988">
            <w:pPr>
              <w:rPr>
                <w:rFonts w:ascii="Arial" w:hAnsi="Arial" w:cs="Arial"/>
              </w:rPr>
            </w:pPr>
            <w:r>
              <w:rPr>
                <w:rFonts w:ascii="Arial" w:hAnsi="Arial" w:cs="Arial"/>
              </w:rPr>
              <w:t>&lt;5</w:t>
            </w:r>
          </w:p>
        </w:tc>
        <w:tc>
          <w:tcPr>
            <w:tcW w:w="1276" w:type="dxa"/>
          </w:tcPr>
          <w:p w14:paraId="6CBDE886" w14:textId="57054E60" w:rsidR="00895988" w:rsidRPr="001E10DC" w:rsidRDefault="00C25829" w:rsidP="00895988">
            <w:pPr>
              <w:rPr>
                <w:rFonts w:ascii="Arial" w:hAnsi="Arial" w:cs="Arial"/>
              </w:rPr>
            </w:pPr>
            <w:r>
              <w:rPr>
                <w:rFonts w:ascii="Arial" w:hAnsi="Arial" w:cs="Arial"/>
              </w:rPr>
              <w:t>&lt;5</w:t>
            </w:r>
          </w:p>
        </w:tc>
        <w:tc>
          <w:tcPr>
            <w:tcW w:w="1417" w:type="dxa"/>
          </w:tcPr>
          <w:p w14:paraId="4C8E51CB" w14:textId="697A8516" w:rsidR="00895988" w:rsidRPr="001E10DC" w:rsidRDefault="00C25829" w:rsidP="00895988">
            <w:pPr>
              <w:rPr>
                <w:rFonts w:ascii="Arial" w:hAnsi="Arial" w:cs="Arial"/>
              </w:rPr>
            </w:pPr>
            <w:r>
              <w:rPr>
                <w:rFonts w:ascii="Arial" w:hAnsi="Arial" w:cs="Arial"/>
              </w:rPr>
              <w:t>&lt;5</w:t>
            </w:r>
          </w:p>
        </w:tc>
        <w:tc>
          <w:tcPr>
            <w:tcW w:w="1560" w:type="dxa"/>
          </w:tcPr>
          <w:p w14:paraId="0AE4AEFE" w14:textId="1422E760" w:rsidR="00895988" w:rsidRPr="001E10DC" w:rsidRDefault="00C25829" w:rsidP="00895988">
            <w:pPr>
              <w:rPr>
                <w:rFonts w:ascii="Arial" w:hAnsi="Arial" w:cs="Arial"/>
              </w:rPr>
            </w:pPr>
            <w:r>
              <w:rPr>
                <w:rFonts w:ascii="Arial" w:hAnsi="Arial" w:cs="Arial"/>
              </w:rPr>
              <w:t>&lt;5</w:t>
            </w:r>
          </w:p>
        </w:tc>
      </w:tr>
      <w:tr w:rsidR="00895988" w:rsidRPr="001D51D0" w14:paraId="30171E1D" w14:textId="77777777" w:rsidTr="00895988">
        <w:tc>
          <w:tcPr>
            <w:tcW w:w="1555" w:type="dxa"/>
            <w:shd w:val="clear" w:color="auto" w:fill="F2F2F2" w:themeFill="background1" w:themeFillShade="F2"/>
          </w:tcPr>
          <w:p w14:paraId="39F3A7E5" w14:textId="77777777" w:rsidR="00895988" w:rsidRPr="001E10DC" w:rsidRDefault="00895988" w:rsidP="00895988">
            <w:pPr>
              <w:rPr>
                <w:rFonts w:ascii="Arial" w:hAnsi="Arial" w:cs="Arial"/>
                <w:i/>
                <w:iCs/>
              </w:rPr>
            </w:pPr>
            <w:r w:rsidRPr="001E10DC">
              <w:rPr>
                <w:rFonts w:ascii="Arial" w:hAnsi="Arial" w:cs="Arial"/>
                <w:i/>
                <w:iCs/>
              </w:rPr>
              <w:t>Total</w:t>
            </w:r>
          </w:p>
        </w:tc>
        <w:tc>
          <w:tcPr>
            <w:tcW w:w="1701" w:type="dxa"/>
            <w:shd w:val="clear" w:color="auto" w:fill="F2F2F2" w:themeFill="background1" w:themeFillShade="F2"/>
          </w:tcPr>
          <w:p w14:paraId="537CDECC" w14:textId="77777777" w:rsidR="00895988" w:rsidRPr="001E10DC" w:rsidRDefault="00895988" w:rsidP="00895988">
            <w:pPr>
              <w:rPr>
                <w:rFonts w:ascii="Arial" w:hAnsi="Arial" w:cs="Arial"/>
                <w:i/>
                <w:iCs/>
              </w:rPr>
            </w:pPr>
          </w:p>
        </w:tc>
        <w:tc>
          <w:tcPr>
            <w:tcW w:w="1417" w:type="dxa"/>
            <w:shd w:val="clear" w:color="auto" w:fill="F2F2F2" w:themeFill="background1" w:themeFillShade="F2"/>
            <w:vAlign w:val="bottom"/>
          </w:tcPr>
          <w:p w14:paraId="787C2A72" w14:textId="77777777" w:rsidR="00895988" w:rsidRPr="001E10DC" w:rsidRDefault="00895988" w:rsidP="00895988">
            <w:pPr>
              <w:rPr>
                <w:rFonts w:ascii="Arial" w:hAnsi="Arial" w:cs="Arial"/>
                <w:i/>
                <w:iCs/>
              </w:rPr>
            </w:pPr>
            <w:r w:rsidRPr="001E10DC">
              <w:rPr>
                <w:rFonts w:ascii="Arial" w:hAnsi="Arial" w:cs="Arial"/>
                <w:i/>
                <w:iCs/>
              </w:rPr>
              <w:t>227</w:t>
            </w:r>
          </w:p>
        </w:tc>
        <w:tc>
          <w:tcPr>
            <w:tcW w:w="1701" w:type="dxa"/>
            <w:shd w:val="clear" w:color="auto" w:fill="F2F2F2" w:themeFill="background1" w:themeFillShade="F2"/>
            <w:vAlign w:val="bottom"/>
          </w:tcPr>
          <w:p w14:paraId="4E755EA9" w14:textId="77777777" w:rsidR="00895988" w:rsidRPr="001E10DC" w:rsidRDefault="00895988" w:rsidP="00895988">
            <w:pPr>
              <w:rPr>
                <w:rFonts w:ascii="Arial" w:hAnsi="Arial" w:cs="Arial"/>
                <w:i/>
                <w:iCs/>
              </w:rPr>
            </w:pPr>
            <w:r w:rsidRPr="001E10DC">
              <w:rPr>
                <w:rFonts w:ascii="Arial" w:hAnsi="Arial" w:cs="Arial"/>
                <w:i/>
                <w:iCs/>
              </w:rPr>
              <w:t>208.03 (0.92)</w:t>
            </w:r>
          </w:p>
        </w:tc>
        <w:tc>
          <w:tcPr>
            <w:tcW w:w="1276" w:type="dxa"/>
            <w:shd w:val="clear" w:color="auto" w:fill="F2F2F2" w:themeFill="background1" w:themeFillShade="F2"/>
            <w:vAlign w:val="bottom"/>
          </w:tcPr>
          <w:p w14:paraId="07BD4DFE" w14:textId="77777777" w:rsidR="00895988" w:rsidRPr="001E10DC" w:rsidRDefault="00895988" w:rsidP="00895988">
            <w:pPr>
              <w:rPr>
                <w:rFonts w:ascii="Arial" w:hAnsi="Arial" w:cs="Arial"/>
                <w:i/>
                <w:iCs/>
              </w:rPr>
            </w:pPr>
            <w:r w:rsidRPr="001E10DC">
              <w:rPr>
                <w:rFonts w:ascii="Arial" w:hAnsi="Arial" w:cs="Arial"/>
                <w:i/>
                <w:iCs/>
              </w:rPr>
              <w:t>67 (30%)</w:t>
            </w:r>
          </w:p>
        </w:tc>
        <w:tc>
          <w:tcPr>
            <w:tcW w:w="1417" w:type="dxa"/>
            <w:shd w:val="clear" w:color="auto" w:fill="F2F2F2" w:themeFill="background1" w:themeFillShade="F2"/>
            <w:vAlign w:val="bottom"/>
          </w:tcPr>
          <w:p w14:paraId="0465BF87" w14:textId="77777777" w:rsidR="00895988" w:rsidRPr="001E10DC" w:rsidRDefault="00895988" w:rsidP="00895988">
            <w:pPr>
              <w:rPr>
                <w:rFonts w:ascii="Arial" w:hAnsi="Arial" w:cs="Arial"/>
                <w:i/>
                <w:iCs/>
              </w:rPr>
            </w:pPr>
            <w:r w:rsidRPr="001E10DC">
              <w:rPr>
                <w:rFonts w:ascii="Arial" w:hAnsi="Arial" w:cs="Arial"/>
                <w:i/>
                <w:iCs/>
              </w:rPr>
              <w:t>164 (70%)</w:t>
            </w:r>
          </w:p>
        </w:tc>
        <w:tc>
          <w:tcPr>
            <w:tcW w:w="1560" w:type="dxa"/>
            <w:shd w:val="clear" w:color="auto" w:fill="F2F2F2" w:themeFill="background1" w:themeFillShade="F2"/>
            <w:vAlign w:val="bottom"/>
          </w:tcPr>
          <w:p w14:paraId="4E713EA3" w14:textId="77777777" w:rsidR="00895988" w:rsidRPr="001E10DC" w:rsidRDefault="00895988" w:rsidP="00895988">
            <w:pPr>
              <w:rPr>
                <w:rFonts w:ascii="Arial" w:hAnsi="Arial" w:cs="Arial"/>
                <w:i/>
                <w:iCs/>
              </w:rPr>
            </w:pPr>
            <w:r w:rsidRPr="001E10DC">
              <w:rPr>
                <w:rFonts w:ascii="Arial" w:hAnsi="Arial" w:cs="Arial"/>
                <w:i/>
                <w:iCs/>
              </w:rPr>
              <w:t>26 (11%)</w:t>
            </w:r>
          </w:p>
        </w:tc>
      </w:tr>
    </w:tbl>
    <w:p w14:paraId="0CCE0E0C" w14:textId="77777777" w:rsidR="0057507A" w:rsidRPr="005A4B12" w:rsidRDefault="0057507A" w:rsidP="00BD0FD1">
      <w:pPr>
        <w:spacing w:after="0"/>
        <w:rPr>
          <w:rFonts w:ascii="Arial" w:hAnsi="Arial" w:cs="Arial"/>
          <w:b/>
          <w:bCs/>
        </w:rPr>
      </w:pPr>
    </w:p>
    <w:p w14:paraId="6B82A95D" w14:textId="77777777" w:rsidR="0057507A" w:rsidRPr="005A4B12" w:rsidRDefault="0057507A" w:rsidP="00BD0FD1">
      <w:pPr>
        <w:spacing w:after="0"/>
        <w:rPr>
          <w:rFonts w:ascii="Arial" w:hAnsi="Arial" w:cs="Arial"/>
          <w:b/>
          <w:bCs/>
        </w:rPr>
      </w:pPr>
    </w:p>
    <w:p w14:paraId="0F427FDD" w14:textId="77777777" w:rsidR="0057507A" w:rsidRPr="005A4B12" w:rsidRDefault="0057507A" w:rsidP="00BD0FD1">
      <w:pPr>
        <w:spacing w:after="0"/>
        <w:rPr>
          <w:rFonts w:ascii="Arial" w:hAnsi="Arial" w:cs="Arial"/>
          <w:b/>
          <w:bCs/>
        </w:rPr>
      </w:pPr>
    </w:p>
    <w:p w14:paraId="31F1C99A" w14:textId="77777777" w:rsidR="0057507A" w:rsidRPr="005A4B12" w:rsidRDefault="0057507A" w:rsidP="00BD0FD1">
      <w:pPr>
        <w:spacing w:after="0"/>
        <w:rPr>
          <w:rFonts w:ascii="Arial" w:hAnsi="Arial" w:cs="Arial"/>
          <w:b/>
          <w:bCs/>
        </w:rPr>
      </w:pPr>
    </w:p>
    <w:p w14:paraId="23D6B533" w14:textId="77777777" w:rsidR="0057507A" w:rsidRPr="005A4B12" w:rsidRDefault="0057507A" w:rsidP="00BD0FD1">
      <w:pPr>
        <w:spacing w:after="0"/>
        <w:rPr>
          <w:rFonts w:ascii="Arial" w:hAnsi="Arial" w:cs="Arial"/>
          <w:b/>
          <w:bCs/>
        </w:rPr>
      </w:pPr>
    </w:p>
    <w:p w14:paraId="0D4DE591" w14:textId="77777777" w:rsidR="0057507A" w:rsidRPr="005A4B12" w:rsidRDefault="0057507A" w:rsidP="00BD0FD1">
      <w:pPr>
        <w:spacing w:after="0"/>
        <w:rPr>
          <w:rFonts w:ascii="Arial" w:hAnsi="Arial" w:cs="Arial"/>
          <w:b/>
          <w:bCs/>
        </w:rPr>
      </w:pPr>
    </w:p>
    <w:p w14:paraId="28848991" w14:textId="77777777" w:rsidR="0057507A" w:rsidRPr="005A4B12" w:rsidRDefault="0057507A" w:rsidP="00BD0FD1">
      <w:pPr>
        <w:spacing w:after="0"/>
        <w:rPr>
          <w:rFonts w:ascii="Arial" w:hAnsi="Arial" w:cs="Arial"/>
          <w:b/>
          <w:bCs/>
        </w:rPr>
      </w:pPr>
    </w:p>
    <w:p w14:paraId="1F1224F6" w14:textId="77777777" w:rsidR="0057507A" w:rsidRPr="005A4B12" w:rsidRDefault="0057507A" w:rsidP="00BD0FD1">
      <w:pPr>
        <w:spacing w:after="0"/>
        <w:rPr>
          <w:rFonts w:ascii="Arial" w:hAnsi="Arial" w:cs="Arial"/>
          <w:b/>
          <w:bCs/>
        </w:rPr>
      </w:pPr>
    </w:p>
    <w:p w14:paraId="1F16336E" w14:textId="77777777" w:rsidR="0057507A" w:rsidRPr="005A4B12" w:rsidRDefault="0057507A" w:rsidP="00BD0FD1">
      <w:pPr>
        <w:spacing w:after="0"/>
        <w:rPr>
          <w:rFonts w:ascii="Arial" w:hAnsi="Arial" w:cs="Arial"/>
          <w:b/>
          <w:bCs/>
        </w:rPr>
      </w:pPr>
    </w:p>
    <w:p w14:paraId="0363F43F" w14:textId="77777777" w:rsidR="0057507A" w:rsidRPr="005A4B12" w:rsidRDefault="0057507A" w:rsidP="00BD0FD1">
      <w:pPr>
        <w:spacing w:after="0"/>
        <w:rPr>
          <w:rFonts w:ascii="Arial" w:hAnsi="Arial" w:cs="Arial"/>
          <w:b/>
          <w:bCs/>
        </w:rPr>
      </w:pPr>
    </w:p>
    <w:p w14:paraId="77FCCF07" w14:textId="77777777" w:rsidR="00BD215B" w:rsidRPr="005A4B12" w:rsidRDefault="00BD215B" w:rsidP="00BD0FD1">
      <w:pPr>
        <w:spacing w:after="0"/>
        <w:rPr>
          <w:rFonts w:ascii="Arial" w:hAnsi="Arial" w:cs="Arial"/>
          <w:b/>
          <w:bCs/>
        </w:rPr>
      </w:pPr>
    </w:p>
    <w:p w14:paraId="11E3F8A5" w14:textId="77777777" w:rsidR="005721CC" w:rsidRPr="005A4B12" w:rsidRDefault="005721CC" w:rsidP="00BD0FD1">
      <w:pPr>
        <w:spacing w:after="0"/>
        <w:rPr>
          <w:rFonts w:ascii="Arial" w:hAnsi="Arial" w:cs="Arial"/>
          <w:b/>
          <w:bCs/>
        </w:rPr>
      </w:pPr>
    </w:p>
    <w:p w14:paraId="343056A6" w14:textId="77777777" w:rsidR="005721CC" w:rsidRPr="005A4B12" w:rsidRDefault="005721CC" w:rsidP="00BD0FD1">
      <w:pPr>
        <w:spacing w:after="0"/>
        <w:rPr>
          <w:rFonts w:ascii="Arial" w:hAnsi="Arial" w:cs="Arial"/>
          <w:b/>
          <w:bCs/>
        </w:rPr>
      </w:pPr>
    </w:p>
    <w:p w14:paraId="26D47892" w14:textId="77777777" w:rsidR="005721CC" w:rsidRPr="005A4B12" w:rsidRDefault="005721CC" w:rsidP="00BD0FD1">
      <w:pPr>
        <w:spacing w:after="0"/>
        <w:rPr>
          <w:rFonts w:ascii="Arial" w:hAnsi="Arial" w:cs="Arial"/>
          <w:b/>
          <w:bCs/>
        </w:rPr>
      </w:pPr>
    </w:p>
    <w:p w14:paraId="494105B6" w14:textId="77777777" w:rsidR="001D51D0" w:rsidRDefault="001D51D0" w:rsidP="00BD0FD1">
      <w:pPr>
        <w:spacing w:after="0"/>
        <w:rPr>
          <w:rFonts w:ascii="Arial" w:hAnsi="Arial" w:cs="Arial"/>
          <w:b/>
          <w:bCs/>
        </w:rPr>
      </w:pPr>
    </w:p>
    <w:p w14:paraId="123F5A50" w14:textId="77777777" w:rsidR="001D51D0" w:rsidRDefault="001D51D0" w:rsidP="00BD0FD1">
      <w:pPr>
        <w:spacing w:after="0"/>
        <w:rPr>
          <w:rFonts w:ascii="Arial" w:hAnsi="Arial" w:cs="Arial"/>
          <w:b/>
          <w:bCs/>
        </w:rPr>
      </w:pPr>
    </w:p>
    <w:p w14:paraId="273F6B3B" w14:textId="77777777" w:rsidR="001D51D0" w:rsidRDefault="001D51D0" w:rsidP="00BD0FD1">
      <w:pPr>
        <w:spacing w:after="0"/>
        <w:rPr>
          <w:rFonts w:ascii="Arial" w:hAnsi="Arial" w:cs="Arial"/>
          <w:b/>
          <w:bCs/>
        </w:rPr>
      </w:pPr>
    </w:p>
    <w:p w14:paraId="76E8F978" w14:textId="77777777" w:rsidR="001D51D0" w:rsidRDefault="001D51D0" w:rsidP="00BD0FD1">
      <w:pPr>
        <w:spacing w:after="0"/>
        <w:rPr>
          <w:rFonts w:ascii="Arial" w:hAnsi="Arial" w:cs="Arial"/>
          <w:b/>
          <w:bCs/>
        </w:rPr>
      </w:pPr>
    </w:p>
    <w:p w14:paraId="1BA3CEE0" w14:textId="5102E3C6" w:rsidR="00BD0FD1" w:rsidRPr="005A4B12" w:rsidRDefault="00BD0FD1" w:rsidP="00BD0FD1">
      <w:pPr>
        <w:spacing w:after="0"/>
        <w:rPr>
          <w:rFonts w:ascii="Arial" w:hAnsi="Arial" w:cs="Arial"/>
          <w:b/>
          <w:bCs/>
        </w:rPr>
      </w:pPr>
      <w:r w:rsidRPr="005A4B12">
        <w:rPr>
          <w:rFonts w:ascii="Arial" w:hAnsi="Arial" w:cs="Arial"/>
          <w:b/>
          <w:bCs/>
        </w:rPr>
        <w:t>Diagnostic Radiology</w:t>
      </w:r>
    </w:p>
    <w:tbl>
      <w:tblPr>
        <w:tblStyle w:val="TableGrid2"/>
        <w:tblpPr w:leftFromText="180" w:rightFromText="180" w:vertAnchor="text" w:horzAnchor="margin" w:tblpY="366"/>
        <w:tblW w:w="10627" w:type="dxa"/>
        <w:tblLayout w:type="fixed"/>
        <w:tblLook w:val="04A0" w:firstRow="1" w:lastRow="0" w:firstColumn="1" w:lastColumn="0" w:noHBand="0" w:noVBand="1"/>
      </w:tblPr>
      <w:tblGrid>
        <w:gridCol w:w="1838"/>
        <w:gridCol w:w="1559"/>
        <w:gridCol w:w="1418"/>
        <w:gridCol w:w="1701"/>
        <w:gridCol w:w="1276"/>
        <w:gridCol w:w="1417"/>
        <w:gridCol w:w="1418"/>
      </w:tblGrid>
      <w:tr w:rsidR="00362504" w:rsidRPr="00362504" w14:paraId="77D14830" w14:textId="77777777" w:rsidTr="005A4B12">
        <w:tc>
          <w:tcPr>
            <w:tcW w:w="1838" w:type="dxa"/>
            <w:shd w:val="clear" w:color="auto" w:fill="B4C6E7" w:themeFill="accent1" w:themeFillTint="66"/>
          </w:tcPr>
          <w:p w14:paraId="76443AEB" w14:textId="77777777" w:rsidR="00BD0FD1" w:rsidRPr="005A4B12" w:rsidRDefault="00BD0FD1" w:rsidP="00BD0FD1">
            <w:pPr>
              <w:rPr>
                <w:rFonts w:ascii="Arial" w:hAnsi="Arial" w:cs="Arial"/>
                <w:b/>
                <w:bCs/>
              </w:rPr>
            </w:pPr>
          </w:p>
        </w:tc>
        <w:tc>
          <w:tcPr>
            <w:tcW w:w="1559" w:type="dxa"/>
            <w:shd w:val="clear" w:color="auto" w:fill="B4C6E7" w:themeFill="accent1" w:themeFillTint="66"/>
          </w:tcPr>
          <w:p w14:paraId="32953784" w14:textId="77777777" w:rsidR="00BD0FD1" w:rsidRPr="005A4B12" w:rsidRDefault="00BD0FD1" w:rsidP="00BD0FD1">
            <w:pPr>
              <w:rPr>
                <w:rFonts w:ascii="Arial" w:hAnsi="Arial" w:cs="Arial"/>
                <w:b/>
                <w:bCs/>
              </w:rPr>
            </w:pPr>
            <w:r w:rsidRPr="005A4B12">
              <w:rPr>
                <w:rFonts w:ascii="Arial" w:hAnsi="Arial" w:cs="Arial"/>
                <w:b/>
                <w:bCs/>
              </w:rPr>
              <w:t>Band/Grade</w:t>
            </w:r>
          </w:p>
        </w:tc>
        <w:tc>
          <w:tcPr>
            <w:tcW w:w="1418" w:type="dxa"/>
            <w:shd w:val="clear" w:color="auto" w:fill="B4C6E7" w:themeFill="accent1" w:themeFillTint="66"/>
          </w:tcPr>
          <w:p w14:paraId="217F9D65" w14:textId="6A843CF0" w:rsidR="00BD0FD1" w:rsidRPr="005A4B12" w:rsidRDefault="00BD0FD1" w:rsidP="00BD0FD1">
            <w:pPr>
              <w:rPr>
                <w:rFonts w:ascii="Arial" w:hAnsi="Arial" w:cs="Arial"/>
                <w:b/>
                <w:bCs/>
              </w:rPr>
            </w:pPr>
            <w:r w:rsidRPr="005A4B12">
              <w:rPr>
                <w:rFonts w:ascii="Arial" w:hAnsi="Arial" w:cs="Arial"/>
                <w:b/>
                <w:bCs/>
              </w:rPr>
              <w:t>Total Headcount</w:t>
            </w:r>
          </w:p>
        </w:tc>
        <w:tc>
          <w:tcPr>
            <w:tcW w:w="1701" w:type="dxa"/>
            <w:shd w:val="clear" w:color="auto" w:fill="B4C6E7" w:themeFill="accent1" w:themeFillTint="66"/>
          </w:tcPr>
          <w:p w14:paraId="37C5E862" w14:textId="77777777" w:rsidR="00BD0FD1" w:rsidRPr="005A4B12" w:rsidRDefault="00BD0FD1" w:rsidP="00BD0FD1">
            <w:pPr>
              <w:rPr>
                <w:rFonts w:ascii="Arial" w:hAnsi="Arial" w:cs="Arial"/>
                <w:b/>
                <w:bCs/>
              </w:rPr>
            </w:pPr>
            <w:r w:rsidRPr="005A4B12">
              <w:rPr>
                <w:rFonts w:ascii="Arial" w:hAnsi="Arial" w:cs="Arial"/>
                <w:b/>
                <w:bCs/>
              </w:rPr>
              <w:t>Total FTE</w:t>
            </w:r>
          </w:p>
        </w:tc>
        <w:tc>
          <w:tcPr>
            <w:tcW w:w="1276" w:type="dxa"/>
            <w:shd w:val="clear" w:color="auto" w:fill="B4C6E7" w:themeFill="accent1" w:themeFillTint="66"/>
          </w:tcPr>
          <w:p w14:paraId="3E70D663" w14:textId="77777777" w:rsidR="00BD0FD1" w:rsidRPr="005A4B12" w:rsidRDefault="00BD0FD1" w:rsidP="00BD0FD1">
            <w:pPr>
              <w:rPr>
                <w:rFonts w:ascii="Arial" w:hAnsi="Arial" w:cs="Arial"/>
                <w:b/>
                <w:bCs/>
              </w:rPr>
            </w:pPr>
            <w:r w:rsidRPr="005A4B12">
              <w:rPr>
                <w:rFonts w:ascii="Arial" w:hAnsi="Arial" w:cs="Arial"/>
                <w:b/>
                <w:bCs/>
              </w:rPr>
              <w:t>Male</w:t>
            </w:r>
          </w:p>
        </w:tc>
        <w:tc>
          <w:tcPr>
            <w:tcW w:w="1417" w:type="dxa"/>
            <w:shd w:val="clear" w:color="auto" w:fill="B4C6E7" w:themeFill="accent1" w:themeFillTint="66"/>
          </w:tcPr>
          <w:p w14:paraId="09DD6531" w14:textId="77777777" w:rsidR="00BD0FD1" w:rsidRPr="005A4B12" w:rsidRDefault="00BD0FD1" w:rsidP="00BD0FD1">
            <w:pPr>
              <w:rPr>
                <w:rFonts w:ascii="Arial" w:hAnsi="Arial" w:cs="Arial"/>
                <w:b/>
                <w:bCs/>
              </w:rPr>
            </w:pPr>
            <w:r w:rsidRPr="005A4B12">
              <w:rPr>
                <w:rFonts w:ascii="Arial" w:hAnsi="Arial" w:cs="Arial"/>
                <w:b/>
                <w:bCs/>
              </w:rPr>
              <w:t>Female</w:t>
            </w:r>
          </w:p>
        </w:tc>
        <w:tc>
          <w:tcPr>
            <w:tcW w:w="1418" w:type="dxa"/>
            <w:shd w:val="clear" w:color="auto" w:fill="B4C6E7" w:themeFill="accent1" w:themeFillTint="66"/>
          </w:tcPr>
          <w:p w14:paraId="0D7FB862"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362504" w:rsidRPr="00362504" w14:paraId="6B03A2C6" w14:textId="77777777" w:rsidTr="005A4B12">
        <w:trPr>
          <w:trHeight w:val="345"/>
        </w:trPr>
        <w:tc>
          <w:tcPr>
            <w:tcW w:w="1838" w:type="dxa"/>
            <w:vMerge w:val="restart"/>
          </w:tcPr>
          <w:p w14:paraId="32CB494E" w14:textId="77777777" w:rsidR="00BD0FD1" w:rsidRPr="005A4B12" w:rsidRDefault="00BD0FD1" w:rsidP="00BD0FD1">
            <w:pPr>
              <w:rPr>
                <w:rFonts w:ascii="Arial" w:hAnsi="Arial" w:cs="Arial"/>
                <w:b/>
                <w:bCs/>
              </w:rPr>
            </w:pPr>
            <w:r w:rsidRPr="005A4B12">
              <w:rPr>
                <w:rFonts w:ascii="Arial" w:hAnsi="Arial" w:cs="Arial"/>
                <w:b/>
                <w:bCs/>
              </w:rPr>
              <w:t xml:space="preserve">Diagnostic Radiographers </w:t>
            </w:r>
          </w:p>
        </w:tc>
        <w:tc>
          <w:tcPr>
            <w:tcW w:w="1559" w:type="dxa"/>
          </w:tcPr>
          <w:p w14:paraId="3BC81685" w14:textId="77777777" w:rsidR="00BD0FD1" w:rsidRPr="005A4B12" w:rsidRDefault="00BD0FD1" w:rsidP="00BD0FD1">
            <w:pPr>
              <w:rPr>
                <w:rFonts w:ascii="Arial" w:hAnsi="Arial" w:cs="Arial"/>
              </w:rPr>
            </w:pPr>
            <w:r w:rsidRPr="005A4B12">
              <w:rPr>
                <w:rFonts w:ascii="Arial" w:hAnsi="Arial" w:cs="Arial"/>
              </w:rPr>
              <w:t>Band 8c/8d/9</w:t>
            </w:r>
          </w:p>
        </w:tc>
        <w:tc>
          <w:tcPr>
            <w:tcW w:w="1418" w:type="dxa"/>
          </w:tcPr>
          <w:p w14:paraId="0614B659" w14:textId="77777777" w:rsidR="00BD0FD1" w:rsidRPr="005A4B12" w:rsidRDefault="00BD0FD1" w:rsidP="00BD0FD1">
            <w:pPr>
              <w:jc w:val="both"/>
              <w:rPr>
                <w:rFonts w:ascii="Arial" w:hAnsi="Arial" w:cs="Arial"/>
              </w:rPr>
            </w:pPr>
            <w:r w:rsidRPr="005A4B12">
              <w:rPr>
                <w:rFonts w:ascii="Arial" w:hAnsi="Arial" w:cs="Arial"/>
              </w:rPr>
              <w:t>10</w:t>
            </w:r>
          </w:p>
        </w:tc>
        <w:tc>
          <w:tcPr>
            <w:tcW w:w="1701" w:type="dxa"/>
          </w:tcPr>
          <w:p w14:paraId="63A4397D" w14:textId="77777777" w:rsidR="00BD0FD1" w:rsidRPr="005A4B12" w:rsidRDefault="00BD0FD1" w:rsidP="00BD0FD1">
            <w:pPr>
              <w:jc w:val="both"/>
              <w:rPr>
                <w:rFonts w:ascii="Arial" w:hAnsi="Arial" w:cs="Arial"/>
              </w:rPr>
            </w:pPr>
            <w:r w:rsidRPr="005A4B12">
              <w:rPr>
                <w:rFonts w:ascii="Arial" w:hAnsi="Arial" w:cs="Arial"/>
              </w:rPr>
              <w:t>9.71</w:t>
            </w:r>
          </w:p>
        </w:tc>
        <w:tc>
          <w:tcPr>
            <w:tcW w:w="1276" w:type="dxa"/>
          </w:tcPr>
          <w:p w14:paraId="2E3E635A" w14:textId="77777777" w:rsidR="00BD0FD1" w:rsidRPr="005A4B12" w:rsidRDefault="00BD0FD1" w:rsidP="00BD0FD1">
            <w:pPr>
              <w:jc w:val="both"/>
              <w:rPr>
                <w:rFonts w:ascii="Arial" w:hAnsi="Arial" w:cs="Arial"/>
              </w:rPr>
            </w:pPr>
            <w:r w:rsidRPr="005A4B12">
              <w:rPr>
                <w:rFonts w:ascii="Arial" w:hAnsi="Arial" w:cs="Arial"/>
              </w:rPr>
              <w:t>0</w:t>
            </w:r>
          </w:p>
        </w:tc>
        <w:tc>
          <w:tcPr>
            <w:tcW w:w="1417" w:type="dxa"/>
          </w:tcPr>
          <w:p w14:paraId="2A763F99" w14:textId="77777777" w:rsidR="00BD0FD1" w:rsidRPr="005A4B12" w:rsidRDefault="00BD0FD1" w:rsidP="00BD0FD1">
            <w:pPr>
              <w:jc w:val="both"/>
              <w:rPr>
                <w:rFonts w:ascii="Arial" w:hAnsi="Arial" w:cs="Arial"/>
              </w:rPr>
            </w:pPr>
            <w:r w:rsidRPr="005A4B12">
              <w:rPr>
                <w:rFonts w:ascii="Arial" w:hAnsi="Arial" w:cs="Arial"/>
              </w:rPr>
              <w:t>10</w:t>
            </w:r>
          </w:p>
        </w:tc>
        <w:tc>
          <w:tcPr>
            <w:tcW w:w="1418" w:type="dxa"/>
          </w:tcPr>
          <w:p w14:paraId="1572AA80" w14:textId="77777777" w:rsidR="00BD0FD1" w:rsidRPr="005A4B12" w:rsidRDefault="00BD0FD1" w:rsidP="00BD0FD1">
            <w:pPr>
              <w:jc w:val="both"/>
              <w:rPr>
                <w:rFonts w:ascii="Arial" w:hAnsi="Arial" w:cs="Arial"/>
              </w:rPr>
            </w:pPr>
            <w:r w:rsidRPr="005A4B12">
              <w:rPr>
                <w:rFonts w:ascii="Arial" w:hAnsi="Arial" w:cs="Arial"/>
              </w:rPr>
              <w:t>6</w:t>
            </w:r>
          </w:p>
        </w:tc>
      </w:tr>
      <w:tr w:rsidR="00362504" w:rsidRPr="00362504" w14:paraId="09414867" w14:textId="77777777" w:rsidTr="005A4B12">
        <w:tc>
          <w:tcPr>
            <w:tcW w:w="1838" w:type="dxa"/>
            <w:vMerge/>
          </w:tcPr>
          <w:p w14:paraId="05888191" w14:textId="77777777" w:rsidR="00BD0FD1" w:rsidRPr="005A4B12" w:rsidRDefault="00BD0FD1" w:rsidP="00BD0FD1">
            <w:pPr>
              <w:rPr>
                <w:rFonts w:ascii="Arial" w:hAnsi="Arial" w:cs="Arial"/>
                <w:b/>
                <w:bCs/>
              </w:rPr>
            </w:pPr>
          </w:p>
        </w:tc>
        <w:tc>
          <w:tcPr>
            <w:tcW w:w="1559" w:type="dxa"/>
          </w:tcPr>
          <w:p w14:paraId="60DF400F" w14:textId="77777777" w:rsidR="00BD0FD1" w:rsidRPr="005A4B12" w:rsidRDefault="00BD0FD1" w:rsidP="00BD0FD1">
            <w:pPr>
              <w:rPr>
                <w:rFonts w:ascii="Arial" w:hAnsi="Arial" w:cs="Arial"/>
              </w:rPr>
            </w:pPr>
            <w:r w:rsidRPr="005A4B12">
              <w:rPr>
                <w:rFonts w:ascii="Arial" w:hAnsi="Arial" w:cs="Arial"/>
              </w:rPr>
              <w:t>Band 7/8a/8b</w:t>
            </w:r>
          </w:p>
        </w:tc>
        <w:tc>
          <w:tcPr>
            <w:tcW w:w="1418" w:type="dxa"/>
          </w:tcPr>
          <w:p w14:paraId="6FA97BFA" w14:textId="77777777" w:rsidR="00BD0FD1" w:rsidRPr="005A4B12" w:rsidRDefault="00BD0FD1" w:rsidP="00BD0FD1">
            <w:pPr>
              <w:jc w:val="both"/>
              <w:rPr>
                <w:rFonts w:ascii="Arial" w:hAnsi="Arial" w:cs="Arial"/>
              </w:rPr>
            </w:pPr>
            <w:r w:rsidRPr="005A4B12">
              <w:rPr>
                <w:rFonts w:ascii="Arial" w:hAnsi="Arial" w:cs="Arial"/>
              </w:rPr>
              <w:t>428</w:t>
            </w:r>
          </w:p>
        </w:tc>
        <w:tc>
          <w:tcPr>
            <w:tcW w:w="1701" w:type="dxa"/>
          </w:tcPr>
          <w:p w14:paraId="540621AD" w14:textId="77777777" w:rsidR="00BD0FD1" w:rsidRPr="005A4B12" w:rsidRDefault="00BD0FD1" w:rsidP="00BD0FD1">
            <w:pPr>
              <w:jc w:val="both"/>
              <w:rPr>
                <w:rFonts w:ascii="Arial" w:hAnsi="Arial" w:cs="Arial"/>
              </w:rPr>
            </w:pPr>
            <w:r w:rsidRPr="005A4B12">
              <w:rPr>
                <w:rFonts w:ascii="Arial" w:hAnsi="Arial" w:cs="Arial"/>
              </w:rPr>
              <w:t>353.83</w:t>
            </w:r>
          </w:p>
        </w:tc>
        <w:tc>
          <w:tcPr>
            <w:tcW w:w="1276" w:type="dxa"/>
          </w:tcPr>
          <w:p w14:paraId="0A46CD6E" w14:textId="77777777" w:rsidR="00BD0FD1" w:rsidRPr="005A4B12" w:rsidRDefault="00BD0FD1" w:rsidP="00BD0FD1">
            <w:pPr>
              <w:jc w:val="both"/>
              <w:rPr>
                <w:rFonts w:ascii="Arial" w:hAnsi="Arial" w:cs="Arial"/>
              </w:rPr>
            </w:pPr>
            <w:r w:rsidRPr="005A4B12">
              <w:rPr>
                <w:rFonts w:ascii="Arial" w:hAnsi="Arial" w:cs="Arial"/>
              </w:rPr>
              <w:t>93</w:t>
            </w:r>
          </w:p>
        </w:tc>
        <w:tc>
          <w:tcPr>
            <w:tcW w:w="1417" w:type="dxa"/>
          </w:tcPr>
          <w:p w14:paraId="5943B7CC" w14:textId="77777777" w:rsidR="00BD0FD1" w:rsidRPr="005A4B12" w:rsidRDefault="00BD0FD1" w:rsidP="00BD0FD1">
            <w:pPr>
              <w:jc w:val="both"/>
              <w:rPr>
                <w:rFonts w:ascii="Arial" w:hAnsi="Arial" w:cs="Arial"/>
              </w:rPr>
            </w:pPr>
            <w:r w:rsidRPr="005A4B12">
              <w:rPr>
                <w:rFonts w:ascii="Arial" w:hAnsi="Arial" w:cs="Arial"/>
              </w:rPr>
              <w:t>335</w:t>
            </w:r>
          </w:p>
        </w:tc>
        <w:tc>
          <w:tcPr>
            <w:tcW w:w="1418" w:type="dxa"/>
          </w:tcPr>
          <w:p w14:paraId="15EEE7DA" w14:textId="77777777" w:rsidR="00BD0FD1" w:rsidRPr="005A4B12" w:rsidRDefault="00BD0FD1" w:rsidP="00BD0FD1">
            <w:pPr>
              <w:jc w:val="both"/>
              <w:rPr>
                <w:rFonts w:ascii="Arial" w:hAnsi="Arial" w:cs="Arial"/>
              </w:rPr>
            </w:pPr>
            <w:r w:rsidRPr="005A4B12">
              <w:rPr>
                <w:rFonts w:ascii="Arial" w:hAnsi="Arial" w:cs="Arial"/>
              </w:rPr>
              <w:t>104</w:t>
            </w:r>
          </w:p>
        </w:tc>
      </w:tr>
      <w:tr w:rsidR="00362504" w:rsidRPr="00362504" w14:paraId="28E3F709" w14:textId="77777777" w:rsidTr="005A4B12">
        <w:tc>
          <w:tcPr>
            <w:tcW w:w="1838" w:type="dxa"/>
            <w:vMerge/>
          </w:tcPr>
          <w:p w14:paraId="28833F5B" w14:textId="77777777" w:rsidR="00BD0FD1" w:rsidRPr="005A4B12" w:rsidRDefault="00BD0FD1" w:rsidP="00BD0FD1">
            <w:pPr>
              <w:rPr>
                <w:rFonts w:ascii="Arial" w:hAnsi="Arial" w:cs="Arial"/>
                <w:b/>
                <w:bCs/>
              </w:rPr>
            </w:pPr>
          </w:p>
        </w:tc>
        <w:tc>
          <w:tcPr>
            <w:tcW w:w="1559" w:type="dxa"/>
          </w:tcPr>
          <w:p w14:paraId="4E2258C7" w14:textId="77777777" w:rsidR="00BD0FD1" w:rsidRPr="005A4B12" w:rsidRDefault="00BD0FD1" w:rsidP="00BD0FD1">
            <w:pPr>
              <w:rPr>
                <w:rFonts w:ascii="Arial" w:hAnsi="Arial" w:cs="Arial"/>
              </w:rPr>
            </w:pPr>
            <w:r w:rsidRPr="005A4B12">
              <w:rPr>
                <w:rFonts w:ascii="Arial" w:hAnsi="Arial" w:cs="Arial"/>
              </w:rPr>
              <w:t>Band 5-6</w:t>
            </w:r>
          </w:p>
        </w:tc>
        <w:tc>
          <w:tcPr>
            <w:tcW w:w="1418" w:type="dxa"/>
          </w:tcPr>
          <w:p w14:paraId="16B4B884" w14:textId="77777777" w:rsidR="00BD0FD1" w:rsidRPr="005A4B12" w:rsidRDefault="00BD0FD1" w:rsidP="00BD0FD1">
            <w:pPr>
              <w:jc w:val="both"/>
              <w:rPr>
                <w:rFonts w:ascii="Arial" w:hAnsi="Arial" w:cs="Arial"/>
              </w:rPr>
            </w:pPr>
            <w:r w:rsidRPr="005A4B12">
              <w:rPr>
                <w:rFonts w:ascii="Arial" w:hAnsi="Arial" w:cs="Arial"/>
              </w:rPr>
              <w:t>854</w:t>
            </w:r>
          </w:p>
        </w:tc>
        <w:tc>
          <w:tcPr>
            <w:tcW w:w="1701" w:type="dxa"/>
          </w:tcPr>
          <w:p w14:paraId="2E175AD9" w14:textId="77777777" w:rsidR="00BD0FD1" w:rsidRPr="005A4B12" w:rsidRDefault="00BD0FD1" w:rsidP="00BD0FD1">
            <w:pPr>
              <w:jc w:val="both"/>
              <w:rPr>
                <w:rFonts w:ascii="Arial" w:hAnsi="Arial" w:cs="Arial"/>
              </w:rPr>
            </w:pPr>
            <w:r w:rsidRPr="005A4B12">
              <w:rPr>
                <w:rFonts w:ascii="Arial" w:hAnsi="Arial" w:cs="Arial"/>
              </w:rPr>
              <w:t>762.26</w:t>
            </w:r>
          </w:p>
        </w:tc>
        <w:tc>
          <w:tcPr>
            <w:tcW w:w="1276" w:type="dxa"/>
          </w:tcPr>
          <w:p w14:paraId="510507D4" w14:textId="77777777" w:rsidR="00BD0FD1" w:rsidRPr="005A4B12" w:rsidRDefault="00BD0FD1" w:rsidP="00BD0FD1">
            <w:pPr>
              <w:jc w:val="both"/>
              <w:rPr>
                <w:rFonts w:ascii="Arial" w:hAnsi="Arial" w:cs="Arial"/>
              </w:rPr>
            </w:pPr>
            <w:r w:rsidRPr="005A4B12">
              <w:rPr>
                <w:rFonts w:ascii="Arial" w:hAnsi="Arial" w:cs="Arial"/>
              </w:rPr>
              <w:t>239</w:t>
            </w:r>
          </w:p>
        </w:tc>
        <w:tc>
          <w:tcPr>
            <w:tcW w:w="1417" w:type="dxa"/>
          </w:tcPr>
          <w:p w14:paraId="490A376B" w14:textId="77777777" w:rsidR="00BD0FD1" w:rsidRPr="005A4B12" w:rsidRDefault="00BD0FD1" w:rsidP="00BD0FD1">
            <w:pPr>
              <w:jc w:val="both"/>
              <w:rPr>
                <w:rFonts w:ascii="Arial" w:hAnsi="Arial" w:cs="Arial"/>
              </w:rPr>
            </w:pPr>
            <w:r w:rsidRPr="005A4B12">
              <w:rPr>
                <w:rFonts w:ascii="Arial" w:hAnsi="Arial" w:cs="Arial"/>
              </w:rPr>
              <w:t>615</w:t>
            </w:r>
          </w:p>
        </w:tc>
        <w:tc>
          <w:tcPr>
            <w:tcW w:w="1418" w:type="dxa"/>
          </w:tcPr>
          <w:p w14:paraId="27FCD0D3" w14:textId="77777777" w:rsidR="00BD0FD1" w:rsidRPr="005A4B12" w:rsidRDefault="00BD0FD1" w:rsidP="00BD0FD1">
            <w:pPr>
              <w:jc w:val="both"/>
              <w:rPr>
                <w:rFonts w:ascii="Arial" w:hAnsi="Arial" w:cs="Arial"/>
              </w:rPr>
            </w:pPr>
            <w:r w:rsidRPr="005A4B12">
              <w:rPr>
                <w:rFonts w:ascii="Arial" w:hAnsi="Arial" w:cs="Arial"/>
              </w:rPr>
              <w:t>101</w:t>
            </w:r>
          </w:p>
        </w:tc>
      </w:tr>
      <w:tr w:rsidR="00362504" w:rsidRPr="00362504" w14:paraId="15DF44C6" w14:textId="77777777" w:rsidTr="005A4B12">
        <w:tc>
          <w:tcPr>
            <w:tcW w:w="1838" w:type="dxa"/>
            <w:vMerge/>
          </w:tcPr>
          <w:p w14:paraId="4C88D994" w14:textId="77777777" w:rsidR="00BD0FD1" w:rsidRPr="005A4B12" w:rsidRDefault="00BD0FD1" w:rsidP="00BD0FD1">
            <w:pPr>
              <w:rPr>
                <w:rFonts w:ascii="Arial" w:hAnsi="Arial" w:cs="Arial"/>
                <w:b/>
                <w:bCs/>
              </w:rPr>
            </w:pPr>
          </w:p>
        </w:tc>
        <w:tc>
          <w:tcPr>
            <w:tcW w:w="1559" w:type="dxa"/>
          </w:tcPr>
          <w:p w14:paraId="390FDD48" w14:textId="77777777" w:rsidR="00BD0FD1" w:rsidRPr="005A4B12" w:rsidRDefault="00BD0FD1" w:rsidP="00BD0FD1">
            <w:pPr>
              <w:rPr>
                <w:rFonts w:ascii="Arial" w:hAnsi="Arial" w:cs="Arial"/>
              </w:rPr>
            </w:pPr>
            <w:r w:rsidRPr="005A4B12">
              <w:rPr>
                <w:rFonts w:ascii="Arial" w:hAnsi="Arial" w:cs="Arial"/>
              </w:rPr>
              <w:t>Band 2-4</w:t>
            </w:r>
          </w:p>
        </w:tc>
        <w:tc>
          <w:tcPr>
            <w:tcW w:w="1418" w:type="dxa"/>
          </w:tcPr>
          <w:p w14:paraId="30A8D6D1" w14:textId="77777777" w:rsidR="00BD0FD1" w:rsidRPr="005A4B12" w:rsidRDefault="00BD0FD1" w:rsidP="00BD0FD1">
            <w:pPr>
              <w:jc w:val="both"/>
              <w:rPr>
                <w:rFonts w:ascii="Arial" w:hAnsi="Arial" w:cs="Arial"/>
              </w:rPr>
            </w:pPr>
            <w:r w:rsidRPr="005A4B12">
              <w:rPr>
                <w:rFonts w:ascii="Arial" w:hAnsi="Arial" w:cs="Arial"/>
              </w:rPr>
              <w:t>408</w:t>
            </w:r>
          </w:p>
        </w:tc>
        <w:tc>
          <w:tcPr>
            <w:tcW w:w="1701" w:type="dxa"/>
          </w:tcPr>
          <w:p w14:paraId="5845EA96" w14:textId="77777777" w:rsidR="00BD0FD1" w:rsidRPr="005A4B12" w:rsidRDefault="00BD0FD1" w:rsidP="00BD0FD1">
            <w:pPr>
              <w:jc w:val="both"/>
              <w:rPr>
                <w:rFonts w:ascii="Arial" w:hAnsi="Arial" w:cs="Arial"/>
              </w:rPr>
            </w:pPr>
            <w:r w:rsidRPr="005A4B12">
              <w:rPr>
                <w:rFonts w:ascii="Arial" w:hAnsi="Arial" w:cs="Arial"/>
              </w:rPr>
              <w:t>339.44</w:t>
            </w:r>
          </w:p>
        </w:tc>
        <w:tc>
          <w:tcPr>
            <w:tcW w:w="1276" w:type="dxa"/>
          </w:tcPr>
          <w:p w14:paraId="0D457475" w14:textId="77777777" w:rsidR="00BD0FD1" w:rsidRPr="005A4B12" w:rsidRDefault="00BD0FD1" w:rsidP="00BD0FD1">
            <w:pPr>
              <w:jc w:val="both"/>
              <w:rPr>
                <w:rFonts w:ascii="Arial" w:hAnsi="Arial" w:cs="Arial"/>
              </w:rPr>
            </w:pPr>
            <w:r w:rsidRPr="005A4B12">
              <w:rPr>
                <w:rFonts w:ascii="Arial" w:hAnsi="Arial" w:cs="Arial"/>
              </w:rPr>
              <w:t>87</w:t>
            </w:r>
          </w:p>
        </w:tc>
        <w:tc>
          <w:tcPr>
            <w:tcW w:w="1417" w:type="dxa"/>
          </w:tcPr>
          <w:p w14:paraId="3C915890" w14:textId="77777777" w:rsidR="00BD0FD1" w:rsidRPr="005A4B12" w:rsidRDefault="00BD0FD1" w:rsidP="00BD0FD1">
            <w:pPr>
              <w:jc w:val="both"/>
              <w:rPr>
                <w:rFonts w:ascii="Arial" w:hAnsi="Arial" w:cs="Arial"/>
              </w:rPr>
            </w:pPr>
            <w:r w:rsidRPr="005A4B12">
              <w:rPr>
                <w:rFonts w:ascii="Arial" w:hAnsi="Arial" w:cs="Arial"/>
              </w:rPr>
              <w:t>321</w:t>
            </w:r>
          </w:p>
        </w:tc>
        <w:tc>
          <w:tcPr>
            <w:tcW w:w="1418" w:type="dxa"/>
          </w:tcPr>
          <w:p w14:paraId="2EFF5EA9" w14:textId="77777777" w:rsidR="00BD0FD1" w:rsidRPr="005A4B12" w:rsidRDefault="00BD0FD1" w:rsidP="00BD0FD1">
            <w:pPr>
              <w:jc w:val="both"/>
              <w:rPr>
                <w:rFonts w:ascii="Arial" w:hAnsi="Arial" w:cs="Arial"/>
              </w:rPr>
            </w:pPr>
            <w:r w:rsidRPr="005A4B12">
              <w:rPr>
                <w:rFonts w:ascii="Arial" w:hAnsi="Arial" w:cs="Arial"/>
              </w:rPr>
              <w:t>111</w:t>
            </w:r>
          </w:p>
        </w:tc>
      </w:tr>
      <w:tr w:rsidR="00362504" w:rsidRPr="00362504" w14:paraId="61D1E811" w14:textId="77777777" w:rsidTr="005A4B12">
        <w:tc>
          <w:tcPr>
            <w:tcW w:w="1838" w:type="dxa"/>
            <w:vMerge w:val="restart"/>
          </w:tcPr>
          <w:p w14:paraId="315E2F6E" w14:textId="77777777" w:rsidR="00BD0FD1" w:rsidRPr="005A4B12" w:rsidRDefault="00BD0FD1" w:rsidP="00BD0FD1">
            <w:pPr>
              <w:rPr>
                <w:rFonts w:ascii="Arial" w:hAnsi="Arial" w:cs="Arial"/>
                <w:b/>
                <w:bCs/>
              </w:rPr>
            </w:pPr>
            <w:r w:rsidRPr="005A4B12">
              <w:rPr>
                <w:rFonts w:ascii="Arial" w:hAnsi="Arial" w:cs="Arial"/>
                <w:b/>
                <w:bCs/>
              </w:rPr>
              <w:t>Medical</w:t>
            </w:r>
          </w:p>
        </w:tc>
        <w:tc>
          <w:tcPr>
            <w:tcW w:w="1559" w:type="dxa"/>
          </w:tcPr>
          <w:p w14:paraId="054E5E17" w14:textId="77777777" w:rsidR="00BD0FD1" w:rsidRPr="005A4B12" w:rsidRDefault="00BD0FD1" w:rsidP="00BD0FD1">
            <w:pPr>
              <w:rPr>
                <w:rFonts w:ascii="Arial" w:hAnsi="Arial" w:cs="Arial"/>
              </w:rPr>
            </w:pPr>
            <w:r w:rsidRPr="005A4B12">
              <w:rPr>
                <w:rFonts w:ascii="Arial" w:hAnsi="Arial" w:cs="Arial"/>
              </w:rPr>
              <w:t>Consultant</w:t>
            </w:r>
          </w:p>
        </w:tc>
        <w:tc>
          <w:tcPr>
            <w:tcW w:w="1418" w:type="dxa"/>
          </w:tcPr>
          <w:p w14:paraId="2A7C44A4" w14:textId="77777777" w:rsidR="00BD0FD1" w:rsidRPr="005A4B12" w:rsidRDefault="00BD0FD1" w:rsidP="00BD0FD1">
            <w:pPr>
              <w:rPr>
                <w:rFonts w:ascii="Arial" w:hAnsi="Arial" w:cs="Arial"/>
              </w:rPr>
            </w:pPr>
            <w:r w:rsidRPr="005A4B12">
              <w:rPr>
                <w:rFonts w:ascii="Arial" w:hAnsi="Arial" w:cs="Arial"/>
              </w:rPr>
              <w:t>188</w:t>
            </w:r>
          </w:p>
        </w:tc>
        <w:tc>
          <w:tcPr>
            <w:tcW w:w="1701" w:type="dxa"/>
          </w:tcPr>
          <w:p w14:paraId="7C620876" w14:textId="77777777" w:rsidR="00BD0FD1" w:rsidRPr="005A4B12" w:rsidRDefault="00BD0FD1" w:rsidP="00BD0FD1">
            <w:pPr>
              <w:rPr>
                <w:rFonts w:ascii="Arial" w:hAnsi="Arial" w:cs="Arial"/>
              </w:rPr>
            </w:pPr>
            <w:r w:rsidRPr="005A4B12">
              <w:rPr>
                <w:rFonts w:ascii="Arial" w:hAnsi="Arial" w:cs="Arial"/>
              </w:rPr>
              <w:t>176.70</w:t>
            </w:r>
          </w:p>
        </w:tc>
        <w:tc>
          <w:tcPr>
            <w:tcW w:w="1276" w:type="dxa"/>
          </w:tcPr>
          <w:p w14:paraId="57EBA29B" w14:textId="77777777" w:rsidR="00BD0FD1" w:rsidRPr="005A4B12" w:rsidRDefault="00BD0FD1" w:rsidP="00BD0FD1">
            <w:pPr>
              <w:rPr>
                <w:rFonts w:ascii="Arial" w:hAnsi="Arial" w:cs="Arial"/>
              </w:rPr>
            </w:pPr>
            <w:r w:rsidRPr="005A4B12">
              <w:rPr>
                <w:rFonts w:ascii="Arial" w:hAnsi="Arial" w:cs="Arial"/>
              </w:rPr>
              <w:t>120</w:t>
            </w:r>
          </w:p>
        </w:tc>
        <w:tc>
          <w:tcPr>
            <w:tcW w:w="1417" w:type="dxa"/>
          </w:tcPr>
          <w:p w14:paraId="05CA0B60" w14:textId="77777777" w:rsidR="00BD0FD1" w:rsidRPr="005A4B12" w:rsidRDefault="00BD0FD1" w:rsidP="00BD0FD1">
            <w:pPr>
              <w:rPr>
                <w:rFonts w:ascii="Arial" w:hAnsi="Arial" w:cs="Arial"/>
              </w:rPr>
            </w:pPr>
            <w:r w:rsidRPr="005A4B12">
              <w:rPr>
                <w:rFonts w:ascii="Arial" w:hAnsi="Arial" w:cs="Arial"/>
              </w:rPr>
              <w:t>68</w:t>
            </w:r>
          </w:p>
        </w:tc>
        <w:tc>
          <w:tcPr>
            <w:tcW w:w="1418" w:type="dxa"/>
          </w:tcPr>
          <w:p w14:paraId="3323070A" w14:textId="77777777" w:rsidR="00BD0FD1" w:rsidRPr="005A4B12" w:rsidRDefault="00BD0FD1" w:rsidP="00BD0FD1">
            <w:pPr>
              <w:rPr>
                <w:rFonts w:ascii="Arial" w:hAnsi="Arial" w:cs="Arial"/>
              </w:rPr>
            </w:pPr>
            <w:r w:rsidRPr="005A4B12">
              <w:rPr>
                <w:rFonts w:ascii="Arial" w:hAnsi="Arial" w:cs="Arial"/>
              </w:rPr>
              <w:t>37</w:t>
            </w:r>
          </w:p>
        </w:tc>
      </w:tr>
      <w:tr w:rsidR="00362504" w:rsidRPr="00362504" w14:paraId="324DA2D2" w14:textId="77777777" w:rsidTr="005A4B12">
        <w:tc>
          <w:tcPr>
            <w:tcW w:w="1838" w:type="dxa"/>
            <w:vMerge/>
          </w:tcPr>
          <w:p w14:paraId="4CC0C16C" w14:textId="77777777" w:rsidR="00BD0FD1" w:rsidRPr="005A4B12" w:rsidRDefault="00BD0FD1" w:rsidP="00BD0FD1">
            <w:pPr>
              <w:rPr>
                <w:rFonts w:ascii="Arial" w:hAnsi="Arial" w:cs="Arial"/>
              </w:rPr>
            </w:pPr>
          </w:p>
        </w:tc>
        <w:tc>
          <w:tcPr>
            <w:tcW w:w="1559" w:type="dxa"/>
          </w:tcPr>
          <w:p w14:paraId="19C91FA2" w14:textId="77777777" w:rsidR="00BD0FD1" w:rsidRPr="005A4B12" w:rsidRDefault="00BD0FD1" w:rsidP="00BD0FD1">
            <w:pPr>
              <w:rPr>
                <w:rFonts w:ascii="Arial" w:hAnsi="Arial" w:cs="Arial"/>
              </w:rPr>
            </w:pPr>
            <w:r w:rsidRPr="005A4B12">
              <w:rPr>
                <w:rFonts w:ascii="Arial" w:hAnsi="Arial" w:cs="Arial"/>
              </w:rPr>
              <w:t>Speciality Registrar</w:t>
            </w:r>
          </w:p>
        </w:tc>
        <w:tc>
          <w:tcPr>
            <w:tcW w:w="1418" w:type="dxa"/>
          </w:tcPr>
          <w:p w14:paraId="53CF43B2" w14:textId="77777777" w:rsidR="00BD0FD1" w:rsidRPr="005A4B12" w:rsidRDefault="00BD0FD1" w:rsidP="00BD0FD1">
            <w:pPr>
              <w:jc w:val="both"/>
              <w:rPr>
                <w:rFonts w:ascii="Arial" w:hAnsi="Arial" w:cs="Arial"/>
              </w:rPr>
            </w:pPr>
            <w:r w:rsidRPr="005A4B12">
              <w:rPr>
                <w:rFonts w:ascii="Arial" w:hAnsi="Arial" w:cs="Arial"/>
              </w:rPr>
              <w:t>93</w:t>
            </w:r>
          </w:p>
        </w:tc>
        <w:tc>
          <w:tcPr>
            <w:tcW w:w="1701" w:type="dxa"/>
          </w:tcPr>
          <w:p w14:paraId="5164E632" w14:textId="77777777" w:rsidR="00BD0FD1" w:rsidRPr="005A4B12" w:rsidRDefault="00BD0FD1" w:rsidP="00BD0FD1">
            <w:pPr>
              <w:jc w:val="both"/>
              <w:rPr>
                <w:rFonts w:ascii="Arial" w:hAnsi="Arial" w:cs="Arial"/>
              </w:rPr>
            </w:pPr>
            <w:r w:rsidRPr="005A4B12">
              <w:rPr>
                <w:rFonts w:ascii="Arial" w:hAnsi="Arial" w:cs="Arial"/>
              </w:rPr>
              <w:t>88.00</w:t>
            </w:r>
          </w:p>
        </w:tc>
        <w:tc>
          <w:tcPr>
            <w:tcW w:w="1276" w:type="dxa"/>
          </w:tcPr>
          <w:p w14:paraId="26DFE089" w14:textId="77777777" w:rsidR="00BD0FD1" w:rsidRPr="005A4B12" w:rsidRDefault="00BD0FD1" w:rsidP="00BD0FD1">
            <w:pPr>
              <w:jc w:val="both"/>
              <w:rPr>
                <w:rFonts w:ascii="Arial" w:hAnsi="Arial" w:cs="Arial"/>
              </w:rPr>
            </w:pPr>
            <w:r w:rsidRPr="005A4B12">
              <w:rPr>
                <w:rFonts w:ascii="Arial" w:hAnsi="Arial" w:cs="Arial"/>
              </w:rPr>
              <w:t>50</w:t>
            </w:r>
          </w:p>
        </w:tc>
        <w:tc>
          <w:tcPr>
            <w:tcW w:w="1417" w:type="dxa"/>
          </w:tcPr>
          <w:p w14:paraId="75B5AF79" w14:textId="77777777" w:rsidR="00BD0FD1" w:rsidRPr="005A4B12" w:rsidRDefault="00BD0FD1" w:rsidP="00BD0FD1">
            <w:pPr>
              <w:jc w:val="both"/>
              <w:rPr>
                <w:rFonts w:ascii="Arial" w:hAnsi="Arial" w:cs="Arial"/>
              </w:rPr>
            </w:pPr>
            <w:r w:rsidRPr="005A4B12">
              <w:rPr>
                <w:rFonts w:ascii="Arial" w:hAnsi="Arial" w:cs="Arial"/>
              </w:rPr>
              <w:t>43</w:t>
            </w:r>
          </w:p>
        </w:tc>
        <w:tc>
          <w:tcPr>
            <w:tcW w:w="1418" w:type="dxa"/>
          </w:tcPr>
          <w:p w14:paraId="5619AEA4" w14:textId="77777777" w:rsidR="00BD0FD1" w:rsidRPr="005A4B12" w:rsidRDefault="00BD0FD1" w:rsidP="00BD0FD1">
            <w:pPr>
              <w:jc w:val="both"/>
              <w:rPr>
                <w:rFonts w:ascii="Arial" w:hAnsi="Arial" w:cs="Arial"/>
              </w:rPr>
            </w:pPr>
            <w:r w:rsidRPr="005A4B12">
              <w:rPr>
                <w:rFonts w:ascii="Arial" w:hAnsi="Arial" w:cs="Arial"/>
              </w:rPr>
              <w:t>0</w:t>
            </w:r>
          </w:p>
        </w:tc>
      </w:tr>
      <w:tr w:rsidR="00362504" w:rsidRPr="00362504" w14:paraId="150F8448" w14:textId="77777777" w:rsidTr="005A4B12">
        <w:tc>
          <w:tcPr>
            <w:tcW w:w="1838" w:type="dxa"/>
            <w:vMerge/>
          </w:tcPr>
          <w:p w14:paraId="676C1293" w14:textId="77777777" w:rsidR="00BD0FD1" w:rsidRPr="005A4B12" w:rsidRDefault="00BD0FD1" w:rsidP="00BD0FD1">
            <w:pPr>
              <w:rPr>
                <w:rFonts w:ascii="Arial" w:hAnsi="Arial" w:cs="Arial"/>
              </w:rPr>
            </w:pPr>
          </w:p>
        </w:tc>
        <w:tc>
          <w:tcPr>
            <w:tcW w:w="1559" w:type="dxa"/>
          </w:tcPr>
          <w:p w14:paraId="38118BC3" w14:textId="77777777" w:rsidR="00BD0FD1" w:rsidRPr="005A4B12" w:rsidRDefault="00BD0FD1" w:rsidP="00BD0FD1">
            <w:pPr>
              <w:rPr>
                <w:rFonts w:ascii="Arial" w:hAnsi="Arial" w:cs="Arial"/>
              </w:rPr>
            </w:pPr>
            <w:r w:rsidRPr="005A4B12">
              <w:rPr>
                <w:rFonts w:ascii="Arial" w:hAnsi="Arial" w:cs="Arial"/>
              </w:rPr>
              <w:t>Other</w:t>
            </w:r>
          </w:p>
        </w:tc>
        <w:tc>
          <w:tcPr>
            <w:tcW w:w="1418" w:type="dxa"/>
          </w:tcPr>
          <w:p w14:paraId="142B8312" w14:textId="77777777" w:rsidR="00BD0FD1" w:rsidRPr="005A4B12" w:rsidRDefault="00BD0FD1" w:rsidP="00BD0FD1">
            <w:pPr>
              <w:jc w:val="both"/>
              <w:rPr>
                <w:rFonts w:ascii="Arial" w:hAnsi="Arial" w:cs="Arial"/>
              </w:rPr>
            </w:pPr>
            <w:r w:rsidRPr="005A4B12">
              <w:rPr>
                <w:rFonts w:ascii="Arial" w:hAnsi="Arial" w:cs="Arial"/>
              </w:rPr>
              <w:t>10</w:t>
            </w:r>
          </w:p>
        </w:tc>
        <w:tc>
          <w:tcPr>
            <w:tcW w:w="1701" w:type="dxa"/>
          </w:tcPr>
          <w:p w14:paraId="64500B19" w14:textId="77777777" w:rsidR="00BD0FD1" w:rsidRPr="005A4B12" w:rsidRDefault="00BD0FD1" w:rsidP="00BD0FD1">
            <w:pPr>
              <w:jc w:val="both"/>
              <w:rPr>
                <w:rFonts w:ascii="Arial" w:hAnsi="Arial" w:cs="Arial"/>
              </w:rPr>
            </w:pPr>
            <w:r w:rsidRPr="005A4B12">
              <w:rPr>
                <w:rFonts w:ascii="Arial" w:hAnsi="Arial" w:cs="Arial"/>
              </w:rPr>
              <w:t>9.47</w:t>
            </w:r>
          </w:p>
        </w:tc>
        <w:tc>
          <w:tcPr>
            <w:tcW w:w="1276" w:type="dxa"/>
          </w:tcPr>
          <w:p w14:paraId="6DC6BBCF" w14:textId="603DC1A4" w:rsidR="00BD0FD1" w:rsidRPr="005A4B12" w:rsidRDefault="00967162" w:rsidP="00BD0FD1">
            <w:pPr>
              <w:jc w:val="both"/>
              <w:rPr>
                <w:rFonts w:ascii="Arial" w:hAnsi="Arial" w:cs="Arial"/>
              </w:rPr>
            </w:pPr>
            <w:r>
              <w:rPr>
                <w:rFonts w:ascii="Arial" w:hAnsi="Arial" w:cs="Arial"/>
              </w:rPr>
              <w:t>&lt;5</w:t>
            </w:r>
          </w:p>
        </w:tc>
        <w:tc>
          <w:tcPr>
            <w:tcW w:w="1417" w:type="dxa"/>
          </w:tcPr>
          <w:p w14:paraId="7C1FEC75" w14:textId="77777777" w:rsidR="00BD0FD1" w:rsidRPr="005A4B12" w:rsidRDefault="00BD0FD1" w:rsidP="00BD0FD1">
            <w:pPr>
              <w:jc w:val="both"/>
              <w:rPr>
                <w:rFonts w:ascii="Arial" w:hAnsi="Arial" w:cs="Arial"/>
              </w:rPr>
            </w:pPr>
            <w:r w:rsidRPr="005A4B12">
              <w:rPr>
                <w:rFonts w:ascii="Arial" w:hAnsi="Arial" w:cs="Arial"/>
              </w:rPr>
              <w:t>7</w:t>
            </w:r>
          </w:p>
        </w:tc>
        <w:tc>
          <w:tcPr>
            <w:tcW w:w="1418" w:type="dxa"/>
          </w:tcPr>
          <w:p w14:paraId="6FBF32DF" w14:textId="77777777" w:rsidR="00BD0FD1" w:rsidRPr="005A4B12" w:rsidRDefault="00BD0FD1" w:rsidP="00BD0FD1">
            <w:pPr>
              <w:jc w:val="both"/>
              <w:rPr>
                <w:rFonts w:ascii="Arial" w:hAnsi="Arial" w:cs="Arial"/>
              </w:rPr>
            </w:pPr>
            <w:r w:rsidRPr="005A4B12">
              <w:rPr>
                <w:rFonts w:ascii="Arial" w:hAnsi="Arial" w:cs="Arial"/>
              </w:rPr>
              <w:t>0</w:t>
            </w:r>
          </w:p>
        </w:tc>
      </w:tr>
      <w:tr w:rsidR="00362504" w:rsidRPr="00362504" w14:paraId="4AC49826" w14:textId="77777777" w:rsidTr="005A4B12">
        <w:tc>
          <w:tcPr>
            <w:tcW w:w="1838" w:type="dxa"/>
            <w:shd w:val="clear" w:color="auto" w:fill="F2F2F2" w:themeFill="background1" w:themeFillShade="F2"/>
          </w:tcPr>
          <w:p w14:paraId="0F528DF5" w14:textId="77777777" w:rsidR="00BD0FD1" w:rsidRPr="005A4B12" w:rsidRDefault="00BD0FD1" w:rsidP="00BD0FD1">
            <w:pPr>
              <w:rPr>
                <w:rFonts w:ascii="Arial" w:hAnsi="Arial" w:cs="Arial"/>
                <w:i/>
                <w:iCs/>
              </w:rPr>
            </w:pPr>
            <w:r w:rsidRPr="005A4B12">
              <w:rPr>
                <w:rFonts w:ascii="Arial" w:hAnsi="Arial" w:cs="Arial"/>
                <w:i/>
                <w:iCs/>
              </w:rPr>
              <w:t>Total</w:t>
            </w:r>
          </w:p>
        </w:tc>
        <w:tc>
          <w:tcPr>
            <w:tcW w:w="1559" w:type="dxa"/>
            <w:shd w:val="clear" w:color="auto" w:fill="F2F2F2" w:themeFill="background1" w:themeFillShade="F2"/>
          </w:tcPr>
          <w:p w14:paraId="6D1CB4A3" w14:textId="77777777" w:rsidR="00BD0FD1" w:rsidRPr="005A4B12" w:rsidRDefault="00BD0FD1" w:rsidP="00BD0FD1">
            <w:pPr>
              <w:rPr>
                <w:rFonts w:ascii="Arial" w:hAnsi="Arial" w:cs="Arial"/>
                <w:i/>
                <w:iCs/>
              </w:rPr>
            </w:pPr>
          </w:p>
        </w:tc>
        <w:tc>
          <w:tcPr>
            <w:tcW w:w="1418" w:type="dxa"/>
            <w:shd w:val="clear" w:color="auto" w:fill="F2F2F2" w:themeFill="background1" w:themeFillShade="F2"/>
            <w:vAlign w:val="bottom"/>
          </w:tcPr>
          <w:p w14:paraId="014AB9BE" w14:textId="77777777" w:rsidR="00BD0FD1" w:rsidRPr="005A4B12" w:rsidRDefault="00BD0FD1" w:rsidP="00BD0FD1">
            <w:pPr>
              <w:jc w:val="both"/>
              <w:rPr>
                <w:rFonts w:ascii="Arial" w:hAnsi="Arial" w:cs="Arial"/>
                <w:i/>
                <w:iCs/>
              </w:rPr>
            </w:pPr>
            <w:r w:rsidRPr="005A4B12">
              <w:rPr>
                <w:rFonts w:ascii="Arial" w:hAnsi="Arial" w:cs="Arial"/>
                <w:i/>
                <w:iCs/>
                <w:color w:val="000000"/>
              </w:rPr>
              <w:t>1991</w:t>
            </w:r>
          </w:p>
        </w:tc>
        <w:tc>
          <w:tcPr>
            <w:tcW w:w="1701" w:type="dxa"/>
            <w:shd w:val="clear" w:color="auto" w:fill="F2F2F2" w:themeFill="background1" w:themeFillShade="F2"/>
            <w:vAlign w:val="bottom"/>
          </w:tcPr>
          <w:p w14:paraId="2AC4707D" w14:textId="77777777" w:rsidR="00BD0FD1" w:rsidRPr="005A4B12" w:rsidRDefault="00BD0FD1" w:rsidP="00BD0FD1">
            <w:pPr>
              <w:jc w:val="both"/>
              <w:rPr>
                <w:rFonts w:ascii="Arial" w:hAnsi="Arial" w:cs="Arial"/>
                <w:i/>
                <w:iCs/>
              </w:rPr>
            </w:pPr>
            <w:r w:rsidRPr="005A4B12">
              <w:rPr>
                <w:rFonts w:ascii="Arial" w:hAnsi="Arial" w:cs="Arial"/>
                <w:i/>
                <w:iCs/>
                <w:color w:val="000000"/>
              </w:rPr>
              <w:t>1739.41 (0.87)</w:t>
            </w:r>
          </w:p>
        </w:tc>
        <w:tc>
          <w:tcPr>
            <w:tcW w:w="1276" w:type="dxa"/>
            <w:shd w:val="clear" w:color="auto" w:fill="F2F2F2" w:themeFill="background1" w:themeFillShade="F2"/>
            <w:vAlign w:val="bottom"/>
          </w:tcPr>
          <w:p w14:paraId="4D1C234F" w14:textId="77777777" w:rsidR="00BD0FD1" w:rsidRPr="005A4B12" w:rsidRDefault="00BD0FD1" w:rsidP="00BD0FD1">
            <w:pPr>
              <w:jc w:val="both"/>
              <w:rPr>
                <w:rFonts w:ascii="Arial" w:hAnsi="Arial" w:cs="Arial"/>
                <w:i/>
                <w:iCs/>
              </w:rPr>
            </w:pPr>
            <w:r w:rsidRPr="005A4B12">
              <w:rPr>
                <w:rFonts w:ascii="Arial" w:hAnsi="Arial" w:cs="Arial"/>
                <w:i/>
                <w:iCs/>
                <w:color w:val="000000"/>
              </w:rPr>
              <w:t>592 (30%)</w:t>
            </w:r>
          </w:p>
        </w:tc>
        <w:tc>
          <w:tcPr>
            <w:tcW w:w="1417" w:type="dxa"/>
            <w:shd w:val="clear" w:color="auto" w:fill="F2F2F2" w:themeFill="background1" w:themeFillShade="F2"/>
            <w:vAlign w:val="bottom"/>
          </w:tcPr>
          <w:p w14:paraId="4B836002" w14:textId="77777777" w:rsidR="00BD0FD1" w:rsidRPr="005A4B12" w:rsidRDefault="00BD0FD1" w:rsidP="00BD0FD1">
            <w:pPr>
              <w:jc w:val="both"/>
              <w:rPr>
                <w:rFonts w:ascii="Arial" w:hAnsi="Arial" w:cs="Arial"/>
                <w:i/>
                <w:iCs/>
              </w:rPr>
            </w:pPr>
            <w:r w:rsidRPr="005A4B12">
              <w:rPr>
                <w:rFonts w:ascii="Arial" w:hAnsi="Arial" w:cs="Arial"/>
                <w:i/>
                <w:iCs/>
                <w:color w:val="000000"/>
              </w:rPr>
              <w:t>1399 (70%)</w:t>
            </w:r>
          </w:p>
        </w:tc>
        <w:tc>
          <w:tcPr>
            <w:tcW w:w="1418" w:type="dxa"/>
            <w:shd w:val="clear" w:color="auto" w:fill="F2F2F2" w:themeFill="background1" w:themeFillShade="F2"/>
            <w:vAlign w:val="bottom"/>
          </w:tcPr>
          <w:p w14:paraId="0A0707D8" w14:textId="77777777" w:rsidR="00BD0FD1" w:rsidRPr="005A4B12" w:rsidRDefault="00BD0FD1" w:rsidP="00BD0FD1">
            <w:pPr>
              <w:jc w:val="both"/>
              <w:rPr>
                <w:rFonts w:ascii="Arial" w:hAnsi="Arial" w:cs="Arial"/>
                <w:i/>
                <w:iCs/>
              </w:rPr>
            </w:pPr>
            <w:r w:rsidRPr="005A4B12">
              <w:rPr>
                <w:rFonts w:ascii="Arial" w:hAnsi="Arial" w:cs="Arial"/>
                <w:i/>
                <w:iCs/>
                <w:color w:val="000000"/>
              </w:rPr>
              <w:t>359 (18%)</w:t>
            </w:r>
          </w:p>
        </w:tc>
      </w:tr>
    </w:tbl>
    <w:p w14:paraId="730DC9DC" w14:textId="77777777" w:rsidR="00BD0FD1" w:rsidRPr="005A4B12" w:rsidRDefault="00BD0FD1" w:rsidP="00BD0FD1">
      <w:pPr>
        <w:rPr>
          <w:rFonts w:ascii="Arial" w:hAnsi="Arial" w:cs="Arial"/>
          <w:b/>
          <w:bCs/>
        </w:rPr>
      </w:pPr>
    </w:p>
    <w:p w14:paraId="7305F7E0" w14:textId="77777777" w:rsidR="00BD0FD1" w:rsidRPr="005A4B12" w:rsidRDefault="00BD0FD1" w:rsidP="00BD0FD1">
      <w:pPr>
        <w:rPr>
          <w:rFonts w:ascii="Arial" w:hAnsi="Arial" w:cs="Arial"/>
          <w:b/>
          <w:bCs/>
        </w:rPr>
      </w:pPr>
    </w:p>
    <w:p w14:paraId="1C8249ED" w14:textId="77777777" w:rsidR="001D51D0" w:rsidRPr="005A4B12" w:rsidRDefault="001D51D0" w:rsidP="00BD0FD1">
      <w:pPr>
        <w:rPr>
          <w:rFonts w:ascii="Arial" w:hAnsi="Arial" w:cs="Arial"/>
          <w:b/>
          <w:bCs/>
        </w:rPr>
      </w:pPr>
    </w:p>
    <w:p w14:paraId="0B56974A" w14:textId="77777777" w:rsidR="001D51D0" w:rsidRPr="005A4B12" w:rsidRDefault="001D51D0" w:rsidP="00BD0FD1">
      <w:pPr>
        <w:rPr>
          <w:rFonts w:ascii="Arial" w:hAnsi="Arial" w:cs="Arial"/>
          <w:b/>
          <w:bCs/>
        </w:rPr>
      </w:pPr>
    </w:p>
    <w:p w14:paraId="41B7E86F" w14:textId="77777777" w:rsidR="00895988" w:rsidRDefault="00895988" w:rsidP="00BD0FD1">
      <w:pPr>
        <w:rPr>
          <w:rFonts w:ascii="Arial" w:hAnsi="Arial" w:cs="Arial"/>
          <w:b/>
          <w:bCs/>
        </w:rPr>
      </w:pPr>
    </w:p>
    <w:p w14:paraId="70ED87F7" w14:textId="77777777" w:rsidR="00895988" w:rsidRDefault="00895988" w:rsidP="00BD0FD1">
      <w:pPr>
        <w:rPr>
          <w:rFonts w:ascii="Arial" w:hAnsi="Arial" w:cs="Arial"/>
          <w:b/>
          <w:bCs/>
        </w:rPr>
      </w:pPr>
    </w:p>
    <w:p w14:paraId="142DD556" w14:textId="77777777" w:rsidR="00895988" w:rsidRDefault="00895988" w:rsidP="00BD0FD1">
      <w:pPr>
        <w:rPr>
          <w:rFonts w:ascii="Arial" w:hAnsi="Arial" w:cs="Arial"/>
          <w:b/>
          <w:bCs/>
        </w:rPr>
      </w:pPr>
    </w:p>
    <w:p w14:paraId="6418148D" w14:textId="77777777" w:rsidR="00895988" w:rsidRDefault="00895988" w:rsidP="00BD0FD1">
      <w:pPr>
        <w:rPr>
          <w:rFonts w:ascii="Arial" w:hAnsi="Arial" w:cs="Arial"/>
          <w:b/>
          <w:bCs/>
        </w:rPr>
      </w:pPr>
    </w:p>
    <w:p w14:paraId="47034F6D" w14:textId="120BA726" w:rsidR="00BD0FD1" w:rsidRDefault="00BD0FD1" w:rsidP="00BD0FD1">
      <w:pPr>
        <w:rPr>
          <w:rFonts w:ascii="Arial" w:hAnsi="Arial" w:cs="Arial"/>
          <w:b/>
          <w:bCs/>
        </w:rPr>
      </w:pPr>
      <w:r w:rsidRPr="005A4B12">
        <w:rPr>
          <w:rFonts w:ascii="Arial" w:hAnsi="Arial" w:cs="Arial"/>
          <w:b/>
          <w:bCs/>
        </w:rPr>
        <w:lastRenderedPageBreak/>
        <w:t>Radiotherapy</w:t>
      </w:r>
    </w:p>
    <w:tbl>
      <w:tblPr>
        <w:tblStyle w:val="TableGrid2"/>
        <w:tblW w:w="10627" w:type="dxa"/>
        <w:tblLook w:val="04A0" w:firstRow="1" w:lastRow="0" w:firstColumn="1" w:lastColumn="0" w:noHBand="0" w:noVBand="1"/>
      </w:tblPr>
      <w:tblGrid>
        <w:gridCol w:w="1798"/>
        <w:gridCol w:w="1508"/>
        <w:gridCol w:w="1353"/>
        <w:gridCol w:w="1573"/>
        <w:gridCol w:w="1560"/>
        <w:gridCol w:w="1417"/>
        <w:gridCol w:w="1418"/>
      </w:tblGrid>
      <w:tr w:rsidR="00895988" w:rsidRPr="00895988" w14:paraId="5AAC4E0E" w14:textId="77777777" w:rsidTr="005A4B12">
        <w:tc>
          <w:tcPr>
            <w:tcW w:w="1798" w:type="dxa"/>
            <w:shd w:val="clear" w:color="auto" w:fill="B4C6E7" w:themeFill="accent1" w:themeFillTint="66"/>
          </w:tcPr>
          <w:p w14:paraId="650AD699" w14:textId="77777777" w:rsidR="00BD0FD1" w:rsidRPr="005A4B12" w:rsidRDefault="00BD0FD1" w:rsidP="00BD0FD1">
            <w:pPr>
              <w:rPr>
                <w:rFonts w:ascii="Arial" w:hAnsi="Arial" w:cs="Arial"/>
                <w:b/>
                <w:bCs/>
              </w:rPr>
            </w:pPr>
          </w:p>
        </w:tc>
        <w:tc>
          <w:tcPr>
            <w:tcW w:w="1508" w:type="dxa"/>
            <w:shd w:val="clear" w:color="auto" w:fill="B4C6E7" w:themeFill="accent1" w:themeFillTint="66"/>
          </w:tcPr>
          <w:p w14:paraId="6BD788CA" w14:textId="77777777" w:rsidR="00BD0FD1" w:rsidRPr="005A4B12" w:rsidRDefault="00BD0FD1" w:rsidP="00BD0FD1">
            <w:pPr>
              <w:rPr>
                <w:rFonts w:ascii="Arial" w:hAnsi="Arial" w:cs="Arial"/>
                <w:b/>
                <w:bCs/>
              </w:rPr>
            </w:pPr>
            <w:r w:rsidRPr="005A4B12">
              <w:rPr>
                <w:rFonts w:ascii="Arial" w:hAnsi="Arial" w:cs="Arial"/>
                <w:b/>
                <w:bCs/>
              </w:rPr>
              <w:t>Band/Grade</w:t>
            </w:r>
          </w:p>
        </w:tc>
        <w:tc>
          <w:tcPr>
            <w:tcW w:w="1353" w:type="dxa"/>
            <w:shd w:val="clear" w:color="auto" w:fill="B4C6E7" w:themeFill="accent1" w:themeFillTint="66"/>
          </w:tcPr>
          <w:p w14:paraId="46A7AC16"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73" w:type="dxa"/>
            <w:shd w:val="clear" w:color="auto" w:fill="B4C6E7" w:themeFill="accent1" w:themeFillTint="66"/>
          </w:tcPr>
          <w:p w14:paraId="2981A7D4" w14:textId="77777777" w:rsidR="00BD0FD1" w:rsidRPr="005A4B12" w:rsidRDefault="00BD0FD1" w:rsidP="00BD0FD1">
            <w:pPr>
              <w:rPr>
                <w:rFonts w:ascii="Arial" w:hAnsi="Arial" w:cs="Arial"/>
                <w:b/>
                <w:bCs/>
              </w:rPr>
            </w:pPr>
            <w:r w:rsidRPr="005A4B12">
              <w:rPr>
                <w:rFonts w:ascii="Arial" w:hAnsi="Arial" w:cs="Arial"/>
                <w:b/>
                <w:bCs/>
              </w:rPr>
              <w:t>Total FTE</w:t>
            </w:r>
          </w:p>
        </w:tc>
        <w:tc>
          <w:tcPr>
            <w:tcW w:w="1560" w:type="dxa"/>
            <w:shd w:val="clear" w:color="auto" w:fill="B4C6E7" w:themeFill="accent1" w:themeFillTint="66"/>
          </w:tcPr>
          <w:p w14:paraId="6E102FB4" w14:textId="77777777" w:rsidR="00BD0FD1" w:rsidRPr="005A4B12" w:rsidRDefault="00BD0FD1" w:rsidP="00BD0FD1">
            <w:pPr>
              <w:rPr>
                <w:rFonts w:ascii="Arial" w:hAnsi="Arial" w:cs="Arial"/>
                <w:b/>
                <w:bCs/>
              </w:rPr>
            </w:pPr>
            <w:r w:rsidRPr="005A4B12">
              <w:rPr>
                <w:rFonts w:ascii="Arial" w:hAnsi="Arial" w:cs="Arial"/>
                <w:b/>
                <w:bCs/>
              </w:rPr>
              <w:t>Male</w:t>
            </w:r>
          </w:p>
        </w:tc>
        <w:tc>
          <w:tcPr>
            <w:tcW w:w="1417" w:type="dxa"/>
            <w:shd w:val="clear" w:color="auto" w:fill="B4C6E7" w:themeFill="accent1" w:themeFillTint="66"/>
          </w:tcPr>
          <w:p w14:paraId="7E02F55D" w14:textId="77777777" w:rsidR="00BD0FD1" w:rsidRPr="005A4B12" w:rsidRDefault="00BD0FD1" w:rsidP="00BD0FD1">
            <w:pPr>
              <w:rPr>
                <w:rFonts w:ascii="Arial" w:hAnsi="Arial" w:cs="Arial"/>
                <w:b/>
                <w:bCs/>
              </w:rPr>
            </w:pPr>
            <w:r w:rsidRPr="005A4B12">
              <w:rPr>
                <w:rFonts w:ascii="Arial" w:hAnsi="Arial" w:cs="Arial"/>
                <w:b/>
                <w:bCs/>
              </w:rPr>
              <w:t>Female</w:t>
            </w:r>
          </w:p>
        </w:tc>
        <w:tc>
          <w:tcPr>
            <w:tcW w:w="1418" w:type="dxa"/>
            <w:shd w:val="clear" w:color="auto" w:fill="B4C6E7" w:themeFill="accent1" w:themeFillTint="66"/>
          </w:tcPr>
          <w:p w14:paraId="528BDD0E"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895988" w:rsidRPr="00895988" w14:paraId="5722A78C" w14:textId="77777777" w:rsidTr="005A4B12">
        <w:tc>
          <w:tcPr>
            <w:tcW w:w="1798" w:type="dxa"/>
            <w:vMerge w:val="restart"/>
          </w:tcPr>
          <w:p w14:paraId="1F3B657A" w14:textId="77777777" w:rsidR="00BD0FD1" w:rsidRPr="005A4B12" w:rsidRDefault="00BD0FD1" w:rsidP="00BD0FD1">
            <w:pPr>
              <w:rPr>
                <w:rFonts w:ascii="Arial" w:hAnsi="Arial" w:cs="Arial"/>
                <w:b/>
                <w:bCs/>
              </w:rPr>
            </w:pPr>
            <w:r w:rsidRPr="005A4B12">
              <w:rPr>
                <w:rFonts w:ascii="Arial" w:hAnsi="Arial" w:cs="Arial"/>
                <w:b/>
                <w:bCs/>
              </w:rPr>
              <w:t>Therapeutic Radiographers</w:t>
            </w:r>
          </w:p>
        </w:tc>
        <w:tc>
          <w:tcPr>
            <w:tcW w:w="1508" w:type="dxa"/>
          </w:tcPr>
          <w:p w14:paraId="44B0AC7F" w14:textId="77777777" w:rsidR="00BD0FD1" w:rsidRPr="005A4B12" w:rsidRDefault="00BD0FD1" w:rsidP="00BD0FD1">
            <w:pPr>
              <w:rPr>
                <w:rFonts w:ascii="Arial" w:hAnsi="Arial" w:cs="Arial"/>
              </w:rPr>
            </w:pPr>
            <w:r w:rsidRPr="005A4B12">
              <w:rPr>
                <w:rFonts w:ascii="Arial" w:hAnsi="Arial" w:cs="Arial"/>
              </w:rPr>
              <w:t>Band 8c/8d/9</w:t>
            </w:r>
          </w:p>
        </w:tc>
        <w:tc>
          <w:tcPr>
            <w:tcW w:w="1353" w:type="dxa"/>
          </w:tcPr>
          <w:p w14:paraId="48D6604C" w14:textId="314F4955" w:rsidR="00BD0FD1" w:rsidRPr="005A4B12" w:rsidRDefault="00967162" w:rsidP="00BD0FD1">
            <w:pPr>
              <w:rPr>
                <w:rFonts w:ascii="Arial" w:hAnsi="Arial" w:cs="Arial"/>
              </w:rPr>
            </w:pPr>
            <w:r>
              <w:rPr>
                <w:rFonts w:ascii="Arial" w:hAnsi="Arial" w:cs="Arial"/>
              </w:rPr>
              <w:t>&lt;5</w:t>
            </w:r>
          </w:p>
        </w:tc>
        <w:tc>
          <w:tcPr>
            <w:tcW w:w="1573" w:type="dxa"/>
          </w:tcPr>
          <w:p w14:paraId="63392D7B" w14:textId="77777777" w:rsidR="00BD0FD1" w:rsidRPr="005A4B12" w:rsidRDefault="00BD0FD1" w:rsidP="00BD0FD1">
            <w:pPr>
              <w:rPr>
                <w:rFonts w:ascii="Arial" w:hAnsi="Arial" w:cs="Arial"/>
              </w:rPr>
            </w:pPr>
            <w:r w:rsidRPr="005A4B12">
              <w:rPr>
                <w:rFonts w:ascii="Arial" w:hAnsi="Arial" w:cs="Arial"/>
              </w:rPr>
              <w:t>1.00</w:t>
            </w:r>
          </w:p>
        </w:tc>
        <w:tc>
          <w:tcPr>
            <w:tcW w:w="1560" w:type="dxa"/>
          </w:tcPr>
          <w:p w14:paraId="2392BAC7" w14:textId="77777777" w:rsidR="00BD0FD1" w:rsidRPr="005A4B12" w:rsidRDefault="00BD0FD1" w:rsidP="00BD0FD1">
            <w:pPr>
              <w:rPr>
                <w:rFonts w:ascii="Arial" w:hAnsi="Arial" w:cs="Arial"/>
              </w:rPr>
            </w:pPr>
            <w:r w:rsidRPr="005A4B12">
              <w:rPr>
                <w:rFonts w:ascii="Arial" w:hAnsi="Arial" w:cs="Arial"/>
              </w:rPr>
              <w:t>0</w:t>
            </w:r>
          </w:p>
        </w:tc>
        <w:tc>
          <w:tcPr>
            <w:tcW w:w="1417" w:type="dxa"/>
          </w:tcPr>
          <w:p w14:paraId="4F1417C5" w14:textId="73B297FC" w:rsidR="00BD0FD1" w:rsidRPr="005A4B12" w:rsidRDefault="00967162" w:rsidP="00BD0FD1">
            <w:pPr>
              <w:rPr>
                <w:rFonts w:ascii="Arial" w:hAnsi="Arial" w:cs="Arial"/>
              </w:rPr>
            </w:pPr>
            <w:r>
              <w:rPr>
                <w:rFonts w:ascii="Arial" w:hAnsi="Arial" w:cs="Arial"/>
              </w:rPr>
              <w:t>&lt;5</w:t>
            </w:r>
          </w:p>
        </w:tc>
        <w:tc>
          <w:tcPr>
            <w:tcW w:w="1418" w:type="dxa"/>
          </w:tcPr>
          <w:p w14:paraId="50E0B23D" w14:textId="77777777" w:rsidR="00BD0FD1" w:rsidRPr="005A4B12" w:rsidRDefault="00BD0FD1" w:rsidP="00BD0FD1">
            <w:pPr>
              <w:rPr>
                <w:rFonts w:ascii="Arial" w:hAnsi="Arial" w:cs="Arial"/>
              </w:rPr>
            </w:pPr>
            <w:r w:rsidRPr="005A4B12">
              <w:rPr>
                <w:rFonts w:ascii="Arial" w:hAnsi="Arial" w:cs="Arial"/>
              </w:rPr>
              <w:t>0</w:t>
            </w:r>
          </w:p>
        </w:tc>
      </w:tr>
      <w:tr w:rsidR="00895988" w:rsidRPr="00895988" w14:paraId="6DA5D7A8" w14:textId="77777777" w:rsidTr="005A4B12">
        <w:tc>
          <w:tcPr>
            <w:tcW w:w="1798" w:type="dxa"/>
            <w:vMerge/>
          </w:tcPr>
          <w:p w14:paraId="67829A72" w14:textId="77777777" w:rsidR="00BD0FD1" w:rsidRPr="005A4B12" w:rsidRDefault="00BD0FD1" w:rsidP="00BD0FD1">
            <w:pPr>
              <w:rPr>
                <w:rFonts w:ascii="Arial" w:hAnsi="Arial" w:cs="Arial"/>
                <w:b/>
                <w:bCs/>
              </w:rPr>
            </w:pPr>
          </w:p>
        </w:tc>
        <w:tc>
          <w:tcPr>
            <w:tcW w:w="1508" w:type="dxa"/>
          </w:tcPr>
          <w:p w14:paraId="186BF988" w14:textId="77777777" w:rsidR="00BD0FD1" w:rsidRPr="005A4B12" w:rsidRDefault="00BD0FD1" w:rsidP="00BD0FD1">
            <w:pPr>
              <w:rPr>
                <w:rFonts w:ascii="Arial" w:hAnsi="Arial" w:cs="Arial"/>
              </w:rPr>
            </w:pPr>
            <w:r w:rsidRPr="005A4B12">
              <w:rPr>
                <w:rFonts w:ascii="Arial" w:hAnsi="Arial" w:cs="Arial"/>
              </w:rPr>
              <w:t>Band 7/8a/8b</w:t>
            </w:r>
          </w:p>
        </w:tc>
        <w:tc>
          <w:tcPr>
            <w:tcW w:w="1353" w:type="dxa"/>
          </w:tcPr>
          <w:p w14:paraId="0150A263" w14:textId="77777777" w:rsidR="00BD0FD1" w:rsidRPr="005A4B12" w:rsidRDefault="00BD0FD1" w:rsidP="00BD0FD1">
            <w:pPr>
              <w:rPr>
                <w:rFonts w:ascii="Arial" w:hAnsi="Arial" w:cs="Arial"/>
              </w:rPr>
            </w:pPr>
            <w:r w:rsidRPr="005A4B12">
              <w:rPr>
                <w:rFonts w:ascii="Arial" w:hAnsi="Arial" w:cs="Arial"/>
              </w:rPr>
              <w:t>104</w:t>
            </w:r>
          </w:p>
        </w:tc>
        <w:tc>
          <w:tcPr>
            <w:tcW w:w="1573" w:type="dxa"/>
          </w:tcPr>
          <w:p w14:paraId="0D726A7D" w14:textId="77777777" w:rsidR="00BD0FD1" w:rsidRPr="005A4B12" w:rsidRDefault="00BD0FD1" w:rsidP="00BD0FD1">
            <w:pPr>
              <w:rPr>
                <w:rFonts w:ascii="Arial" w:hAnsi="Arial" w:cs="Arial"/>
              </w:rPr>
            </w:pPr>
            <w:r w:rsidRPr="005A4B12">
              <w:rPr>
                <w:rFonts w:ascii="Arial" w:hAnsi="Arial" w:cs="Arial"/>
              </w:rPr>
              <w:t>93.85</w:t>
            </w:r>
          </w:p>
        </w:tc>
        <w:tc>
          <w:tcPr>
            <w:tcW w:w="1560" w:type="dxa"/>
          </w:tcPr>
          <w:p w14:paraId="796BEB90" w14:textId="77777777" w:rsidR="00BD0FD1" w:rsidRPr="005A4B12" w:rsidRDefault="00BD0FD1" w:rsidP="00BD0FD1">
            <w:pPr>
              <w:rPr>
                <w:rFonts w:ascii="Arial" w:hAnsi="Arial" w:cs="Arial"/>
              </w:rPr>
            </w:pPr>
            <w:r w:rsidRPr="005A4B12">
              <w:rPr>
                <w:rFonts w:ascii="Arial" w:hAnsi="Arial" w:cs="Arial"/>
              </w:rPr>
              <w:t>18</w:t>
            </w:r>
          </w:p>
        </w:tc>
        <w:tc>
          <w:tcPr>
            <w:tcW w:w="1417" w:type="dxa"/>
          </w:tcPr>
          <w:p w14:paraId="3C38FAD2" w14:textId="77777777" w:rsidR="00BD0FD1" w:rsidRPr="005A4B12" w:rsidRDefault="00BD0FD1" w:rsidP="00BD0FD1">
            <w:pPr>
              <w:rPr>
                <w:rFonts w:ascii="Arial" w:hAnsi="Arial" w:cs="Arial"/>
              </w:rPr>
            </w:pPr>
            <w:r w:rsidRPr="005A4B12">
              <w:rPr>
                <w:rFonts w:ascii="Arial" w:hAnsi="Arial" w:cs="Arial"/>
              </w:rPr>
              <w:t>86</w:t>
            </w:r>
          </w:p>
        </w:tc>
        <w:tc>
          <w:tcPr>
            <w:tcW w:w="1418" w:type="dxa"/>
          </w:tcPr>
          <w:p w14:paraId="70FB2420" w14:textId="77777777" w:rsidR="00BD0FD1" w:rsidRPr="005A4B12" w:rsidRDefault="00BD0FD1" w:rsidP="00BD0FD1">
            <w:pPr>
              <w:rPr>
                <w:rFonts w:ascii="Arial" w:hAnsi="Arial" w:cs="Arial"/>
              </w:rPr>
            </w:pPr>
            <w:r w:rsidRPr="005A4B12">
              <w:rPr>
                <w:rFonts w:ascii="Arial" w:hAnsi="Arial" w:cs="Arial"/>
              </w:rPr>
              <w:t>10</w:t>
            </w:r>
          </w:p>
        </w:tc>
      </w:tr>
      <w:tr w:rsidR="00895988" w:rsidRPr="00895988" w14:paraId="09DDFAFF" w14:textId="77777777" w:rsidTr="005A4B12">
        <w:tc>
          <w:tcPr>
            <w:tcW w:w="1798" w:type="dxa"/>
            <w:vMerge/>
          </w:tcPr>
          <w:p w14:paraId="0E4F47F0" w14:textId="77777777" w:rsidR="00BD0FD1" w:rsidRPr="005A4B12" w:rsidRDefault="00BD0FD1" w:rsidP="00BD0FD1">
            <w:pPr>
              <w:rPr>
                <w:rFonts w:ascii="Arial" w:hAnsi="Arial" w:cs="Arial"/>
                <w:b/>
                <w:bCs/>
              </w:rPr>
            </w:pPr>
          </w:p>
        </w:tc>
        <w:tc>
          <w:tcPr>
            <w:tcW w:w="1508" w:type="dxa"/>
          </w:tcPr>
          <w:p w14:paraId="12877810" w14:textId="77777777" w:rsidR="00BD0FD1" w:rsidRPr="005A4B12" w:rsidRDefault="00BD0FD1" w:rsidP="00BD0FD1">
            <w:pPr>
              <w:rPr>
                <w:rFonts w:ascii="Arial" w:hAnsi="Arial" w:cs="Arial"/>
              </w:rPr>
            </w:pPr>
            <w:r w:rsidRPr="005A4B12">
              <w:rPr>
                <w:rFonts w:ascii="Arial" w:hAnsi="Arial" w:cs="Arial"/>
              </w:rPr>
              <w:t>Band 5-6</w:t>
            </w:r>
          </w:p>
        </w:tc>
        <w:tc>
          <w:tcPr>
            <w:tcW w:w="1353" w:type="dxa"/>
          </w:tcPr>
          <w:p w14:paraId="7215C84A" w14:textId="77777777" w:rsidR="00BD0FD1" w:rsidRPr="005A4B12" w:rsidRDefault="00BD0FD1" w:rsidP="00BD0FD1">
            <w:pPr>
              <w:rPr>
                <w:rFonts w:ascii="Arial" w:hAnsi="Arial" w:cs="Arial"/>
              </w:rPr>
            </w:pPr>
            <w:r w:rsidRPr="005A4B12">
              <w:rPr>
                <w:rFonts w:ascii="Arial" w:hAnsi="Arial" w:cs="Arial"/>
              </w:rPr>
              <w:t>105</w:t>
            </w:r>
          </w:p>
        </w:tc>
        <w:tc>
          <w:tcPr>
            <w:tcW w:w="1573" w:type="dxa"/>
          </w:tcPr>
          <w:p w14:paraId="48B1ADDA" w14:textId="77777777" w:rsidR="00BD0FD1" w:rsidRPr="005A4B12" w:rsidRDefault="00BD0FD1" w:rsidP="00BD0FD1">
            <w:pPr>
              <w:rPr>
                <w:rFonts w:ascii="Arial" w:hAnsi="Arial" w:cs="Arial"/>
              </w:rPr>
            </w:pPr>
            <w:r w:rsidRPr="005A4B12">
              <w:rPr>
                <w:rFonts w:ascii="Arial" w:hAnsi="Arial" w:cs="Arial"/>
              </w:rPr>
              <w:t>96.57</w:t>
            </w:r>
          </w:p>
        </w:tc>
        <w:tc>
          <w:tcPr>
            <w:tcW w:w="1560" w:type="dxa"/>
          </w:tcPr>
          <w:p w14:paraId="63675E7B" w14:textId="77777777" w:rsidR="00BD0FD1" w:rsidRPr="005A4B12" w:rsidRDefault="00BD0FD1" w:rsidP="00BD0FD1">
            <w:pPr>
              <w:rPr>
                <w:rFonts w:ascii="Arial" w:hAnsi="Arial" w:cs="Arial"/>
              </w:rPr>
            </w:pPr>
            <w:r w:rsidRPr="005A4B12">
              <w:rPr>
                <w:rFonts w:ascii="Arial" w:hAnsi="Arial" w:cs="Arial"/>
              </w:rPr>
              <w:t>19</w:t>
            </w:r>
          </w:p>
        </w:tc>
        <w:tc>
          <w:tcPr>
            <w:tcW w:w="1417" w:type="dxa"/>
          </w:tcPr>
          <w:p w14:paraId="0FA0902B" w14:textId="77777777" w:rsidR="00BD0FD1" w:rsidRPr="005A4B12" w:rsidRDefault="00BD0FD1" w:rsidP="00BD0FD1">
            <w:pPr>
              <w:rPr>
                <w:rFonts w:ascii="Arial" w:hAnsi="Arial" w:cs="Arial"/>
              </w:rPr>
            </w:pPr>
            <w:r w:rsidRPr="005A4B12">
              <w:rPr>
                <w:rFonts w:ascii="Arial" w:hAnsi="Arial" w:cs="Arial"/>
              </w:rPr>
              <w:t>86</w:t>
            </w:r>
          </w:p>
        </w:tc>
        <w:tc>
          <w:tcPr>
            <w:tcW w:w="1418" w:type="dxa"/>
          </w:tcPr>
          <w:p w14:paraId="1DC78249" w14:textId="5B1E2D16" w:rsidR="00BD0FD1" w:rsidRPr="005A4B12" w:rsidRDefault="00967162" w:rsidP="00BD0FD1">
            <w:pPr>
              <w:rPr>
                <w:rFonts w:ascii="Arial" w:hAnsi="Arial" w:cs="Arial"/>
              </w:rPr>
            </w:pPr>
            <w:r>
              <w:rPr>
                <w:rFonts w:ascii="Arial" w:hAnsi="Arial" w:cs="Arial"/>
              </w:rPr>
              <w:t>&lt;5</w:t>
            </w:r>
          </w:p>
        </w:tc>
      </w:tr>
      <w:tr w:rsidR="00895988" w:rsidRPr="00895988" w14:paraId="38F8ED8F" w14:textId="77777777" w:rsidTr="005A4B12">
        <w:tc>
          <w:tcPr>
            <w:tcW w:w="1798" w:type="dxa"/>
            <w:vMerge/>
          </w:tcPr>
          <w:p w14:paraId="23F2BF43" w14:textId="77777777" w:rsidR="00BD0FD1" w:rsidRPr="005A4B12" w:rsidRDefault="00BD0FD1" w:rsidP="00BD0FD1">
            <w:pPr>
              <w:rPr>
                <w:rFonts w:ascii="Arial" w:hAnsi="Arial" w:cs="Arial"/>
                <w:b/>
                <w:bCs/>
              </w:rPr>
            </w:pPr>
          </w:p>
        </w:tc>
        <w:tc>
          <w:tcPr>
            <w:tcW w:w="1508" w:type="dxa"/>
          </w:tcPr>
          <w:p w14:paraId="32A030C7" w14:textId="77777777" w:rsidR="00BD0FD1" w:rsidRPr="005A4B12" w:rsidRDefault="00BD0FD1" w:rsidP="00BD0FD1">
            <w:pPr>
              <w:rPr>
                <w:rFonts w:ascii="Arial" w:hAnsi="Arial" w:cs="Arial"/>
              </w:rPr>
            </w:pPr>
            <w:r w:rsidRPr="005A4B12">
              <w:rPr>
                <w:rFonts w:ascii="Arial" w:hAnsi="Arial" w:cs="Arial"/>
              </w:rPr>
              <w:t>Band 2-4</w:t>
            </w:r>
          </w:p>
        </w:tc>
        <w:tc>
          <w:tcPr>
            <w:tcW w:w="1353" w:type="dxa"/>
          </w:tcPr>
          <w:p w14:paraId="467C080D" w14:textId="77777777" w:rsidR="00BD0FD1" w:rsidRPr="005A4B12" w:rsidRDefault="00BD0FD1" w:rsidP="00BD0FD1">
            <w:pPr>
              <w:rPr>
                <w:rFonts w:ascii="Arial" w:hAnsi="Arial" w:cs="Arial"/>
              </w:rPr>
            </w:pPr>
            <w:r w:rsidRPr="005A4B12">
              <w:rPr>
                <w:rFonts w:ascii="Arial" w:hAnsi="Arial" w:cs="Arial"/>
              </w:rPr>
              <w:t>12</w:t>
            </w:r>
          </w:p>
        </w:tc>
        <w:tc>
          <w:tcPr>
            <w:tcW w:w="1573" w:type="dxa"/>
          </w:tcPr>
          <w:p w14:paraId="1F4DB8AF" w14:textId="77777777" w:rsidR="00BD0FD1" w:rsidRPr="005A4B12" w:rsidRDefault="00BD0FD1" w:rsidP="00BD0FD1">
            <w:pPr>
              <w:rPr>
                <w:rFonts w:ascii="Arial" w:hAnsi="Arial" w:cs="Arial"/>
              </w:rPr>
            </w:pPr>
            <w:r w:rsidRPr="005A4B12">
              <w:rPr>
                <w:rFonts w:ascii="Arial" w:hAnsi="Arial" w:cs="Arial"/>
              </w:rPr>
              <w:t>10.20</w:t>
            </w:r>
          </w:p>
        </w:tc>
        <w:tc>
          <w:tcPr>
            <w:tcW w:w="1560" w:type="dxa"/>
          </w:tcPr>
          <w:p w14:paraId="03B2E2E0" w14:textId="3E7A74A0" w:rsidR="00BD0FD1" w:rsidRPr="005A4B12" w:rsidRDefault="00967162" w:rsidP="00BD0FD1">
            <w:pPr>
              <w:rPr>
                <w:rFonts w:ascii="Arial" w:hAnsi="Arial" w:cs="Arial"/>
              </w:rPr>
            </w:pPr>
            <w:r>
              <w:rPr>
                <w:rFonts w:ascii="Arial" w:hAnsi="Arial" w:cs="Arial"/>
              </w:rPr>
              <w:t>&lt;5</w:t>
            </w:r>
          </w:p>
        </w:tc>
        <w:tc>
          <w:tcPr>
            <w:tcW w:w="1417" w:type="dxa"/>
          </w:tcPr>
          <w:p w14:paraId="00B661ED" w14:textId="77777777" w:rsidR="00BD0FD1" w:rsidRPr="005A4B12" w:rsidRDefault="00BD0FD1" w:rsidP="00BD0FD1">
            <w:pPr>
              <w:rPr>
                <w:rFonts w:ascii="Arial" w:hAnsi="Arial" w:cs="Arial"/>
              </w:rPr>
            </w:pPr>
            <w:r w:rsidRPr="005A4B12">
              <w:rPr>
                <w:rFonts w:ascii="Arial" w:hAnsi="Arial" w:cs="Arial"/>
              </w:rPr>
              <w:t>11</w:t>
            </w:r>
          </w:p>
        </w:tc>
        <w:tc>
          <w:tcPr>
            <w:tcW w:w="1418" w:type="dxa"/>
          </w:tcPr>
          <w:p w14:paraId="6FD77D90" w14:textId="77777777" w:rsidR="00BD0FD1" w:rsidRPr="005A4B12" w:rsidRDefault="00BD0FD1" w:rsidP="00BD0FD1">
            <w:pPr>
              <w:rPr>
                <w:rFonts w:ascii="Arial" w:hAnsi="Arial" w:cs="Arial"/>
              </w:rPr>
            </w:pPr>
            <w:r w:rsidRPr="005A4B12">
              <w:rPr>
                <w:rFonts w:ascii="Arial" w:hAnsi="Arial" w:cs="Arial"/>
              </w:rPr>
              <w:t>5</w:t>
            </w:r>
          </w:p>
        </w:tc>
      </w:tr>
      <w:tr w:rsidR="00895988" w:rsidRPr="00895988" w14:paraId="599067A9" w14:textId="77777777" w:rsidTr="005A4B12">
        <w:tc>
          <w:tcPr>
            <w:tcW w:w="1798" w:type="dxa"/>
            <w:vMerge w:val="restart"/>
          </w:tcPr>
          <w:p w14:paraId="40BE49B6" w14:textId="77777777" w:rsidR="00BD0FD1" w:rsidRPr="005A4B12" w:rsidRDefault="00BD0FD1" w:rsidP="00BD0FD1">
            <w:pPr>
              <w:rPr>
                <w:rFonts w:ascii="Arial" w:hAnsi="Arial" w:cs="Arial"/>
                <w:b/>
                <w:bCs/>
              </w:rPr>
            </w:pPr>
            <w:r w:rsidRPr="005A4B12">
              <w:rPr>
                <w:rFonts w:ascii="Arial" w:hAnsi="Arial" w:cs="Arial"/>
                <w:b/>
                <w:bCs/>
              </w:rPr>
              <w:t>Medical</w:t>
            </w:r>
          </w:p>
        </w:tc>
        <w:tc>
          <w:tcPr>
            <w:tcW w:w="1508" w:type="dxa"/>
          </w:tcPr>
          <w:p w14:paraId="5F1E9EE3" w14:textId="77777777" w:rsidR="00BD0FD1" w:rsidRPr="005A4B12" w:rsidRDefault="00BD0FD1" w:rsidP="00BD0FD1">
            <w:pPr>
              <w:rPr>
                <w:rFonts w:ascii="Arial" w:hAnsi="Arial" w:cs="Arial"/>
              </w:rPr>
            </w:pPr>
            <w:r w:rsidRPr="005A4B12">
              <w:rPr>
                <w:rFonts w:ascii="Arial" w:hAnsi="Arial" w:cs="Arial"/>
              </w:rPr>
              <w:t>Consultant</w:t>
            </w:r>
          </w:p>
        </w:tc>
        <w:tc>
          <w:tcPr>
            <w:tcW w:w="1353" w:type="dxa"/>
          </w:tcPr>
          <w:p w14:paraId="34C24727" w14:textId="77777777" w:rsidR="00BD0FD1" w:rsidRPr="005A4B12" w:rsidRDefault="00BD0FD1" w:rsidP="00BD0FD1">
            <w:pPr>
              <w:rPr>
                <w:rFonts w:ascii="Arial" w:hAnsi="Arial" w:cs="Arial"/>
              </w:rPr>
            </w:pPr>
            <w:r w:rsidRPr="005A4B12">
              <w:rPr>
                <w:rFonts w:ascii="Arial" w:hAnsi="Arial" w:cs="Arial"/>
              </w:rPr>
              <w:t>-</w:t>
            </w:r>
          </w:p>
        </w:tc>
        <w:tc>
          <w:tcPr>
            <w:tcW w:w="1573" w:type="dxa"/>
          </w:tcPr>
          <w:p w14:paraId="1C307119" w14:textId="77777777" w:rsidR="00BD0FD1" w:rsidRPr="005A4B12" w:rsidRDefault="00BD0FD1" w:rsidP="00BD0FD1">
            <w:pPr>
              <w:rPr>
                <w:rFonts w:ascii="Arial" w:hAnsi="Arial" w:cs="Arial"/>
              </w:rPr>
            </w:pPr>
            <w:r w:rsidRPr="005A4B12">
              <w:rPr>
                <w:rFonts w:ascii="Arial" w:hAnsi="Arial" w:cs="Arial"/>
              </w:rPr>
              <w:t>-</w:t>
            </w:r>
          </w:p>
        </w:tc>
        <w:tc>
          <w:tcPr>
            <w:tcW w:w="1560" w:type="dxa"/>
          </w:tcPr>
          <w:p w14:paraId="096F7BF7" w14:textId="77777777" w:rsidR="00BD0FD1" w:rsidRPr="005A4B12" w:rsidRDefault="00BD0FD1" w:rsidP="00BD0FD1">
            <w:pPr>
              <w:rPr>
                <w:rFonts w:ascii="Arial" w:hAnsi="Arial" w:cs="Arial"/>
              </w:rPr>
            </w:pPr>
            <w:r w:rsidRPr="005A4B12">
              <w:rPr>
                <w:rFonts w:ascii="Arial" w:hAnsi="Arial" w:cs="Arial"/>
              </w:rPr>
              <w:t>-</w:t>
            </w:r>
          </w:p>
        </w:tc>
        <w:tc>
          <w:tcPr>
            <w:tcW w:w="1417" w:type="dxa"/>
          </w:tcPr>
          <w:p w14:paraId="14F368D5" w14:textId="77777777" w:rsidR="00BD0FD1" w:rsidRPr="005A4B12" w:rsidRDefault="00BD0FD1" w:rsidP="00BD0FD1">
            <w:pPr>
              <w:rPr>
                <w:rFonts w:ascii="Arial" w:hAnsi="Arial" w:cs="Arial"/>
              </w:rPr>
            </w:pPr>
            <w:r w:rsidRPr="005A4B12">
              <w:rPr>
                <w:rFonts w:ascii="Arial" w:hAnsi="Arial" w:cs="Arial"/>
              </w:rPr>
              <w:t>-</w:t>
            </w:r>
          </w:p>
        </w:tc>
        <w:tc>
          <w:tcPr>
            <w:tcW w:w="1418" w:type="dxa"/>
          </w:tcPr>
          <w:p w14:paraId="59096C66" w14:textId="77777777" w:rsidR="00BD0FD1" w:rsidRPr="005A4B12" w:rsidRDefault="00BD0FD1" w:rsidP="00BD0FD1">
            <w:pPr>
              <w:rPr>
                <w:rFonts w:ascii="Arial" w:hAnsi="Arial" w:cs="Arial"/>
              </w:rPr>
            </w:pPr>
            <w:r w:rsidRPr="005A4B12">
              <w:rPr>
                <w:rFonts w:ascii="Arial" w:hAnsi="Arial" w:cs="Arial"/>
              </w:rPr>
              <w:t>-</w:t>
            </w:r>
          </w:p>
        </w:tc>
      </w:tr>
      <w:tr w:rsidR="00895988" w:rsidRPr="00895988" w14:paraId="6CF9B0CA" w14:textId="77777777" w:rsidTr="005A4B12">
        <w:tc>
          <w:tcPr>
            <w:tcW w:w="1798" w:type="dxa"/>
            <w:vMerge/>
          </w:tcPr>
          <w:p w14:paraId="13E599BC" w14:textId="77777777" w:rsidR="00BD0FD1" w:rsidRPr="005A4B12" w:rsidRDefault="00BD0FD1" w:rsidP="00BD0FD1">
            <w:pPr>
              <w:rPr>
                <w:rFonts w:ascii="Arial" w:hAnsi="Arial" w:cs="Arial"/>
              </w:rPr>
            </w:pPr>
          </w:p>
        </w:tc>
        <w:tc>
          <w:tcPr>
            <w:tcW w:w="1508" w:type="dxa"/>
          </w:tcPr>
          <w:p w14:paraId="6A4784E1" w14:textId="77777777" w:rsidR="00BD0FD1" w:rsidRPr="005A4B12" w:rsidRDefault="00BD0FD1" w:rsidP="00BD0FD1">
            <w:pPr>
              <w:rPr>
                <w:rFonts w:ascii="Arial" w:hAnsi="Arial" w:cs="Arial"/>
              </w:rPr>
            </w:pPr>
            <w:r w:rsidRPr="005A4B12">
              <w:rPr>
                <w:rFonts w:ascii="Arial" w:hAnsi="Arial" w:cs="Arial"/>
              </w:rPr>
              <w:t>Speciality Registrar</w:t>
            </w:r>
          </w:p>
        </w:tc>
        <w:tc>
          <w:tcPr>
            <w:tcW w:w="1353" w:type="dxa"/>
          </w:tcPr>
          <w:p w14:paraId="54C1A5CC" w14:textId="77777777" w:rsidR="00BD0FD1" w:rsidRPr="005A4B12" w:rsidRDefault="00BD0FD1" w:rsidP="00BD0FD1">
            <w:pPr>
              <w:rPr>
                <w:rFonts w:ascii="Arial" w:hAnsi="Arial" w:cs="Arial"/>
              </w:rPr>
            </w:pPr>
            <w:r w:rsidRPr="005A4B12">
              <w:rPr>
                <w:rFonts w:ascii="Arial" w:hAnsi="Arial" w:cs="Arial"/>
              </w:rPr>
              <w:t>-</w:t>
            </w:r>
          </w:p>
        </w:tc>
        <w:tc>
          <w:tcPr>
            <w:tcW w:w="1573" w:type="dxa"/>
          </w:tcPr>
          <w:p w14:paraId="240258D4" w14:textId="77777777" w:rsidR="00BD0FD1" w:rsidRPr="005A4B12" w:rsidRDefault="00BD0FD1" w:rsidP="00BD0FD1">
            <w:pPr>
              <w:rPr>
                <w:rFonts w:ascii="Arial" w:hAnsi="Arial" w:cs="Arial"/>
              </w:rPr>
            </w:pPr>
            <w:r w:rsidRPr="005A4B12">
              <w:rPr>
                <w:rFonts w:ascii="Arial" w:hAnsi="Arial" w:cs="Arial"/>
              </w:rPr>
              <w:t>-</w:t>
            </w:r>
          </w:p>
        </w:tc>
        <w:tc>
          <w:tcPr>
            <w:tcW w:w="1560" w:type="dxa"/>
          </w:tcPr>
          <w:p w14:paraId="09168F11" w14:textId="77777777" w:rsidR="00BD0FD1" w:rsidRPr="005A4B12" w:rsidRDefault="00BD0FD1" w:rsidP="00BD0FD1">
            <w:pPr>
              <w:rPr>
                <w:rFonts w:ascii="Arial" w:hAnsi="Arial" w:cs="Arial"/>
              </w:rPr>
            </w:pPr>
            <w:r w:rsidRPr="005A4B12">
              <w:rPr>
                <w:rFonts w:ascii="Arial" w:hAnsi="Arial" w:cs="Arial"/>
              </w:rPr>
              <w:t>-</w:t>
            </w:r>
          </w:p>
        </w:tc>
        <w:tc>
          <w:tcPr>
            <w:tcW w:w="1417" w:type="dxa"/>
          </w:tcPr>
          <w:p w14:paraId="417B2EAE" w14:textId="77777777" w:rsidR="00BD0FD1" w:rsidRPr="005A4B12" w:rsidRDefault="00BD0FD1" w:rsidP="00BD0FD1">
            <w:pPr>
              <w:rPr>
                <w:rFonts w:ascii="Arial" w:hAnsi="Arial" w:cs="Arial"/>
              </w:rPr>
            </w:pPr>
            <w:r w:rsidRPr="005A4B12">
              <w:rPr>
                <w:rFonts w:ascii="Arial" w:hAnsi="Arial" w:cs="Arial"/>
              </w:rPr>
              <w:t>-</w:t>
            </w:r>
          </w:p>
        </w:tc>
        <w:tc>
          <w:tcPr>
            <w:tcW w:w="1418" w:type="dxa"/>
          </w:tcPr>
          <w:p w14:paraId="2DBAA932" w14:textId="77777777" w:rsidR="00BD0FD1" w:rsidRPr="005A4B12" w:rsidRDefault="00BD0FD1" w:rsidP="00BD0FD1">
            <w:pPr>
              <w:rPr>
                <w:rFonts w:ascii="Arial" w:hAnsi="Arial" w:cs="Arial"/>
              </w:rPr>
            </w:pPr>
            <w:r w:rsidRPr="005A4B12">
              <w:rPr>
                <w:rFonts w:ascii="Arial" w:hAnsi="Arial" w:cs="Arial"/>
              </w:rPr>
              <w:t>-</w:t>
            </w:r>
          </w:p>
        </w:tc>
      </w:tr>
      <w:tr w:rsidR="00895988" w:rsidRPr="00895988" w14:paraId="7E4D6174" w14:textId="77777777" w:rsidTr="005A4B12">
        <w:tc>
          <w:tcPr>
            <w:tcW w:w="1798" w:type="dxa"/>
            <w:vMerge/>
          </w:tcPr>
          <w:p w14:paraId="4200161E" w14:textId="77777777" w:rsidR="00BD0FD1" w:rsidRPr="005A4B12" w:rsidRDefault="00BD0FD1" w:rsidP="00BD0FD1">
            <w:pPr>
              <w:rPr>
                <w:rFonts w:ascii="Arial" w:hAnsi="Arial" w:cs="Arial"/>
              </w:rPr>
            </w:pPr>
          </w:p>
        </w:tc>
        <w:tc>
          <w:tcPr>
            <w:tcW w:w="1508" w:type="dxa"/>
          </w:tcPr>
          <w:p w14:paraId="185D438F" w14:textId="77777777" w:rsidR="00BD0FD1" w:rsidRPr="005A4B12" w:rsidRDefault="00BD0FD1" w:rsidP="00BD0FD1">
            <w:pPr>
              <w:rPr>
                <w:rFonts w:ascii="Arial" w:hAnsi="Arial" w:cs="Arial"/>
              </w:rPr>
            </w:pPr>
            <w:r w:rsidRPr="005A4B12">
              <w:rPr>
                <w:rFonts w:ascii="Arial" w:hAnsi="Arial" w:cs="Arial"/>
              </w:rPr>
              <w:t>Other</w:t>
            </w:r>
          </w:p>
        </w:tc>
        <w:tc>
          <w:tcPr>
            <w:tcW w:w="1353" w:type="dxa"/>
          </w:tcPr>
          <w:p w14:paraId="4CF58370" w14:textId="77777777" w:rsidR="00BD0FD1" w:rsidRPr="005A4B12" w:rsidRDefault="00BD0FD1" w:rsidP="00BD0FD1">
            <w:pPr>
              <w:rPr>
                <w:rFonts w:ascii="Arial" w:hAnsi="Arial" w:cs="Arial"/>
              </w:rPr>
            </w:pPr>
            <w:r w:rsidRPr="005A4B12">
              <w:rPr>
                <w:rFonts w:ascii="Arial" w:hAnsi="Arial" w:cs="Arial"/>
              </w:rPr>
              <w:t>5</w:t>
            </w:r>
          </w:p>
        </w:tc>
        <w:tc>
          <w:tcPr>
            <w:tcW w:w="1573" w:type="dxa"/>
          </w:tcPr>
          <w:p w14:paraId="01C04C43" w14:textId="77777777" w:rsidR="00BD0FD1" w:rsidRPr="005A4B12" w:rsidRDefault="00BD0FD1" w:rsidP="00BD0FD1">
            <w:pPr>
              <w:rPr>
                <w:rFonts w:ascii="Arial" w:hAnsi="Arial" w:cs="Arial"/>
              </w:rPr>
            </w:pPr>
            <w:r w:rsidRPr="005A4B12">
              <w:rPr>
                <w:rFonts w:ascii="Arial" w:hAnsi="Arial" w:cs="Arial"/>
              </w:rPr>
              <w:t>1.17</w:t>
            </w:r>
          </w:p>
        </w:tc>
        <w:tc>
          <w:tcPr>
            <w:tcW w:w="1560" w:type="dxa"/>
          </w:tcPr>
          <w:p w14:paraId="493A6162" w14:textId="77777777" w:rsidR="00BD0FD1" w:rsidRPr="005A4B12" w:rsidRDefault="00BD0FD1" w:rsidP="00BD0FD1">
            <w:pPr>
              <w:rPr>
                <w:rFonts w:ascii="Arial" w:hAnsi="Arial" w:cs="Arial"/>
              </w:rPr>
            </w:pPr>
            <w:r w:rsidRPr="005A4B12">
              <w:rPr>
                <w:rFonts w:ascii="Arial" w:hAnsi="Arial" w:cs="Arial"/>
              </w:rPr>
              <w:t>0</w:t>
            </w:r>
          </w:p>
        </w:tc>
        <w:tc>
          <w:tcPr>
            <w:tcW w:w="1417" w:type="dxa"/>
          </w:tcPr>
          <w:p w14:paraId="5FB6CB89" w14:textId="77777777" w:rsidR="00BD0FD1" w:rsidRPr="005A4B12" w:rsidRDefault="00BD0FD1" w:rsidP="00BD0FD1">
            <w:pPr>
              <w:rPr>
                <w:rFonts w:ascii="Arial" w:hAnsi="Arial" w:cs="Arial"/>
              </w:rPr>
            </w:pPr>
            <w:r w:rsidRPr="005A4B12">
              <w:rPr>
                <w:rFonts w:ascii="Arial" w:hAnsi="Arial" w:cs="Arial"/>
              </w:rPr>
              <w:t>5</w:t>
            </w:r>
          </w:p>
        </w:tc>
        <w:tc>
          <w:tcPr>
            <w:tcW w:w="1418" w:type="dxa"/>
          </w:tcPr>
          <w:p w14:paraId="02AB3CEF" w14:textId="77777777" w:rsidR="00BD0FD1" w:rsidRPr="005A4B12" w:rsidRDefault="00BD0FD1" w:rsidP="00BD0FD1">
            <w:pPr>
              <w:rPr>
                <w:rFonts w:ascii="Arial" w:hAnsi="Arial" w:cs="Arial"/>
              </w:rPr>
            </w:pPr>
            <w:r w:rsidRPr="005A4B12">
              <w:rPr>
                <w:rFonts w:ascii="Arial" w:hAnsi="Arial" w:cs="Arial"/>
              </w:rPr>
              <w:t>0</w:t>
            </w:r>
          </w:p>
        </w:tc>
      </w:tr>
      <w:tr w:rsidR="00895988" w:rsidRPr="00895988" w14:paraId="71D8E8EA" w14:textId="77777777" w:rsidTr="005A4B12">
        <w:tc>
          <w:tcPr>
            <w:tcW w:w="1798" w:type="dxa"/>
            <w:shd w:val="clear" w:color="auto" w:fill="F2F2F2" w:themeFill="background1" w:themeFillShade="F2"/>
          </w:tcPr>
          <w:p w14:paraId="79A0AE07" w14:textId="77777777" w:rsidR="00BD0FD1" w:rsidRPr="005A4B12" w:rsidRDefault="00BD0FD1" w:rsidP="00BD0FD1">
            <w:pPr>
              <w:rPr>
                <w:rFonts w:ascii="Arial" w:hAnsi="Arial" w:cs="Arial"/>
                <w:i/>
                <w:iCs/>
              </w:rPr>
            </w:pPr>
            <w:r w:rsidRPr="005A4B12">
              <w:rPr>
                <w:rFonts w:ascii="Arial" w:hAnsi="Arial" w:cs="Arial"/>
                <w:i/>
                <w:iCs/>
              </w:rPr>
              <w:t>Total</w:t>
            </w:r>
          </w:p>
        </w:tc>
        <w:tc>
          <w:tcPr>
            <w:tcW w:w="1508" w:type="dxa"/>
            <w:shd w:val="clear" w:color="auto" w:fill="F2F2F2" w:themeFill="background1" w:themeFillShade="F2"/>
          </w:tcPr>
          <w:p w14:paraId="2441424C" w14:textId="77777777" w:rsidR="00BD0FD1" w:rsidRPr="005A4B12" w:rsidRDefault="00BD0FD1" w:rsidP="00BD0FD1">
            <w:pPr>
              <w:rPr>
                <w:rFonts w:ascii="Arial" w:hAnsi="Arial" w:cs="Arial"/>
                <w:i/>
                <w:iCs/>
              </w:rPr>
            </w:pPr>
          </w:p>
        </w:tc>
        <w:tc>
          <w:tcPr>
            <w:tcW w:w="1353" w:type="dxa"/>
            <w:shd w:val="clear" w:color="auto" w:fill="F2F2F2" w:themeFill="background1" w:themeFillShade="F2"/>
            <w:vAlign w:val="bottom"/>
          </w:tcPr>
          <w:p w14:paraId="76992BE8" w14:textId="77777777" w:rsidR="00BD0FD1" w:rsidRPr="005A4B12" w:rsidRDefault="00BD0FD1" w:rsidP="00BD0FD1">
            <w:pPr>
              <w:rPr>
                <w:rFonts w:ascii="Arial" w:hAnsi="Arial" w:cs="Arial"/>
                <w:i/>
                <w:iCs/>
              </w:rPr>
            </w:pPr>
            <w:r w:rsidRPr="005A4B12">
              <w:rPr>
                <w:rFonts w:ascii="Arial" w:hAnsi="Arial" w:cs="Arial"/>
                <w:i/>
                <w:iCs/>
                <w:color w:val="000000"/>
              </w:rPr>
              <w:t>227</w:t>
            </w:r>
          </w:p>
        </w:tc>
        <w:tc>
          <w:tcPr>
            <w:tcW w:w="1573" w:type="dxa"/>
            <w:shd w:val="clear" w:color="auto" w:fill="F2F2F2" w:themeFill="background1" w:themeFillShade="F2"/>
            <w:vAlign w:val="bottom"/>
          </w:tcPr>
          <w:p w14:paraId="6D365C5D" w14:textId="77777777" w:rsidR="00BD0FD1" w:rsidRPr="005A4B12" w:rsidRDefault="00BD0FD1" w:rsidP="00BD0FD1">
            <w:pPr>
              <w:rPr>
                <w:rFonts w:ascii="Arial" w:hAnsi="Arial" w:cs="Arial"/>
                <w:i/>
                <w:iCs/>
              </w:rPr>
            </w:pPr>
            <w:r w:rsidRPr="005A4B12">
              <w:rPr>
                <w:rFonts w:ascii="Arial" w:hAnsi="Arial" w:cs="Arial"/>
                <w:i/>
                <w:iCs/>
                <w:color w:val="000000"/>
              </w:rPr>
              <w:t>202.79 (0.89)</w:t>
            </w:r>
          </w:p>
        </w:tc>
        <w:tc>
          <w:tcPr>
            <w:tcW w:w="1560" w:type="dxa"/>
            <w:shd w:val="clear" w:color="auto" w:fill="F2F2F2" w:themeFill="background1" w:themeFillShade="F2"/>
            <w:vAlign w:val="bottom"/>
          </w:tcPr>
          <w:p w14:paraId="59824A01" w14:textId="77777777" w:rsidR="00BD0FD1" w:rsidRPr="005A4B12" w:rsidRDefault="00BD0FD1" w:rsidP="00BD0FD1">
            <w:pPr>
              <w:rPr>
                <w:rFonts w:ascii="Arial" w:hAnsi="Arial" w:cs="Arial"/>
                <w:i/>
                <w:iCs/>
              </w:rPr>
            </w:pPr>
            <w:r w:rsidRPr="005A4B12">
              <w:rPr>
                <w:rFonts w:ascii="Arial" w:hAnsi="Arial" w:cs="Arial"/>
                <w:i/>
                <w:iCs/>
                <w:color w:val="000000"/>
              </w:rPr>
              <w:t>38 (17%)</w:t>
            </w:r>
          </w:p>
        </w:tc>
        <w:tc>
          <w:tcPr>
            <w:tcW w:w="1417" w:type="dxa"/>
            <w:shd w:val="clear" w:color="auto" w:fill="F2F2F2" w:themeFill="background1" w:themeFillShade="F2"/>
            <w:vAlign w:val="bottom"/>
          </w:tcPr>
          <w:p w14:paraId="765DE9B1" w14:textId="77777777" w:rsidR="00BD0FD1" w:rsidRPr="005A4B12" w:rsidRDefault="00BD0FD1" w:rsidP="00BD0FD1">
            <w:pPr>
              <w:rPr>
                <w:rFonts w:ascii="Arial" w:hAnsi="Arial" w:cs="Arial"/>
                <w:i/>
                <w:iCs/>
              </w:rPr>
            </w:pPr>
            <w:r w:rsidRPr="005A4B12">
              <w:rPr>
                <w:rFonts w:ascii="Arial" w:hAnsi="Arial" w:cs="Arial"/>
                <w:i/>
                <w:iCs/>
                <w:color w:val="000000"/>
              </w:rPr>
              <w:t>189 (83%)</w:t>
            </w:r>
          </w:p>
        </w:tc>
        <w:tc>
          <w:tcPr>
            <w:tcW w:w="1418" w:type="dxa"/>
            <w:shd w:val="clear" w:color="auto" w:fill="F2F2F2" w:themeFill="background1" w:themeFillShade="F2"/>
            <w:vAlign w:val="bottom"/>
          </w:tcPr>
          <w:p w14:paraId="0BDB29A2" w14:textId="77777777" w:rsidR="00BD0FD1" w:rsidRPr="005A4B12" w:rsidRDefault="00BD0FD1" w:rsidP="00BD0FD1">
            <w:pPr>
              <w:rPr>
                <w:rFonts w:ascii="Arial" w:hAnsi="Arial" w:cs="Arial"/>
                <w:i/>
                <w:iCs/>
              </w:rPr>
            </w:pPr>
            <w:r w:rsidRPr="005A4B12">
              <w:rPr>
                <w:rFonts w:ascii="Arial" w:hAnsi="Arial" w:cs="Arial"/>
                <w:i/>
                <w:iCs/>
                <w:color w:val="000000"/>
              </w:rPr>
              <w:t>18 (8%)</w:t>
            </w:r>
          </w:p>
        </w:tc>
      </w:tr>
    </w:tbl>
    <w:p w14:paraId="296C5AA3" w14:textId="77777777" w:rsidR="00BD0FD1" w:rsidRPr="005A4B12" w:rsidRDefault="00BD0FD1" w:rsidP="00BD0FD1">
      <w:pPr>
        <w:rPr>
          <w:rFonts w:ascii="Arial" w:hAnsi="Arial" w:cs="Arial"/>
        </w:rPr>
      </w:pPr>
    </w:p>
    <w:p w14:paraId="3CDDDBFB" w14:textId="77777777" w:rsidR="00BD0FD1" w:rsidRPr="005A4B12" w:rsidRDefault="00BD0FD1" w:rsidP="00BD0FD1">
      <w:pPr>
        <w:rPr>
          <w:rFonts w:ascii="Arial" w:hAnsi="Arial" w:cs="Arial"/>
          <w:b/>
          <w:bCs/>
        </w:rPr>
      </w:pPr>
      <w:r w:rsidRPr="005A4B12">
        <w:rPr>
          <w:rFonts w:ascii="Arial" w:hAnsi="Arial" w:cs="Arial"/>
          <w:b/>
          <w:bCs/>
        </w:rPr>
        <w:t>Physical Sciences</w:t>
      </w:r>
    </w:p>
    <w:tbl>
      <w:tblPr>
        <w:tblStyle w:val="TableGrid2"/>
        <w:tblW w:w="10627" w:type="dxa"/>
        <w:tblLayout w:type="fixed"/>
        <w:tblLook w:val="04A0" w:firstRow="1" w:lastRow="0" w:firstColumn="1" w:lastColumn="0" w:noHBand="0" w:noVBand="1"/>
      </w:tblPr>
      <w:tblGrid>
        <w:gridCol w:w="1838"/>
        <w:gridCol w:w="1559"/>
        <w:gridCol w:w="1276"/>
        <w:gridCol w:w="1559"/>
        <w:gridCol w:w="1560"/>
        <w:gridCol w:w="1417"/>
        <w:gridCol w:w="1418"/>
      </w:tblGrid>
      <w:tr w:rsidR="00895988" w:rsidRPr="00895988" w14:paraId="5AD9ECAC" w14:textId="77777777" w:rsidTr="005A4B12">
        <w:tc>
          <w:tcPr>
            <w:tcW w:w="1838" w:type="dxa"/>
            <w:shd w:val="clear" w:color="auto" w:fill="B4C6E7" w:themeFill="accent1" w:themeFillTint="66"/>
          </w:tcPr>
          <w:p w14:paraId="264D11F0" w14:textId="77777777" w:rsidR="00BD0FD1" w:rsidRPr="005A4B12" w:rsidRDefault="00BD0FD1" w:rsidP="00BD0FD1">
            <w:pPr>
              <w:rPr>
                <w:rFonts w:ascii="Arial" w:hAnsi="Arial" w:cs="Arial"/>
                <w:b/>
                <w:bCs/>
              </w:rPr>
            </w:pPr>
          </w:p>
        </w:tc>
        <w:tc>
          <w:tcPr>
            <w:tcW w:w="1559" w:type="dxa"/>
            <w:shd w:val="clear" w:color="auto" w:fill="B4C6E7" w:themeFill="accent1" w:themeFillTint="66"/>
          </w:tcPr>
          <w:p w14:paraId="75B5F149" w14:textId="77777777" w:rsidR="00BD0FD1" w:rsidRPr="005A4B12" w:rsidRDefault="00BD0FD1" w:rsidP="00BD0FD1">
            <w:pPr>
              <w:rPr>
                <w:rFonts w:ascii="Arial" w:hAnsi="Arial" w:cs="Arial"/>
                <w:b/>
                <w:bCs/>
              </w:rPr>
            </w:pPr>
            <w:r w:rsidRPr="005A4B12">
              <w:rPr>
                <w:rFonts w:ascii="Arial" w:hAnsi="Arial" w:cs="Arial"/>
                <w:b/>
                <w:bCs/>
              </w:rPr>
              <w:t>Band/Grade</w:t>
            </w:r>
          </w:p>
        </w:tc>
        <w:tc>
          <w:tcPr>
            <w:tcW w:w="1276" w:type="dxa"/>
            <w:shd w:val="clear" w:color="auto" w:fill="B4C6E7" w:themeFill="accent1" w:themeFillTint="66"/>
          </w:tcPr>
          <w:p w14:paraId="5FF67A33"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59" w:type="dxa"/>
            <w:shd w:val="clear" w:color="auto" w:fill="B4C6E7" w:themeFill="accent1" w:themeFillTint="66"/>
          </w:tcPr>
          <w:p w14:paraId="0DBAD9F6" w14:textId="77777777" w:rsidR="00BD0FD1" w:rsidRPr="005A4B12" w:rsidRDefault="00BD0FD1" w:rsidP="00BD0FD1">
            <w:pPr>
              <w:rPr>
                <w:rFonts w:ascii="Arial" w:hAnsi="Arial" w:cs="Arial"/>
                <w:b/>
                <w:bCs/>
              </w:rPr>
            </w:pPr>
            <w:r w:rsidRPr="005A4B12">
              <w:rPr>
                <w:rFonts w:ascii="Arial" w:hAnsi="Arial" w:cs="Arial"/>
                <w:b/>
                <w:bCs/>
              </w:rPr>
              <w:t>Total FTE</w:t>
            </w:r>
          </w:p>
        </w:tc>
        <w:tc>
          <w:tcPr>
            <w:tcW w:w="1560" w:type="dxa"/>
            <w:shd w:val="clear" w:color="auto" w:fill="B4C6E7" w:themeFill="accent1" w:themeFillTint="66"/>
          </w:tcPr>
          <w:p w14:paraId="54486744" w14:textId="77777777" w:rsidR="00BD0FD1" w:rsidRPr="005A4B12" w:rsidRDefault="00BD0FD1" w:rsidP="00BD0FD1">
            <w:pPr>
              <w:rPr>
                <w:rFonts w:ascii="Arial" w:hAnsi="Arial" w:cs="Arial"/>
                <w:b/>
                <w:bCs/>
              </w:rPr>
            </w:pPr>
            <w:r w:rsidRPr="005A4B12">
              <w:rPr>
                <w:rFonts w:ascii="Arial" w:hAnsi="Arial" w:cs="Arial"/>
                <w:b/>
                <w:bCs/>
              </w:rPr>
              <w:t>Male</w:t>
            </w:r>
          </w:p>
        </w:tc>
        <w:tc>
          <w:tcPr>
            <w:tcW w:w="1417" w:type="dxa"/>
            <w:shd w:val="clear" w:color="auto" w:fill="B4C6E7" w:themeFill="accent1" w:themeFillTint="66"/>
          </w:tcPr>
          <w:p w14:paraId="78AE7EAE" w14:textId="77777777" w:rsidR="00BD0FD1" w:rsidRPr="005A4B12" w:rsidRDefault="00BD0FD1" w:rsidP="00BD0FD1">
            <w:pPr>
              <w:rPr>
                <w:rFonts w:ascii="Arial" w:hAnsi="Arial" w:cs="Arial"/>
                <w:b/>
                <w:bCs/>
              </w:rPr>
            </w:pPr>
            <w:r w:rsidRPr="005A4B12">
              <w:rPr>
                <w:rFonts w:ascii="Arial" w:hAnsi="Arial" w:cs="Arial"/>
                <w:b/>
                <w:bCs/>
              </w:rPr>
              <w:t>Female</w:t>
            </w:r>
          </w:p>
        </w:tc>
        <w:tc>
          <w:tcPr>
            <w:tcW w:w="1418" w:type="dxa"/>
            <w:shd w:val="clear" w:color="auto" w:fill="B4C6E7" w:themeFill="accent1" w:themeFillTint="66"/>
          </w:tcPr>
          <w:p w14:paraId="593ED764"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9B449B" w:rsidRPr="005A4B12" w14:paraId="1ACBF6E0" w14:textId="77777777" w:rsidTr="005A4B12">
        <w:tc>
          <w:tcPr>
            <w:tcW w:w="1838" w:type="dxa"/>
            <w:vMerge w:val="restart"/>
          </w:tcPr>
          <w:p w14:paraId="7559580D" w14:textId="77777777" w:rsidR="00BD0FD1" w:rsidRPr="005A4B12" w:rsidRDefault="00BD0FD1" w:rsidP="00BD0FD1">
            <w:pPr>
              <w:rPr>
                <w:rFonts w:ascii="Arial" w:hAnsi="Arial" w:cs="Arial"/>
                <w:b/>
                <w:bCs/>
              </w:rPr>
            </w:pPr>
            <w:r w:rsidRPr="005A4B12">
              <w:rPr>
                <w:rFonts w:ascii="Arial" w:hAnsi="Arial" w:cs="Arial"/>
                <w:b/>
                <w:bCs/>
              </w:rPr>
              <w:t>Healthcare Scientists – Medical Physics and Medical Illustration</w:t>
            </w:r>
          </w:p>
        </w:tc>
        <w:tc>
          <w:tcPr>
            <w:tcW w:w="1559" w:type="dxa"/>
          </w:tcPr>
          <w:p w14:paraId="7F93D531" w14:textId="77777777" w:rsidR="00BD0FD1" w:rsidRPr="005A4B12" w:rsidRDefault="00BD0FD1" w:rsidP="00BD0FD1">
            <w:pPr>
              <w:rPr>
                <w:rFonts w:ascii="Arial" w:hAnsi="Arial" w:cs="Arial"/>
              </w:rPr>
            </w:pPr>
            <w:r w:rsidRPr="005A4B12">
              <w:rPr>
                <w:rFonts w:ascii="Arial" w:hAnsi="Arial" w:cs="Arial"/>
              </w:rPr>
              <w:t>Band 8c/8d/9</w:t>
            </w:r>
          </w:p>
        </w:tc>
        <w:tc>
          <w:tcPr>
            <w:tcW w:w="1276" w:type="dxa"/>
            <w:tcBorders>
              <w:bottom w:val="single" w:sz="4" w:space="0" w:color="auto"/>
            </w:tcBorders>
          </w:tcPr>
          <w:p w14:paraId="6566BD59" w14:textId="77777777" w:rsidR="00BD0FD1" w:rsidRPr="005A4B12" w:rsidRDefault="00BD0FD1" w:rsidP="00BD0FD1">
            <w:pPr>
              <w:rPr>
                <w:rFonts w:ascii="Arial" w:hAnsi="Arial" w:cs="Arial"/>
              </w:rPr>
            </w:pPr>
            <w:r w:rsidRPr="005A4B12">
              <w:rPr>
                <w:rFonts w:ascii="Arial" w:hAnsi="Arial" w:cs="Arial"/>
              </w:rPr>
              <w:t>18</w:t>
            </w:r>
          </w:p>
        </w:tc>
        <w:tc>
          <w:tcPr>
            <w:tcW w:w="1559" w:type="dxa"/>
            <w:tcBorders>
              <w:bottom w:val="single" w:sz="4" w:space="0" w:color="auto"/>
            </w:tcBorders>
          </w:tcPr>
          <w:p w14:paraId="317AE59C" w14:textId="77777777" w:rsidR="00BD0FD1" w:rsidRPr="005A4B12" w:rsidRDefault="00BD0FD1" w:rsidP="00BD0FD1">
            <w:pPr>
              <w:rPr>
                <w:rFonts w:ascii="Arial" w:hAnsi="Arial" w:cs="Arial"/>
              </w:rPr>
            </w:pPr>
            <w:r w:rsidRPr="005A4B12">
              <w:rPr>
                <w:rFonts w:ascii="Arial" w:hAnsi="Arial" w:cs="Arial"/>
              </w:rPr>
              <w:t>17.91</w:t>
            </w:r>
          </w:p>
        </w:tc>
        <w:tc>
          <w:tcPr>
            <w:tcW w:w="1560" w:type="dxa"/>
            <w:tcBorders>
              <w:bottom w:val="single" w:sz="4" w:space="0" w:color="auto"/>
            </w:tcBorders>
          </w:tcPr>
          <w:p w14:paraId="52C76930" w14:textId="77777777" w:rsidR="00BD0FD1" w:rsidRPr="005A4B12" w:rsidRDefault="00BD0FD1" w:rsidP="00BD0FD1">
            <w:pPr>
              <w:rPr>
                <w:rFonts w:ascii="Arial" w:hAnsi="Arial" w:cs="Arial"/>
              </w:rPr>
            </w:pPr>
            <w:r w:rsidRPr="005A4B12">
              <w:rPr>
                <w:rFonts w:ascii="Arial" w:hAnsi="Arial" w:cs="Arial"/>
              </w:rPr>
              <w:t>13</w:t>
            </w:r>
          </w:p>
        </w:tc>
        <w:tc>
          <w:tcPr>
            <w:tcW w:w="1417" w:type="dxa"/>
            <w:tcBorders>
              <w:bottom w:val="single" w:sz="4" w:space="0" w:color="auto"/>
            </w:tcBorders>
          </w:tcPr>
          <w:p w14:paraId="471B3645" w14:textId="77777777" w:rsidR="00BD0FD1" w:rsidRPr="005A4B12" w:rsidRDefault="00BD0FD1" w:rsidP="00BD0FD1">
            <w:pPr>
              <w:rPr>
                <w:rFonts w:ascii="Arial" w:hAnsi="Arial" w:cs="Arial"/>
              </w:rPr>
            </w:pPr>
            <w:r w:rsidRPr="005A4B12">
              <w:rPr>
                <w:rFonts w:ascii="Arial" w:hAnsi="Arial" w:cs="Arial"/>
              </w:rPr>
              <w:t>5</w:t>
            </w:r>
          </w:p>
        </w:tc>
        <w:tc>
          <w:tcPr>
            <w:tcW w:w="1418" w:type="dxa"/>
            <w:tcBorders>
              <w:bottom w:val="single" w:sz="4" w:space="0" w:color="auto"/>
            </w:tcBorders>
          </w:tcPr>
          <w:p w14:paraId="79FDDB1E" w14:textId="77777777" w:rsidR="00BD0FD1" w:rsidRPr="005A4B12" w:rsidRDefault="00BD0FD1" w:rsidP="00BD0FD1">
            <w:pPr>
              <w:rPr>
                <w:rFonts w:ascii="Arial" w:hAnsi="Arial" w:cs="Arial"/>
              </w:rPr>
            </w:pPr>
            <w:r w:rsidRPr="005A4B12">
              <w:rPr>
                <w:rFonts w:ascii="Arial" w:hAnsi="Arial" w:cs="Arial"/>
              </w:rPr>
              <w:t>6</w:t>
            </w:r>
          </w:p>
        </w:tc>
      </w:tr>
      <w:tr w:rsidR="009B449B" w:rsidRPr="005A4B12" w14:paraId="4BE0FA5F" w14:textId="77777777" w:rsidTr="005A4B12">
        <w:tc>
          <w:tcPr>
            <w:tcW w:w="1838" w:type="dxa"/>
            <w:vMerge/>
          </w:tcPr>
          <w:p w14:paraId="1DCAB549" w14:textId="77777777" w:rsidR="00BD0FD1" w:rsidRPr="005A4B12" w:rsidRDefault="00BD0FD1" w:rsidP="00BD0FD1">
            <w:pPr>
              <w:rPr>
                <w:rFonts w:ascii="Arial" w:hAnsi="Arial" w:cs="Arial"/>
                <w:b/>
                <w:bCs/>
              </w:rPr>
            </w:pPr>
          </w:p>
        </w:tc>
        <w:tc>
          <w:tcPr>
            <w:tcW w:w="1559" w:type="dxa"/>
          </w:tcPr>
          <w:p w14:paraId="0499770F" w14:textId="77777777" w:rsidR="00BD0FD1" w:rsidRPr="005A4B12" w:rsidRDefault="00BD0FD1" w:rsidP="00BD0FD1">
            <w:pPr>
              <w:rPr>
                <w:rFonts w:ascii="Arial" w:hAnsi="Arial" w:cs="Arial"/>
              </w:rPr>
            </w:pPr>
            <w:r w:rsidRPr="005A4B12">
              <w:rPr>
                <w:rFonts w:ascii="Arial" w:hAnsi="Arial" w:cs="Arial"/>
              </w:rPr>
              <w:t>Band 7/8a/8b</w:t>
            </w:r>
          </w:p>
        </w:tc>
        <w:tc>
          <w:tcPr>
            <w:tcW w:w="1276" w:type="dxa"/>
            <w:tcBorders>
              <w:top w:val="single" w:sz="4" w:space="0" w:color="auto"/>
              <w:left w:val="nil"/>
              <w:bottom w:val="single" w:sz="4" w:space="0" w:color="auto"/>
              <w:right w:val="single" w:sz="4" w:space="0" w:color="auto"/>
            </w:tcBorders>
            <w:shd w:val="clear" w:color="auto" w:fill="auto"/>
            <w:vAlign w:val="bottom"/>
          </w:tcPr>
          <w:p w14:paraId="0E791D25" w14:textId="77777777" w:rsidR="00BD0FD1" w:rsidRPr="005A4B12" w:rsidRDefault="00BD0FD1" w:rsidP="00BD0FD1">
            <w:pPr>
              <w:rPr>
                <w:rFonts w:ascii="Arial" w:hAnsi="Arial" w:cs="Arial"/>
              </w:rPr>
            </w:pPr>
            <w:r w:rsidRPr="005A4B12">
              <w:rPr>
                <w:rFonts w:ascii="Arial" w:hAnsi="Arial" w:cs="Arial"/>
                <w:color w:val="000000"/>
              </w:rPr>
              <w:t>109</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75FCBBD" w14:textId="77777777" w:rsidR="00BD0FD1" w:rsidRPr="005A4B12" w:rsidRDefault="00BD0FD1" w:rsidP="00BD0FD1">
            <w:pPr>
              <w:rPr>
                <w:rFonts w:ascii="Arial" w:hAnsi="Arial" w:cs="Arial"/>
              </w:rPr>
            </w:pPr>
            <w:r w:rsidRPr="005A4B12">
              <w:rPr>
                <w:rFonts w:ascii="Arial" w:hAnsi="Arial" w:cs="Arial"/>
                <w:color w:val="000000"/>
              </w:rPr>
              <w:t>102.78</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1117ED73" w14:textId="77777777" w:rsidR="00BD0FD1" w:rsidRPr="005A4B12" w:rsidRDefault="00BD0FD1" w:rsidP="00BD0FD1">
            <w:pPr>
              <w:rPr>
                <w:rFonts w:ascii="Arial" w:hAnsi="Arial" w:cs="Arial"/>
              </w:rPr>
            </w:pPr>
            <w:r w:rsidRPr="005A4B12">
              <w:rPr>
                <w:rFonts w:ascii="Arial" w:hAnsi="Arial" w:cs="Arial"/>
                <w:color w:val="000000"/>
              </w:rPr>
              <w:t>49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DFD1BCF" w14:textId="77777777" w:rsidR="00BD0FD1" w:rsidRPr="005A4B12" w:rsidRDefault="00BD0FD1" w:rsidP="00BD0FD1">
            <w:pPr>
              <w:rPr>
                <w:rFonts w:ascii="Arial" w:hAnsi="Arial" w:cs="Arial"/>
              </w:rPr>
            </w:pPr>
            <w:r w:rsidRPr="005A4B12">
              <w:rPr>
                <w:rFonts w:ascii="Arial" w:hAnsi="Arial" w:cs="Arial"/>
                <w:color w:val="000000"/>
              </w:rPr>
              <w:t>60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220B588" w14:textId="77777777" w:rsidR="00BD0FD1" w:rsidRPr="005A4B12" w:rsidRDefault="00BD0FD1" w:rsidP="00BD0FD1">
            <w:pPr>
              <w:rPr>
                <w:rFonts w:ascii="Arial" w:hAnsi="Arial" w:cs="Arial"/>
              </w:rPr>
            </w:pPr>
            <w:r w:rsidRPr="005A4B12">
              <w:rPr>
                <w:rFonts w:ascii="Arial" w:hAnsi="Arial" w:cs="Arial"/>
                <w:color w:val="000000"/>
              </w:rPr>
              <w:t>8</w:t>
            </w:r>
          </w:p>
        </w:tc>
      </w:tr>
      <w:tr w:rsidR="009B449B" w:rsidRPr="005A4B12" w14:paraId="70A59765" w14:textId="77777777" w:rsidTr="005A4B12">
        <w:tc>
          <w:tcPr>
            <w:tcW w:w="1838" w:type="dxa"/>
            <w:vMerge/>
          </w:tcPr>
          <w:p w14:paraId="10F1F1CB" w14:textId="77777777" w:rsidR="00BD0FD1" w:rsidRPr="005A4B12" w:rsidRDefault="00BD0FD1" w:rsidP="00BD0FD1">
            <w:pPr>
              <w:rPr>
                <w:rFonts w:ascii="Arial" w:hAnsi="Arial" w:cs="Arial"/>
                <w:b/>
                <w:bCs/>
              </w:rPr>
            </w:pPr>
          </w:p>
        </w:tc>
        <w:tc>
          <w:tcPr>
            <w:tcW w:w="1559" w:type="dxa"/>
          </w:tcPr>
          <w:p w14:paraId="2CD5C613" w14:textId="77777777" w:rsidR="00BD0FD1" w:rsidRPr="005A4B12" w:rsidRDefault="00BD0FD1" w:rsidP="00BD0FD1">
            <w:pPr>
              <w:rPr>
                <w:rFonts w:ascii="Arial" w:hAnsi="Arial" w:cs="Arial"/>
              </w:rPr>
            </w:pPr>
            <w:r w:rsidRPr="005A4B12">
              <w:rPr>
                <w:rFonts w:ascii="Arial" w:hAnsi="Arial" w:cs="Arial"/>
              </w:rPr>
              <w:t>Band 5-6</w:t>
            </w:r>
          </w:p>
        </w:tc>
        <w:tc>
          <w:tcPr>
            <w:tcW w:w="1276" w:type="dxa"/>
            <w:tcBorders>
              <w:top w:val="single" w:sz="4" w:space="0" w:color="auto"/>
            </w:tcBorders>
          </w:tcPr>
          <w:p w14:paraId="201C8BC4" w14:textId="77777777" w:rsidR="00BD0FD1" w:rsidRPr="005A4B12" w:rsidRDefault="00BD0FD1" w:rsidP="00BD0FD1">
            <w:pPr>
              <w:rPr>
                <w:rFonts w:ascii="Arial" w:hAnsi="Arial" w:cs="Arial"/>
              </w:rPr>
            </w:pPr>
            <w:r w:rsidRPr="005A4B12">
              <w:rPr>
                <w:rFonts w:ascii="Arial" w:hAnsi="Arial" w:cs="Arial"/>
              </w:rPr>
              <w:t>130</w:t>
            </w:r>
          </w:p>
        </w:tc>
        <w:tc>
          <w:tcPr>
            <w:tcW w:w="1559" w:type="dxa"/>
            <w:tcBorders>
              <w:top w:val="single" w:sz="4" w:space="0" w:color="auto"/>
            </w:tcBorders>
          </w:tcPr>
          <w:p w14:paraId="022A8EE9" w14:textId="77777777" w:rsidR="00BD0FD1" w:rsidRPr="005A4B12" w:rsidRDefault="00BD0FD1" w:rsidP="00BD0FD1">
            <w:pPr>
              <w:rPr>
                <w:rFonts w:ascii="Arial" w:hAnsi="Arial" w:cs="Arial"/>
              </w:rPr>
            </w:pPr>
            <w:r w:rsidRPr="005A4B12">
              <w:rPr>
                <w:rFonts w:ascii="Arial" w:hAnsi="Arial" w:cs="Arial"/>
              </w:rPr>
              <w:t>124.93</w:t>
            </w:r>
          </w:p>
        </w:tc>
        <w:tc>
          <w:tcPr>
            <w:tcW w:w="1560" w:type="dxa"/>
            <w:tcBorders>
              <w:top w:val="single" w:sz="4" w:space="0" w:color="auto"/>
            </w:tcBorders>
          </w:tcPr>
          <w:p w14:paraId="35B936AB" w14:textId="77777777" w:rsidR="00BD0FD1" w:rsidRPr="005A4B12" w:rsidRDefault="00BD0FD1" w:rsidP="00BD0FD1">
            <w:pPr>
              <w:rPr>
                <w:rFonts w:ascii="Arial" w:hAnsi="Arial" w:cs="Arial"/>
              </w:rPr>
            </w:pPr>
            <w:r w:rsidRPr="005A4B12">
              <w:rPr>
                <w:rFonts w:ascii="Arial" w:hAnsi="Arial" w:cs="Arial"/>
              </w:rPr>
              <w:t>61</w:t>
            </w:r>
          </w:p>
        </w:tc>
        <w:tc>
          <w:tcPr>
            <w:tcW w:w="1417" w:type="dxa"/>
            <w:tcBorders>
              <w:top w:val="single" w:sz="4" w:space="0" w:color="auto"/>
            </w:tcBorders>
          </w:tcPr>
          <w:p w14:paraId="1D73168B" w14:textId="77777777" w:rsidR="00BD0FD1" w:rsidRPr="005A4B12" w:rsidRDefault="00BD0FD1" w:rsidP="00BD0FD1">
            <w:pPr>
              <w:rPr>
                <w:rFonts w:ascii="Arial" w:hAnsi="Arial" w:cs="Arial"/>
              </w:rPr>
            </w:pPr>
            <w:r w:rsidRPr="005A4B12">
              <w:rPr>
                <w:rFonts w:ascii="Arial" w:hAnsi="Arial" w:cs="Arial"/>
              </w:rPr>
              <w:t>69</w:t>
            </w:r>
          </w:p>
        </w:tc>
        <w:tc>
          <w:tcPr>
            <w:tcW w:w="1418" w:type="dxa"/>
            <w:tcBorders>
              <w:top w:val="single" w:sz="4" w:space="0" w:color="auto"/>
            </w:tcBorders>
          </w:tcPr>
          <w:p w14:paraId="6334837F" w14:textId="6D5D968D" w:rsidR="00BD0FD1" w:rsidRPr="005A4B12" w:rsidRDefault="00967162" w:rsidP="00BD0FD1">
            <w:pPr>
              <w:rPr>
                <w:rFonts w:ascii="Arial" w:hAnsi="Arial" w:cs="Arial"/>
              </w:rPr>
            </w:pPr>
            <w:r>
              <w:rPr>
                <w:rFonts w:ascii="Arial" w:hAnsi="Arial" w:cs="Arial"/>
              </w:rPr>
              <w:t>&lt;5</w:t>
            </w:r>
          </w:p>
        </w:tc>
      </w:tr>
      <w:tr w:rsidR="009B449B" w:rsidRPr="005A4B12" w14:paraId="6CFB3A82" w14:textId="77777777" w:rsidTr="005A4B12">
        <w:tc>
          <w:tcPr>
            <w:tcW w:w="1838" w:type="dxa"/>
            <w:vMerge/>
          </w:tcPr>
          <w:p w14:paraId="1BADEBFD" w14:textId="77777777" w:rsidR="00BD0FD1" w:rsidRPr="005A4B12" w:rsidRDefault="00BD0FD1" w:rsidP="00BD0FD1">
            <w:pPr>
              <w:rPr>
                <w:rFonts w:ascii="Arial" w:hAnsi="Arial" w:cs="Arial"/>
                <w:b/>
                <w:bCs/>
              </w:rPr>
            </w:pPr>
          </w:p>
        </w:tc>
        <w:tc>
          <w:tcPr>
            <w:tcW w:w="1559" w:type="dxa"/>
          </w:tcPr>
          <w:p w14:paraId="7A430AC5" w14:textId="77777777" w:rsidR="00BD0FD1" w:rsidRPr="005A4B12" w:rsidRDefault="00BD0FD1" w:rsidP="00BD0FD1">
            <w:pPr>
              <w:rPr>
                <w:rFonts w:ascii="Arial" w:hAnsi="Arial" w:cs="Arial"/>
              </w:rPr>
            </w:pPr>
            <w:r w:rsidRPr="005A4B12">
              <w:rPr>
                <w:rFonts w:ascii="Arial" w:hAnsi="Arial" w:cs="Arial"/>
              </w:rPr>
              <w:t>Band 2-4</w:t>
            </w:r>
          </w:p>
        </w:tc>
        <w:tc>
          <w:tcPr>
            <w:tcW w:w="1276" w:type="dxa"/>
            <w:tcBorders>
              <w:bottom w:val="single" w:sz="4" w:space="0" w:color="auto"/>
            </w:tcBorders>
          </w:tcPr>
          <w:p w14:paraId="79011ACE" w14:textId="77777777" w:rsidR="00BD0FD1" w:rsidRPr="005A4B12" w:rsidRDefault="00BD0FD1" w:rsidP="00BD0FD1">
            <w:pPr>
              <w:rPr>
                <w:rFonts w:ascii="Arial" w:hAnsi="Arial" w:cs="Arial"/>
              </w:rPr>
            </w:pPr>
            <w:r w:rsidRPr="005A4B12">
              <w:rPr>
                <w:rFonts w:ascii="Arial" w:hAnsi="Arial" w:cs="Arial"/>
              </w:rPr>
              <w:t>18</w:t>
            </w:r>
          </w:p>
        </w:tc>
        <w:tc>
          <w:tcPr>
            <w:tcW w:w="1559" w:type="dxa"/>
            <w:tcBorders>
              <w:bottom w:val="single" w:sz="4" w:space="0" w:color="auto"/>
            </w:tcBorders>
          </w:tcPr>
          <w:p w14:paraId="3A6E38C3" w14:textId="77777777" w:rsidR="00BD0FD1" w:rsidRPr="005A4B12" w:rsidRDefault="00BD0FD1" w:rsidP="00BD0FD1">
            <w:pPr>
              <w:rPr>
                <w:rFonts w:ascii="Arial" w:hAnsi="Arial" w:cs="Arial"/>
              </w:rPr>
            </w:pPr>
            <w:r w:rsidRPr="005A4B12">
              <w:rPr>
                <w:rFonts w:ascii="Arial" w:hAnsi="Arial" w:cs="Arial"/>
              </w:rPr>
              <w:t>16.31</w:t>
            </w:r>
          </w:p>
        </w:tc>
        <w:tc>
          <w:tcPr>
            <w:tcW w:w="1560" w:type="dxa"/>
            <w:tcBorders>
              <w:bottom w:val="single" w:sz="4" w:space="0" w:color="auto"/>
            </w:tcBorders>
          </w:tcPr>
          <w:p w14:paraId="31846848" w14:textId="77777777" w:rsidR="00BD0FD1" w:rsidRPr="005A4B12" w:rsidRDefault="00BD0FD1" w:rsidP="00BD0FD1">
            <w:pPr>
              <w:rPr>
                <w:rFonts w:ascii="Arial" w:hAnsi="Arial" w:cs="Arial"/>
              </w:rPr>
            </w:pPr>
            <w:r w:rsidRPr="005A4B12">
              <w:rPr>
                <w:rFonts w:ascii="Arial" w:hAnsi="Arial" w:cs="Arial"/>
              </w:rPr>
              <w:t>7</w:t>
            </w:r>
          </w:p>
        </w:tc>
        <w:tc>
          <w:tcPr>
            <w:tcW w:w="1417" w:type="dxa"/>
            <w:tcBorders>
              <w:bottom w:val="single" w:sz="4" w:space="0" w:color="auto"/>
            </w:tcBorders>
          </w:tcPr>
          <w:p w14:paraId="3FA16B06" w14:textId="77777777" w:rsidR="00BD0FD1" w:rsidRPr="005A4B12" w:rsidRDefault="00BD0FD1" w:rsidP="00BD0FD1">
            <w:pPr>
              <w:rPr>
                <w:rFonts w:ascii="Arial" w:hAnsi="Arial" w:cs="Arial"/>
              </w:rPr>
            </w:pPr>
            <w:r w:rsidRPr="005A4B12">
              <w:rPr>
                <w:rFonts w:ascii="Arial" w:hAnsi="Arial" w:cs="Arial"/>
              </w:rPr>
              <w:t>11</w:t>
            </w:r>
          </w:p>
        </w:tc>
        <w:tc>
          <w:tcPr>
            <w:tcW w:w="1418" w:type="dxa"/>
            <w:tcBorders>
              <w:bottom w:val="single" w:sz="4" w:space="0" w:color="auto"/>
            </w:tcBorders>
          </w:tcPr>
          <w:p w14:paraId="2E9388FE" w14:textId="65CA7F8D" w:rsidR="00BD0FD1" w:rsidRPr="005A4B12" w:rsidRDefault="00967162" w:rsidP="00BD0FD1">
            <w:pPr>
              <w:rPr>
                <w:rFonts w:ascii="Arial" w:hAnsi="Arial" w:cs="Arial"/>
              </w:rPr>
            </w:pPr>
            <w:r>
              <w:rPr>
                <w:rFonts w:ascii="Arial" w:hAnsi="Arial" w:cs="Arial"/>
              </w:rPr>
              <w:t>&lt;5</w:t>
            </w:r>
          </w:p>
        </w:tc>
      </w:tr>
      <w:tr w:rsidR="009B449B" w:rsidRPr="005A4B12" w14:paraId="5DA32168" w14:textId="77777777" w:rsidTr="005A4B12">
        <w:tc>
          <w:tcPr>
            <w:tcW w:w="1838" w:type="dxa"/>
            <w:vMerge w:val="restart"/>
          </w:tcPr>
          <w:p w14:paraId="7D007CF1" w14:textId="77777777" w:rsidR="00BD0FD1" w:rsidRPr="005A4B12" w:rsidRDefault="00BD0FD1" w:rsidP="00BD0FD1">
            <w:pPr>
              <w:rPr>
                <w:rFonts w:ascii="Arial" w:hAnsi="Arial" w:cs="Arial"/>
                <w:b/>
                <w:bCs/>
              </w:rPr>
            </w:pPr>
            <w:r w:rsidRPr="005A4B12">
              <w:rPr>
                <w:rFonts w:ascii="Arial" w:hAnsi="Arial" w:cs="Arial"/>
                <w:b/>
                <w:bCs/>
              </w:rPr>
              <w:t>Healthcare Scientists – Biomedical Engineering</w:t>
            </w:r>
          </w:p>
        </w:tc>
        <w:tc>
          <w:tcPr>
            <w:tcW w:w="1559" w:type="dxa"/>
          </w:tcPr>
          <w:p w14:paraId="16C6232A" w14:textId="77777777" w:rsidR="00BD0FD1" w:rsidRPr="005A4B12" w:rsidRDefault="00BD0FD1" w:rsidP="00BD0FD1">
            <w:pPr>
              <w:rPr>
                <w:rFonts w:ascii="Arial" w:hAnsi="Arial" w:cs="Arial"/>
              </w:rPr>
            </w:pPr>
            <w:r w:rsidRPr="005A4B12">
              <w:rPr>
                <w:rFonts w:ascii="Arial" w:hAnsi="Arial" w:cs="Arial"/>
              </w:rPr>
              <w:t>Band 8c/8d/9</w:t>
            </w:r>
          </w:p>
        </w:tc>
        <w:tc>
          <w:tcPr>
            <w:tcW w:w="1276" w:type="dxa"/>
            <w:tcBorders>
              <w:top w:val="single" w:sz="4" w:space="0" w:color="auto"/>
              <w:left w:val="nil"/>
              <w:bottom w:val="single" w:sz="4" w:space="0" w:color="auto"/>
              <w:right w:val="single" w:sz="4" w:space="0" w:color="auto"/>
            </w:tcBorders>
            <w:shd w:val="clear" w:color="auto" w:fill="auto"/>
            <w:vAlign w:val="bottom"/>
          </w:tcPr>
          <w:p w14:paraId="4A3FAE3E" w14:textId="77777777" w:rsidR="00BD0FD1" w:rsidRPr="005A4B12" w:rsidRDefault="00BD0FD1" w:rsidP="00BD0FD1">
            <w:pPr>
              <w:rPr>
                <w:rFonts w:ascii="Arial" w:hAnsi="Arial" w:cs="Arial"/>
              </w:rPr>
            </w:pPr>
            <w:r w:rsidRPr="005A4B12">
              <w:rPr>
                <w:rFonts w:ascii="Arial" w:hAnsi="Arial" w:cs="Arial"/>
                <w:color w:val="000000"/>
              </w:rPr>
              <w:t>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080C4BE8" w14:textId="77777777" w:rsidR="00BD0FD1" w:rsidRPr="005A4B12" w:rsidRDefault="00BD0FD1" w:rsidP="00BD0FD1">
            <w:pPr>
              <w:rPr>
                <w:rFonts w:ascii="Arial" w:hAnsi="Arial" w:cs="Arial"/>
              </w:rPr>
            </w:pPr>
            <w:r w:rsidRPr="005A4B12">
              <w:rPr>
                <w:rFonts w:ascii="Arial" w:hAnsi="Arial" w:cs="Arial"/>
                <w:color w:val="000000"/>
              </w:rPr>
              <w:t>7.20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5AC8AC6A" w14:textId="77777777" w:rsidR="00BD0FD1" w:rsidRPr="005A4B12" w:rsidRDefault="00BD0FD1" w:rsidP="00BD0FD1">
            <w:pPr>
              <w:rPr>
                <w:rFonts w:ascii="Arial" w:hAnsi="Arial" w:cs="Arial"/>
              </w:rPr>
            </w:pPr>
            <w:r w:rsidRPr="005A4B12">
              <w:rPr>
                <w:rFonts w:ascii="Arial" w:hAnsi="Arial" w:cs="Arial"/>
                <w:color w:val="000000"/>
              </w:rPr>
              <w:t>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F8B53FE" w14:textId="32F0895E" w:rsidR="00BD0FD1" w:rsidRPr="005A4B12" w:rsidRDefault="00967162" w:rsidP="00BD0FD1">
            <w:pPr>
              <w:rPr>
                <w:rFonts w:ascii="Arial" w:hAnsi="Arial" w:cs="Arial"/>
              </w:rPr>
            </w:pPr>
            <w:r>
              <w:rPr>
                <w:rFonts w:ascii="Arial" w:hAnsi="Arial" w:cs="Arial"/>
              </w:rPr>
              <w:t>&lt;5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F223047" w14:textId="77777777" w:rsidR="00BD0FD1" w:rsidRPr="005A4B12" w:rsidRDefault="00BD0FD1" w:rsidP="00BD0FD1">
            <w:pPr>
              <w:rPr>
                <w:rFonts w:ascii="Arial" w:hAnsi="Arial" w:cs="Arial"/>
              </w:rPr>
            </w:pPr>
            <w:r w:rsidRPr="005A4B12">
              <w:rPr>
                <w:rFonts w:ascii="Arial" w:hAnsi="Arial" w:cs="Arial"/>
                <w:color w:val="000000"/>
              </w:rPr>
              <w:t>5</w:t>
            </w:r>
          </w:p>
        </w:tc>
      </w:tr>
      <w:tr w:rsidR="009B449B" w:rsidRPr="005A4B12" w14:paraId="5E348774" w14:textId="77777777" w:rsidTr="005A4B12">
        <w:tc>
          <w:tcPr>
            <w:tcW w:w="1838" w:type="dxa"/>
            <w:vMerge/>
          </w:tcPr>
          <w:p w14:paraId="5645784F" w14:textId="77777777" w:rsidR="00BD0FD1" w:rsidRPr="005A4B12" w:rsidRDefault="00BD0FD1" w:rsidP="00BD0FD1">
            <w:pPr>
              <w:rPr>
                <w:rFonts w:ascii="Arial" w:hAnsi="Arial" w:cs="Arial"/>
              </w:rPr>
            </w:pPr>
          </w:p>
        </w:tc>
        <w:tc>
          <w:tcPr>
            <w:tcW w:w="1559" w:type="dxa"/>
          </w:tcPr>
          <w:p w14:paraId="42254D42" w14:textId="77777777" w:rsidR="00BD0FD1" w:rsidRPr="005A4B12" w:rsidRDefault="00BD0FD1" w:rsidP="00BD0FD1">
            <w:pPr>
              <w:rPr>
                <w:rFonts w:ascii="Arial" w:hAnsi="Arial" w:cs="Arial"/>
              </w:rPr>
            </w:pPr>
            <w:r w:rsidRPr="005A4B12">
              <w:rPr>
                <w:rFonts w:ascii="Arial" w:hAnsi="Arial" w:cs="Arial"/>
              </w:rPr>
              <w:t>Band 7/8a/8b</w:t>
            </w:r>
          </w:p>
        </w:tc>
        <w:tc>
          <w:tcPr>
            <w:tcW w:w="1276" w:type="dxa"/>
            <w:tcBorders>
              <w:top w:val="single" w:sz="4" w:space="0" w:color="auto"/>
              <w:left w:val="nil"/>
              <w:bottom w:val="single" w:sz="4" w:space="0" w:color="auto"/>
              <w:right w:val="single" w:sz="4" w:space="0" w:color="auto"/>
            </w:tcBorders>
            <w:shd w:val="clear" w:color="auto" w:fill="auto"/>
            <w:vAlign w:val="bottom"/>
          </w:tcPr>
          <w:p w14:paraId="2C11BFA9" w14:textId="77777777" w:rsidR="00BD0FD1" w:rsidRPr="005A4B12" w:rsidRDefault="00BD0FD1" w:rsidP="00BD0FD1">
            <w:pPr>
              <w:rPr>
                <w:rFonts w:ascii="Arial" w:hAnsi="Arial" w:cs="Arial"/>
              </w:rPr>
            </w:pPr>
            <w:r w:rsidRPr="005A4B12">
              <w:rPr>
                <w:rFonts w:ascii="Arial" w:hAnsi="Arial" w:cs="Arial"/>
                <w:color w:val="000000"/>
              </w:rPr>
              <w:t>90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3FF27256" w14:textId="77777777" w:rsidR="00BD0FD1" w:rsidRPr="005A4B12" w:rsidRDefault="00BD0FD1" w:rsidP="00BD0FD1">
            <w:pPr>
              <w:rPr>
                <w:rFonts w:ascii="Arial" w:hAnsi="Arial" w:cs="Arial"/>
              </w:rPr>
            </w:pPr>
            <w:r w:rsidRPr="005A4B12">
              <w:rPr>
                <w:rFonts w:ascii="Arial" w:hAnsi="Arial" w:cs="Arial"/>
                <w:color w:val="000000"/>
              </w:rPr>
              <w:t>85.94</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53193312" w14:textId="77777777" w:rsidR="00BD0FD1" w:rsidRPr="005A4B12" w:rsidRDefault="00BD0FD1" w:rsidP="00BD0FD1">
            <w:pPr>
              <w:rPr>
                <w:rFonts w:ascii="Arial" w:hAnsi="Arial" w:cs="Arial"/>
              </w:rPr>
            </w:pPr>
            <w:r w:rsidRPr="005A4B12">
              <w:rPr>
                <w:rFonts w:ascii="Arial" w:hAnsi="Arial" w:cs="Arial"/>
                <w:color w:val="000000"/>
              </w:rPr>
              <w:t>70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08C90D9D" w14:textId="77777777" w:rsidR="00BD0FD1" w:rsidRPr="005A4B12" w:rsidRDefault="00BD0FD1" w:rsidP="00BD0FD1">
            <w:pPr>
              <w:rPr>
                <w:rFonts w:ascii="Arial" w:hAnsi="Arial" w:cs="Arial"/>
              </w:rPr>
            </w:pPr>
            <w:r w:rsidRPr="005A4B12">
              <w:rPr>
                <w:rFonts w:ascii="Arial" w:hAnsi="Arial" w:cs="Arial"/>
                <w:color w:val="000000"/>
              </w:rPr>
              <w:t>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241BEBDF" w14:textId="77777777" w:rsidR="00BD0FD1" w:rsidRPr="005A4B12" w:rsidRDefault="00BD0FD1" w:rsidP="00BD0FD1">
            <w:pPr>
              <w:rPr>
                <w:rFonts w:ascii="Arial" w:hAnsi="Arial" w:cs="Arial"/>
              </w:rPr>
            </w:pPr>
            <w:r w:rsidRPr="005A4B12">
              <w:rPr>
                <w:rFonts w:ascii="Arial" w:hAnsi="Arial" w:cs="Arial"/>
                <w:color w:val="000000"/>
              </w:rPr>
              <w:t>28</w:t>
            </w:r>
          </w:p>
        </w:tc>
      </w:tr>
      <w:tr w:rsidR="009B449B" w:rsidRPr="005A4B12" w14:paraId="62A78B26" w14:textId="77777777" w:rsidTr="005A4B12">
        <w:tc>
          <w:tcPr>
            <w:tcW w:w="1838" w:type="dxa"/>
            <w:vMerge/>
          </w:tcPr>
          <w:p w14:paraId="203D44E2" w14:textId="77777777" w:rsidR="00BD0FD1" w:rsidRPr="005A4B12" w:rsidRDefault="00BD0FD1" w:rsidP="00BD0FD1">
            <w:pPr>
              <w:rPr>
                <w:rFonts w:ascii="Arial" w:hAnsi="Arial" w:cs="Arial"/>
              </w:rPr>
            </w:pPr>
          </w:p>
        </w:tc>
        <w:tc>
          <w:tcPr>
            <w:tcW w:w="1559" w:type="dxa"/>
          </w:tcPr>
          <w:p w14:paraId="69886079" w14:textId="77777777" w:rsidR="00BD0FD1" w:rsidRPr="005A4B12" w:rsidRDefault="00BD0FD1" w:rsidP="00BD0FD1">
            <w:pPr>
              <w:rPr>
                <w:rFonts w:ascii="Arial" w:hAnsi="Arial" w:cs="Arial"/>
              </w:rPr>
            </w:pPr>
            <w:r w:rsidRPr="005A4B12">
              <w:rPr>
                <w:rFonts w:ascii="Arial" w:hAnsi="Arial" w:cs="Arial"/>
              </w:rPr>
              <w:t>Band 5-6</w:t>
            </w:r>
          </w:p>
        </w:tc>
        <w:tc>
          <w:tcPr>
            <w:tcW w:w="1276" w:type="dxa"/>
            <w:tcBorders>
              <w:top w:val="single" w:sz="4" w:space="0" w:color="auto"/>
              <w:left w:val="nil"/>
              <w:bottom w:val="single" w:sz="4" w:space="0" w:color="auto"/>
              <w:right w:val="single" w:sz="4" w:space="0" w:color="auto"/>
            </w:tcBorders>
            <w:shd w:val="clear" w:color="auto" w:fill="auto"/>
            <w:vAlign w:val="bottom"/>
          </w:tcPr>
          <w:p w14:paraId="2FEA0203" w14:textId="77777777" w:rsidR="00BD0FD1" w:rsidRPr="005A4B12" w:rsidRDefault="00BD0FD1" w:rsidP="00BD0FD1">
            <w:pPr>
              <w:rPr>
                <w:rFonts w:ascii="Arial" w:hAnsi="Arial" w:cs="Arial"/>
              </w:rPr>
            </w:pPr>
            <w:r w:rsidRPr="005A4B12">
              <w:rPr>
                <w:rFonts w:ascii="Arial" w:hAnsi="Arial" w:cs="Arial"/>
                <w:color w:val="000000"/>
              </w:rPr>
              <w:t>146</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3F5BF0D3" w14:textId="77777777" w:rsidR="00BD0FD1" w:rsidRPr="005A4B12" w:rsidRDefault="00BD0FD1" w:rsidP="00BD0FD1">
            <w:pPr>
              <w:rPr>
                <w:rFonts w:ascii="Arial" w:hAnsi="Arial" w:cs="Arial"/>
              </w:rPr>
            </w:pPr>
            <w:r w:rsidRPr="005A4B12">
              <w:rPr>
                <w:rFonts w:ascii="Arial" w:hAnsi="Arial" w:cs="Arial"/>
                <w:color w:val="000000"/>
              </w:rPr>
              <w:t>142.72</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4532B049" w14:textId="77777777" w:rsidR="00BD0FD1" w:rsidRPr="005A4B12" w:rsidRDefault="00BD0FD1" w:rsidP="00BD0FD1">
            <w:pPr>
              <w:rPr>
                <w:rFonts w:ascii="Arial" w:hAnsi="Arial" w:cs="Arial"/>
              </w:rPr>
            </w:pPr>
            <w:r w:rsidRPr="005A4B12">
              <w:rPr>
                <w:rFonts w:ascii="Arial" w:hAnsi="Arial" w:cs="Arial"/>
                <w:color w:val="000000"/>
              </w:rPr>
              <w:t>128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44A1ADFF" w14:textId="77777777" w:rsidR="00BD0FD1" w:rsidRPr="005A4B12" w:rsidRDefault="00BD0FD1" w:rsidP="00BD0FD1">
            <w:pPr>
              <w:rPr>
                <w:rFonts w:ascii="Arial" w:hAnsi="Arial" w:cs="Arial"/>
              </w:rPr>
            </w:pPr>
            <w:r w:rsidRPr="005A4B12">
              <w:rPr>
                <w:rFonts w:ascii="Arial" w:hAnsi="Arial" w:cs="Arial"/>
                <w:color w:val="000000"/>
              </w:rPr>
              <w:t>18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099CE270" w14:textId="77777777" w:rsidR="00BD0FD1" w:rsidRPr="005A4B12" w:rsidRDefault="00BD0FD1" w:rsidP="00BD0FD1">
            <w:pPr>
              <w:rPr>
                <w:rFonts w:ascii="Arial" w:hAnsi="Arial" w:cs="Arial"/>
              </w:rPr>
            </w:pPr>
            <w:r w:rsidRPr="005A4B12">
              <w:rPr>
                <w:rFonts w:ascii="Arial" w:hAnsi="Arial" w:cs="Arial"/>
                <w:color w:val="000000"/>
              </w:rPr>
              <w:t>46</w:t>
            </w:r>
          </w:p>
        </w:tc>
      </w:tr>
      <w:tr w:rsidR="009B449B" w:rsidRPr="005A4B12" w14:paraId="2D6B704D" w14:textId="77777777" w:rsidTr="005A4B12">
        <w:trPr>
          <w:trHeight w:val="251"/>
        </w:trPr>
        <w:tc>
          <w:tcPr>
            <w:tcW w:w="1838" w:type="dxa"/>
            <w:vMerge/>
          </w:tcPr>
          <w:p w14:paraId="50920DF1" w14:textId="77777777" w:rsidR="00BD0FD1" w:rsidRPr="005A4B12" w:rsidRDefault="00BD0FD1" w:rsidP="00BD0FD1">
            <w:pPr>
              <w:rPr>
                <w:rFonts w:ascii="Arial" w:hAnsi="Arial" w:cs="Arial"/>
              </w:rPr>
            </w:pPr>
          </w:p>
        </w:tc>
        <w:tc>
          <w:tcPr>
            <w:tcW w:w="1559" w:type="dxa"/>
          </w:tcPr>
          <w:p w14:paraId="0E2DA7ED" w14:textId="77777777" w:rsidR="00BD0FD1" w:rsidRPr="005A4B12" w:rsidRDefault="00BD0FD1" w:rsidP="00BD0FD1">
            <w:pPr>
              <w:rPr>
                <w:rFonts w:ascii="Arial" w:hAnsi="Arial" w:cs="Arial"/>
              </w:rPr>
            </w:pPr>
            <w:r w:rsidRPr="005A4B12">
              <w:rPr>
                <w:rFonts w:ascii="Arial" w:hAnsi="Arial" w:cs="Arial"/>
              </w:rPr>
              <w:t>Band 2-4</w:t>
            </w:r>
          </w:p>
        </w:tc>
        <w:tc>
          <w:tcPr>
            <w:tcW w:w="1276" w:type="dxa"/>
            <w:tcBorders>
              <w:top w:val="single" w:sz="4" w:space="0" w:color="auto"/>
              <w:left w:val="nil"/>
              <w:bottom w:val="single" w:sz="4" w:space="0" w:color="auto"/>
              <w:right w:val="single" w:sz="4" w:space="0" w:color="auto"/>
            </w:tcBorders>
            <w:shd w:val="clear" w:color="auto" w:fill="auto"/>
          </w:tcPr>
          <w:p w14:paraId="088FEC9E" w14:textId="77777777" w:rsidR="00BD0FD1" w:rsidRPr="005A4B12" w:rsidRDefault="00BD0FD1" w:rsidP="00BD0FD1">
            <w:pPr>
              <w:rPr>
                <w:rFonts w:ascii="Arial" w:hAnsi="Arial" w:cs="Arial"/>
              </w:rPr>
            </w:pPr>
            <w:r w:rsidRPr="005A4B12">
              <w:rPr>
                <w:rFonts w:ascii="Arial" w:hAnsi="Arial" w:cs="Arial"/>
                <w:color w:val="000000"/>
              </w:rPr>
              <w:t>81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47521BF" w14:textId="77777777" w:rsidR="00BD0FD1" w:rsidRPr="005A4B12" w:rsidRDefault="00BD0FD1" w:rsidP="00BD0FD1">
            <w:pPr>
              <w:rPr>
                <w:rFonts w:ascii="Arial" w:hAnsi="Arial" w:cs="Arial"/>
              </w:rPr>
            </w:pPr>
            <w:r w:rsidRPr="005A4B12">
              <w:rPr>
                <w:rFonts w:ascii="Arial" w:hAnsi="Arial" w:cs="Arial"/>
                <w:color w:val="000000"/>
              </w:rPr>
              <w:t>74.93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C9C66A3" w14:textId="77777777" w:rsidR="00BD0FD1" w:rsidRPr="005A4B12" w:rsidRDefault="00BD0FD1" w:rsidP="00BD0FD1">
            <w:pPr>
              <w:rPr>
                <w:rFonts w:ascii="Arial" w:hAnsi="Arial" w:cs="Arial"/>
              </w:rPr>
            </w:pPr>
            <w:r w:rsidRPr="005A4B12">
              <w:rPr>
                <w:rFonts w:ascii="Arial" w:hAnsi="Arial" w:cs="Arial"/>
                <w:color w:val="000000"/>
              </w:rPr>
              <w:t>59</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71A7BA4" w14:textId="77777777" w:rsidR="00BD0FD1" w:rsidRPr="005A4B12" w:rsidRDefault="00BD0FD1" w:rsidP="00BD0FD1">
            <w:pPr>
              <w:rPr>
                <w:rFonts w:ascii="Arial" w:hAnsi="Arial" w:cs="Arial"/>
              </w:rPr>
            </w:pPr>
            <w:r w:rsidRPr="005A4B12">
              <w:rPr>
                <w:rFonts w:ascii="Arial" w:hAnsi="Arial" w:cs="Arial"/>
                <w:color w:val="000000"/>
              </w:rPr>
              <w:t>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E06294E" w14:textId="77777777" w:rsidR="00BD0FD1" w:rsidRPr="005A4B12" w:rsidRDefault="00BD0FD1" w:rsidP="00BD0FD1">
            <w:pPr>
              <w:rPr>
                <w:rFonts w:ascii="Arial" w:hAnsi="Arial" w:cs="Arial"/>
              </w:rPr>
            </w:pPr>
            <w:r w:rsidRPr="005A4B12">
              <w:rPr>
                <w:rFonts w:ascii="Arial" w:hAnsi="Arial" w:cs="Arial"/>
                <w:color w:val="000000"/>
              </w:rPr>
              <w:t>35</w:t>
            </w:r>
          </w:p>
        </w:tc>
      </w:tr>
      <w:tr w:rsidR="00895988" w:rsidRPr="00895988" w14:paraId="2B801EB2" w14:textId="77777777" w:rsidTr="005A4B12">
        <w:trPr>
          <w:trHeight w:val="251"/>
        </w:trPr>
        <w:tc>
          <w:tcPr>
            <w:tcW w:w="1838" w:type="dxa"/>
            <w:shd w:val="clear" w:color="auto" w:fill="F2F2F2" w:themeFill="background1" w:themeFillShade="F2"/>
          </w:tcPr>
          <w:p w14:paraId="0DC00115" w14:textId="77777777" w:rsidR="00BD0FD1" w:rsidRPr="005A4B12" w:rsidRDefault="00BD0FD1" w:rsidP="00BD0FD1">
            <w:pPr>
              <w:rPr>
                <w:rFonts w:ascii="Arial" w:hAnsi="Arial" w:cs="Arial"/>
                <w:i/>
                <w:iCs/>
              </w:rPr>
            </w:pPr>
            <w:r w:rsidRPr="005A4B12">
              <w:rPr>
                <w:rFonts w:ascii="Arial" w:hAnsi="Arial" w:cs="Arial"/>
                <w:i/>
                <w:iCs/>
              </w:rPr>
              <w:t>Total</w:t>
            </w:r>
          </w:p>
        </w:tc>
        <w:tc>
          <w:tcPr>
            <w:tcW w:w="1559" w:type="dxa"/>
            <w:shd w:val="clear" w:color="auto" w:fill="F2F2F2" w:themeFill="background1" w:themeFillShade="F2"/>
          </w:tcPr>
          <w:p w14:paraId="19F64492" w14:textId="77777777" w:rsidR="00BD0FD1" w:rsidRPr="005A4B12" w:rsidRDefault="00BD0FD1" w:rsidP="00BD0FD1">
            <w:pPr>
              <w:rPr>
                <w:rFonts w:ascii="Arial" w:hAnsi="Arial" w:cs="Arial"/>
                <w:i/>
                <w:iCs/>
              </w:rPr>
            </w:pPr>
          </w:p>
        </w:tc>
        <w:tc>
          <w:tcPr>
            <w:tcW w:w="1276"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17B14286" w14:textId="77777777" w:rsidR="00BD0FD1" w:rsidRPr="005A4B12" w:rsidRDefault="00BD0FD1" w:rsidP="00BD0FD1">
            <w:pPr>
              <w:rPr>
                <w:rFonts w:ascii="Arial" w:hAnsi="Arial" w:cs="Arial"/>
                <w:i/>
                <w:iCs/>
                <w:color w:val="000000"/>
              </w:rPr>
            </w:pPr>
            <w:r w:rsidRPr="005A4B12">
              <w:rPr>
                <w:rFonts w:ascii="Arial" w:hAnsi="Arial" w:cs="Arial"/>
                <w:i/>
                <w:iCs/>
                <w:color w:val="000000"/>
              </w:rPr>
              <w:t>600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651CBFA" w14:textId="77777777" w:rsidR="00BD0FD1" w:rsidRPr="005A4B12" w:rsidRDefault="00BD0FD1" w:rsidP="00BD0FD1">
            <w:pPr>
              <w:rPr>
                <w:rFonts w:ascii="Arial" w:hAnsi="Arial" w:cs="Arial"/>
                <w:i/>
                <w:iCs/>
                <w:color w:val="000000"/>
              </w:rPr>
            </w:pPr>
            <w:r w:rsidRPr="005A4B12">
              <w:rPr>
                <w:rFonts w:ascii="Arial" w:hAnsi="Arial" w:cs="Arial"/>
                <w:i/>
                <w:iCs/>
                <w:color w:val="000000"/>
              </w:rPr>
              <w:t>572.72 (0.95)</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B0AD944" w14:textId="77777777" w:rsidR="00BD0FD1" w:rsidRPr="005A4B12" w:rsidRDefault="00BD0FD1" w:rsidP="00BD0FD1">
            <w:pPr>
              <w:rPr>
                <w:rFonts w:ascii="Arial" w:hAnsi="Arial" w:cs="Arial"/>
                <w:i/>
                <w:iCs/>
                <w:color w:val="000000"/>
              </w:rPr>
            </w:pPr>
            <w:r w:rsidRPr="005A4B12">
              <w:rPr>
                <w:rFonts w:ascii="Arial" w:hAnsi="Arial" w:cs="Arial"/>
                <w:i/>
                <w:iCs/>
                <w:color w:val="000000"/>
              </w:rPr>
              <w:t>394 (66%)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A3DB5F5" w14:textId="77777777" w:rsidR="00BD0FD1" w:rsidRPr="005A4B12" w:rsidRDefault="00BD0FD1" w:rsidP="00BD0FD1">
            <w:pPr>
              <w:rPr>
                <w:rFonts w:ascii="Arial" w:hAnsi="Arial" w:cs="Arial"/>
                <w:i/>
                <w:iCs/>
                <w:color w:val="000000"/>
              </w:rPr>
            </w:pPr>
            <w:r w:rsidRPr="005A4B12">
              <w:rPr>
                <w:rFonts w:ascii="Arial" w:hAnsi="Arial" w:cs="Arial"/>
                <w:i/>
                <w:iCs/>
                <w:color w:val="000000"/>
              </w:rPr>
              <w:t>206 (34%)</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C7A50F1" w14:textId="77777777" w:rsidR="00BD0FD1" w:rsidRPr="005A4B12" w:rsidRDefault="00BD0FD1" w:rsidP="00BD0FD1">
            <w:pPr>
              <w:rPr>
                <w:rFonts w:ascii="Arial" w:hAnsi="Arial" w:cs="Arial"/>
                <w:i/>
                <w:iCs/>
                <w:color w:val="000000"/>
              </w:rPr>
            </w:pPr>
            <w:r w:rsidRPr="005A4B12">
              <w:rPr>
                <w:rFonts w:ascii="Arial" w:hAnsi="Arial" w:cs="Arial"/>
                <w:i/>
                <w:iCs/>
                <w:color w:val="000000"/>
              </w:rPr>
              <w:t>133 (22%)</w:t>
            </w:r>
          </w:p>
        </w:tc>
      </w:tr>
    </w:tbl>
    <w:p w14:paraId="6D2650ED" w14:textId="77777777" w:rsidR="00BD0FD1" w:rsidRPr="005A4B12" w:rsidRDefault="00BD0FD1" w:rsidP="00BD0FD1">
      <w:pPr>
        <w:rPr>
          <w:rFonts w:ascii="Arial" w:hAnsi="Arial" w:cs="Arial"/>
          <w:b/>
          <w:bCs/>
        </w:rPr>
      </w:pPr>
    </w:p>
    <w:p w14:paraId="2AF08EDE" w14:textId="77777777" w:rsidR="00F0756A" w:rsidRDefault="00F0756A" w:rsidP="00BD0FD1">
      <w:pPr>
        <w:rPr>
          <w:rFonts w:ascii="Arial" w:hAnsi="Arial" w:cs="Arial"/>
          <w:b/>
          <w:bCs/>
        </w:rPr>
      </w:pPr>
    </w:p>
    <w:p w14:paraId="71FB9220" w14:textId="214D3B81" w:rsidR="00BD0FD1" w:rsidRPr="005A4B12" w:rsidRDefault="00BD0FD1" w:rsidP="00BD0FD1">
      <w:pPr>
        <w:rPr>
          <w:rFonts w:ascii="Arial" w:hAnsi="Arial" w:cs="Arial"/>
          <w:b/>
          <w:bCs/>
        </w:rPr>
      </w:pPr>
      <w:r w:rsidRPr="005A4B12">
        <w:rPr>
          <w:rFonts w:ascii="Arial" w:hAnsi="Arial" w:cs="Arial"/>
          <w:b/>
          <w:bCs/>
        </w:rPr>
        <w:lastRenderedPageBreak/>
        <w:t>Endoscopy</w:t>
      </w:r>
    </w:p>
    <w:tbl>
      <w:tblPr>
        <w:tblStyle w:val="TableGrid2"/>
        <w:tblW w:w="10627" w:type="dxa"/>
        <w:tblLook w:val="04A0" w:firstRow="1" w:lastRow="0" w:firstColumn="1" w:lastColumn="0" w:noHBand="0" w:noVBand="1"/>
      </w:tblPr>
      <w:tblGrid>
        <w:gridCol w:w="1511"/>
        <w:gridCol w:w="1745"/>
        <w:gridCol w:w="1417"/>
        <w:gridCol w:w="1559"/>
        <w:gridCol w:w="1560"/>
        <w:gridCol w:w="1417"/>
        <w:gridCol w:w="1418"/>
      </w:tblGrid>
      <w:tr w:rsidR="0014228C" w:rsidRPr="0014228C" w14:paraId="162362EB" w14:textId="77777777" w:rsidTr="005A4B12">
        <w:trPr>
          <w:trHeight w:val="132"/>
        </w:trPr>
        <w:tc>
          <w:tcPr>
            <w:tcW w:w="1511" w:type="dxa"/>
            <w:shd w:val="clear" w:color="auto" w:fill="B4C6E7" w:themeFill="accent1" w:themeFillTint="66"/>
          </w:tcPr>
          <w:p w14:paraId="5B21C38B" w14:textId="77777777" w:rsidR="00BD0FD1" w:rsidRPr="005A4B12" w:rsidRDefault="00BD0FD1" w:rsidP="00BD0FD1">
            <w:pPr>
              <w:rPr>
                <w:rFonts w:ascii="Arial" w:hAnsi="Arial" w:cs="Arial"/>
                <w:b/>
                <w:bCs/>
              </w:rPr>
            </w:pPr>
          </w:p>
        </w:tc>
        <w:tc>
          <w:tcPr>
            <w:tcW w:w="1745" w:type="dxa"/>
            <w:shd w:val="clear" w:color="auto" w:fill="B4C6E7" w:themeFill="accent1" w:themeFillTint="66"/>
          </w:tcPr>
          <w:p w14:paraId="39579752" w14:textId="77777777" w:rsidR="00BD0FD1" w:rsidRPr="005A4B12" w:rsidRDefault="00BD0FD1" w:rsidP="00BD0FD1">
            <w:pPr>
              <w:rPr>
                <w:rFonts w:ascii="Arial" w:hAnsi="Arial" w:cs="Arial"/>
                <w:b/>
                <w:bCs/>
              </w:rPr>
            </w:pPr>
            <w:r w:rsidRPr="005A4B12">
              <w:rPr>
                <w:rFonts w:ascii="Arial" w:hAnsi="Arial" w:cs="Arial"/>
                <w:b/>
                <w:bCs/>
              </w:rPr>
              <w:t>Band/Grade</w:t>
            </w:r>
          </w:p>
        </w:tc>
        <w:tc>
          <w:tcPr>
            <w:tcW w:w="1417" w:type="dxa"/>
            <w:shd w:val="clear" w:color="auto" w:fill="B4C6E7" w:themeFill="accent1" w:themeFillTint="66"/>
          </w:tcPr>
          <w:p w14:paraId="7054E6E0"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59" w:type="dxa"/>
            <w:shd w:val="clear" w:color="auto" w:fill="B4C6E7" w:themeFill="accent1" w:themeFillTint="66"/>
          </w:tcPr>
          <w:p w14:paraId="042A0129" w14:textId="77777777" w:rsidR="00BD0FD1" w:rsidRPr="005A4B12" w:rsidRDefault="00BD0FD1" w:rsidP="00BD0FD1">
            <w:pPr>
              <w:rPr>
                <w:rFonts w:ascii="Arial" w:hAnsi="Arial" w:cs="Arial"/>
                <w:b/>
                <w:bCs/>
              </w:rPr>
            </w:pPr>
            <w:r w:rsidRPr="005A4B12">
              <w:rPr>
                <w:rFonts w:ascii="Arial" w:hAnsi="Arial" w:cs="Arial"/>
                <w:b/>
                <w:bCs/>
              </w:rPr>
              <w:t>Total FTE</w:t>
            </w:r>
          </w:p>
        </w:tc>
        <w:tc>
          <w:tcPr>
            <w:tcW w:w="1560" w:type="dxa"/>
            <w:tcBorders>
              <w:bottom w:val="single" w:sz="4" w:space="0" w:color="auto"/>
            </w:tcBorders>
            <w:shd w:val="clear" w:color="auto" w:fill="B4C6E7" w:themeFill="accent1" w:themeFillTint="66"/>
          </w:tcPr>
          <w:p w14:paraId="5A7B3704" w14:textId="77777777" w:rsidR="00BD0FD1" w:rsidRPr="005A4B12" w:rsidRDefault="00BD0FD1" w:rsidP="00BD0FD1">
            <w:pPr>
              <w:rPr>
                <w:rFonts w:ascii="Arial" w:hAnsi="Arial" w:cs="Arial"/>
                <w:b/>
                <w:bCs/>
              </w:rPr>
            </w:pPr>
            <w:r w:rsidRPr="005A4B12">
              <w:rPr>
                <w:rFonts w:ascii="Arial" w:hAnsi="Arial" w:cs="Arial"/>
                <w:b/>
                <w:bCs/>
              </w:rPr>
              <w:t>Male</w:t>
            </w:r>
          </w:p>
        </w:tc>
        <w:tc>
          <w:tcPr>
            <w:tcW w:w="1417" w:type="dxa"/>
            <w:tcBorders>
              <w:bottom w:val="single" w:sz="4" w:space="0" w:color="auto"/>
            </w:tcBorders>
            <w:shd w:val="clear" w:color="auto" w:fill="B4C6E7" w:themeFill="accent1" w:themeFillTint="66"/>
          </w:tcPr>
          <w:p w14:paraId="43FA8C57" w14:textId="77777777" w:rsidR="00BD0FD1" w:rsidRPr="005A4B12" w:rsidRDefault="00BD0FD1" w:rsidP="00BD0FD1">
            <w:pPr>
              <w:rPr>
                <w:rFonts w:ascii="Arial" w:hAnsi="Arial" w:cs="Arial"/>
                <w:b/>
                <w:bCs/>
              </w:rPr>
            </w:pPr>
            <w:r w:rsidRPr="005A4B12">
              <w:rPr>
                <w:rFonts w:ascii="Arial" w:hAnsi="Arial" w:cs="Arial"/>
                <w:b/>
                <w:bCs/>
              </w:rPr>
              <w:t>Female</w:t>
            </w:r>
          </w:p>
        </w:tc>
        <w:tc>
          <w:tcPr>
            <w:tcW w:w="1418" w:type="dxa"/>
            <w:tcBorders>
              <w:bottom w:val="single" w:sz="4" w:space="0" w:color="auto"/>
            </w:tcBorders>
            <w:shd w:val="clear" w:color="auto" w:fill="B4C6E7" w:themeFill="accent1" w:themeFillTint="66"/>
          </w:tcPr>
          <w:p w14:paraId="7DE6B10E"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BD0FD1" w:rsidRPr="005A4B12" w14:paraId="0C273DA7" w14:textId="77777777" w:rsidTr="005A4B12">
        <w:tc>
          <w:tcPr>
            <w:tcW w:w="1511" w:type="dxa"/>
            <w:vMerge w:val="restart"/>
          </w:tcPr>
          <w:p w14:paraId="66969C86" w14:textId="77777777" w:rsidR="00BD0FD1" w:rsidRPr="005A4B12" w:rsidRDefault="00BD0FD1" w:rsidP="00BD0FD1">
            <w:pPr>
              <w:rPr>
                <w:rFonts w:ascii="Arial" w:hAnsi="Arial" w:cs="Arial"/>
                <w:b/>
                <w:bCs/>
              </w:rPr>
            </w:pPr>
            <w:r w:rsidRPr="005A4B12">
              <w:rPr>
                <w:rFonts w:ascii="Arial" w:hAnsi="Arial" w:cs="Arial"/>
                <w:b/>
                <w:bCs/>
              </w:rPr>
              <w:t>Nursing - Endoscopy</w:t>
            </w:r>
          </w:p>
        </w:tc>
        <w:tc>
          <w:tcPr>
            <w:tcW w:w="1745" w:type="dxa"/>
          </w:tcPr>
          <w:p w14:paraId="3AFFA1A3" w14:textId="77777777" w:rsidR="00BD0FD1" w:rsidRPr="005A4B12" w:rsidRDefault="00BD0FD1" w:rsidP="00BD0FD1">
            <w:pPr>
              <w:rPr>
                <w:rFonts w:ascii="Arial" w:hAnsi="Arial" w:cs="Arial"/>
              </w:rPr>
            </w:pPr>
            <w:r w:rsidRPr="005A4B12">
              <w:rPr>
                <w:rFonts w:ascii="Arial" w:hAnsi="Arial" w:cs="Arial"/>
              </w:rPr>
              <w:t>Band 8c/8d/9</w:t>
            </w:r>
          </w:p>
        </w:tc>
        <w:tc>
          <w:tcPr>
            <w:tcW w:w="1417" w:type="dxa"/>
            <w:tcBorders>
              <w:top w:val="single" w:sz="4" w:space="0" w:color="auto"/>
              <w:left w:val="nil"/>
              <w:bottom w:val="single" w:sz="4" w:space="0" w:color="auto"/>
              <w:right w:val="single" w:sz="4" w:space="0" w:color="auto"/>
            </w:tcBorders>
            <w:shd w:val="clear" w:color="auto" w:fill="auto"/>
            <w:vAlign w:val="bottom"/>
          </w:tcPr>
          <w:p w14:paraId="7BE8C5B3" w14:textId="77777777" w:rsidR="00BD0FD1" w:rsidRPr="005A4B12" w:rsidRDefault="00BD0FD1" w:rsidP="00BD0FD1">
            <w:pPr>
              <w:rPr>
                <w:rFonts w:ascii="Arial" w:hAnsi="Arial" w:cs="Arial"/>
              </w:rPr>
            </w:pPr>
            <w:r w:rsidRPr="005A4B12">
              <w:rPr>
                <w:rFonts w:ascii="Arial" w:hAnsi="Arial" w:cs="Arial"/>
              </w:rPr>
              <w:t>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BF55BEA" w14:textId="77777777" w:rsidR="00BD0FD1" w:rsidRPr="005A4B12" w:rsidRDefault="00BD0FD1" w:rsidP="00BD0FD1">
            <w:pPr>
              <w:rPr>
                <w:rFonts w:ascii="Arial" w:hAnsi="Arial" w:cs="Arial"/>
              </w:rPr>
            </w:pPr>
            <w:r w:rsidRPr="005A4B12">
              <w:rPr>
                <w:rFonts w:ascii="Arial" w:hAnsi="Arial" w:cs="Arial"/>
              </w:rPr>
              <w:t>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7ED3EB75" w14:textId="77777777" w:rsidR="00BD0FD1" w:rsidRPr="005A4B12" w:rsidRDefault="00BD0FD1" w:rsidP="00BD0FD1">
            <w:pPr>
              <w:rPr>
                <w:rFonts w:ascii="Arial" w:hAnsi="Arial" w:cs="Arial"/>
              </w:rPr>
            </w:pPr>
            <w:r w:rsidRPr="005A4B12">
              <w:rPr>
                <w:rFonts w:ascii="Arial" w:hAnsi="Arial" w:cs="Arial"/>
              </w:rPr>
              <w:t>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22FCE456" w14:textId="77777777" w:rsidR="00BD0FD1" w:rsidRPr="005A4B12" w:rsidRDefault="00BD0FD1" w:rsidP="00BD0FD1">
            <w:pPr>
              <w:rPr>
                <w:rFonts w:ascii="Arial" w:hAnsi="Arial" w:cs="Arial"/>
              </w:rPr>
            </w:pPr>
            <w:r w:rsidRPr="005A4B12">
              <w:rPr>
                <w:rFonts w:ascii="Arial" w:hAnsi="Arial" w:cs="Arial"/>
              </w:rPr>
              <w:t>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AD08265" w14:textId="77777777" w:rsidR="00BD0FD1" w:rsidRPr="005A4B12" w:rsidRDefault="00BD0FD1" w:rsidP="00BD0FD1">
            <w:pPr>
              <w:rPr>
                <w:rFonts w:ascii="Arial" w:hAnsi="Arial" w:cs="Arial"/>
              </w:rPr>
            </w:pPr>
            <w:r w:rsidRPr="005A4B12">
              <w:rPr>
                <w:rFonts w:ascii="Arial" w:hAnsi="Arial" w:cs="Arial"/>
              </w:rPr>
              <w:t>0</w:t>
            </w:r>
          </w:p>
        </w:tc>
      </w:tr>
      <w:tr w:rsidR="00BD0FD1" w:rsidRPr="005A4B12" w14:paraId="207816C0" w14:textId="77777777" w:rsidTr="005A4B12">
        <w:tc>
          <w:tcPr>
            <w:tcW w:w="1511" w:type="dxa"/>
            <w:vMerge/>
          </w:tcPr>
          <w:p w14:paraId="5874E4CA" w14:textId="77777777" w:rsidR="00BD0FD1" w:rsidRPr="005A4B12" w:rsidRDefault="00BD0FD1" w:rsidP="00BD0FD1">
            <w:pPr>
              <w:rPr>
                <w:rFonts w:ascii="Arial" w:hAnsi="Arial" w:cs="Arial"/>
                <w:b/>
                <w:bCs/>
              </w:rPr>
            </w:pPr>
          </w:p>
        </w:tc>
        <w:tc>
          <w:tcPr>
            <w:tcW w:w="1745" w:type="dxa"/>
          </w:tcPr>
          <w:p w14:paraId="177A1145" w14:textId="77777777" w:rsidR="00BD0FD1" w:rsidRPr="005A4B12" w:rsidRDefault="00BD0FD1" w:rsidP="00BD0FD1">
            <w:pPr>
              <w:rPr>
                <w:rFonts w:ascii="Arial" w:hAnsi="Arial" w:cs="Arial"/>
              </w:rPr>
            </w:pPr>
            <w:r w:rsidRPr="005A4B12">
              <w:rPr>
                <w:rFonts w:ascii="Arial" w:hAnsi="Arial" w:cs="Arial"/>
              </w:rPr>
              <w:t>Band 7/8a/8b</w:t>
            </w:r>
          </w:p>
        </w:tc>
        <w:tc>
          <w:tcPr>
            <w:tcW w:w="1417" w:type="dxa"/>
            <w:tcBorders>
              <w:top w:val="single" w:sz="4" w:space="0" w:color="auto"/>
              <w:left w:val="nil"/>
              <w:bottom w:val="single" w:sz="4" w:space="0" w:color="auto"/>
              <w:right w:val="single" w:sz="4" w:space="0" w:color="auto"/>
            </w:tcBorders>
            <w:shd w:val="clear" w:color="auto" w:fill="auto"/>
            <w:vAlign w:val="bottom"/>
          </w:tcPr>
          <w:p w14:paraId="40F54F85" w14:textId="77777777" w:rsidR="00BD0FD1" w:rsidRPr="005A4B12" w:rsidRDefault="00BD0FD1" w:rsidP="00BD0FD1">
            <w:pPr>
              <w:rPr>
                <w:rFonts w:ascii="Arial" w:hAnsi="Arial" w:cs="Arial"/>
              </w:rPr>
            </w:pPr>
            <w:r w:rsidRPr="005A4B12">
              <w:rPr>
                <w:rFonts w:ascii="Arial" w:hAnsi="Arial" w:cs="Arial"/>
                <w:color w:val="000000"/>
              </w:rPr>
              <w:t>52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DF877C9" w14:textId="77777777" w:rsidR="00BD0FD1" w:rsidRPr="005A4B12" w:rsidRDefault="00BD0FD1" w:rsidP="00BD0FD1">
            <w:pPr>
              <w:rPr>
                <w:rFonts w:ascii="Arial" w:hAnsi="Arial" w:cs="Arial"/>
              </w:rPr>
            </w:pPr>
            <w:r w:rsidRPr="005A4B12">
              <w:rPr>
                <w:rFonts w:ascii="Arial" w:hAnsi="Arial" w:cs="Arial"/>
                <w:color w:val="000000"/>
              </w:rPr>
              <w:t>47.84</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60182505" w14:textId="3CB893A1" w:rsidR="00BD0FD1" w:rsidRPr="005A4B12" w:rsidRDefault="00967162" w:rsidP="00BD0FD1">
            <w:pPr>
              <w:rPr>
                <w:rFonts w:ascii="Arial" w:hAnsi="Arial" w:cs="Arial"/>
              </w:rPr>
            </w:pPr>
            <w:r>
              <w:rPr>
                <w:rFonts w:ascii="Arial" w:hAnsi="Arial" w:cs="Arial"/>
              </w:rPr>
              <w:t>&lt;5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19512A34" w14:textId="77777777" w:rsidR="00BD0FD1" w:rsidRPr="005A4B12" w:rsidRDefault="00BD0FD1" w:rsidP="00BD0FD1">
            <w:pPr>
              <w:rPr>
                <w:rFonts w:ascii="Arial" w:hAnsi="Arial" w:cs="Arial"/>
              </w:rPr>
            </w:pPr>
            <w:r w:rsidRPr="005A4B12">
              <w:rPr>
                <w:rFonts w:ascii="Arial" w:hAnsi="Arial" w:cs="Arial"/>
                <w:color w:val="000000"/>
              </w:rPr>
              <w:t>50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9CCCA41" w14:textId="77777777" w:rsidR="00BD0FD1" w:rsidRPr="005A4B12" w:rsidRDefault="00BD0FD1" w:rsidP="00BD0FD1">
            <w:pPr>
              <w:rPr>
                <w:rFonts w:ascii="Arial" w:hAnsi="Arial" w:cs="Arial"/>
              </w:rPr>
            </w:pPr>
            <w:r w:rsidRPr="005A4B12">
              <w:rPr>
                <w:rFonts w:ascii="Arial" w:hAnsi="Arial" w:cs="Arial"/>
                <w:color w:val="000000"/>
              </w:rPr>
              <w:t>12</w:t>
            </w:r>
          </w:p>
        </w:tc>
      </w:tr>
      <w:tr w:rsidR="00BD0FD1" w:rsidRPr="005A4B12" w14:paraId="0F2F8155" w14:textId="77777777" w:rsidTr="005A4B12">
        <w:tc>
          <w:tcPr>
            <w:tcW w:w="1511" w:type="dxa"/>
            <w:vMerge/>
          </w:tcPr>
          <w:p w14:paraId="3A0D963F" w14:textId="77777777" w:rsidR="00BD0FD1" w:rsidRPr="005A4B12" w:rsidRDefault="00BD0FD1" w:rsidP="00BD0FD1">
            <w:pPr>
              <w:rPr>
                <w:rFonts w:ascii="Arial" w:hAnsi="Arial" w:cs="Arial"/>
                <w:b/>
                <w:bCs/>
              </w:rPr>
            </w:pPr>
          </w:p>
        </w:tc>
        <w:tc>
          <w:tcPr>
            <w:tcW w:w="1745" w:type="dxa"/>
          </w:tcPr>
          <w:p w14:paraId="3649C834" w14:textId="77777777" w:rsidR="00BD0FD1" w:rsidRPr="005A4B12" w:rsidRDefault="00BD0FD1" w:rsidP="00BD0FD1">
            <w:pPr>
              <w:rPr>
                <w:rFonts w:ascii="Arial" w:hAnsi="Arial" w:cs="Arial"/>
              </w:rPr>
            </w:pPr>
            <w:r w:rsidRPr="005A4B12">
              <w:rPr>
                <w:rFonts w:ascii="Arial" w:hAnsi="Arial" w:cs="Arial"/>
              </w:rPr>
              <w:t>Band 5-6</w:t>
            </w:r>
          </w:p>
        </w:tc>
        <w:tc>
          <w:tcPr>
            <w:tcW w:w="1417" w:type="dxa"/>
            <w:tcBorders>
              <w:top w:val="single" w:sz="4" w:space="0" w:color="auto"/>
              <w:left w:val="nil"/>
              <w:bottom w:val="single" w:sz="4" w:space="0" w:color="auto"/>
              <w:right w:val="single" w:sz="4" w:space="0" w:color="auto"/>
            </w:tcBorders>
            <w:shd w:val="clear" w:color="auto" w:fill="auto"/>
            <w:vAlign w:val="bottom"/>
          </w:tcPr>
          <w:p w14:paraId="47923A26" w14:textId="77777777" w:rsidR="00BD0FD1" w:rsidRPr="005A4B12" w:rsidRDefault="00BD0FD1" w:rsidP="00BD0FD1">
            <w:pPr>
              <w:rPr>
                <w:rFonts w:ascii="Arial" w:hAnsi="Arial" w:cs="Arial"/>
              </w:rPr>
            </w:pPr>
            <w:r w:rsidRPr="005A4B12">
              <w:rPr>
                <w:rFonts w:ascii="Arial" w:hAnsi="Arial" w:cs="Arial"/>
                <w:color w:val="000000"/>
              </w:rPr>
              <w:t>253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FCD93AD" w14:textId="77777777" w:rsidR="00BD0FD1" w:rsidRPr="005A4B12" w:rsidRDefault="00BD0FD1" w:rsidP="00BD0FD1">
            <w:pPr>
              <w:rPr>
                <w:rFonts w:ascii="Arial" w:hAnsi="Arial" w:cs="Arial"/>
              </w:rPr>
            </w:pPr>
            <w:r w:rsidRPr="005A4B12">
              <w:rPr>
                <w:rFonts w:ascii="Arial" w:hAnsi="Arial" w:cs="Arial"/>
                <w:color w:val="000000"/>
              </w:rPr>
              <w:t>217.97</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1CA745D1" w14:textId="77777777" w:rsidR="00BD0FD1" w:rsidRPr="005A4B12" w:rsidRDefault="00BD0FD1" w:rsidP="00BD0FD1">
            <w:pPr>
              <w:rPr>
                <w:rFonts w:ascii="Arial" w:hAnsi="Arial" w:cs="Arial"/>
              </w:rPr>
            </w:pPr>
            <w:r w:rsidRPr="005A4B12">
              <w:rPr>
                <w:rFonts w:ascii="Arial" w:hAnsi="Arial" w:cs="Arial"/>
                <w:color w:val="000000"/>
              </w:rPr>
              <w:t>18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82E20F7" w14:textId="77777777" w:rsidR="00BD0FD1" w:rsidRPr="005A4B12" w:rsidRDefault="00BD0FD1" w:rsidP="00BD0FD1">
            <w:pPr>
              <w:rPr>
                <w:rFonts w:ascii="Arial" w:hAnsi="Arial" w:cs="Arial"/>
              </w:rPr>
            </w:pPr>
            <w:r w:rsidRPr="005A4B12">
              <w:rPr>
                <w:rFonts w:ascii="Arial" w:hAnsi="Arial" w:cs="Arial"/>
                <w:color w:val="000000"/>
              </w:rPr>
              <w:t>235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CB38CDA" w14:textId="77777777" w:rsidR="00BD0FD1" w:rsidRPr="005A4B12" w:rsidRDefault="00BD0FD1" w:rsidP="00BD0FD1">
            <w:pPr>
              <w:rPr>
                <w:rFonts w:ascii="Arial" w:hAnsi="Arial" w:cs="Arial"/>
              </w:rPr>
            </w:pPr>
            <w:r w:rsidRPr="005A4B12">
              <w:rPr>
                <w:rFonts w:ascii="Arial" w:hAnsi="Arial" w:cs="Arial"/>
                <w:color w:val="000000"/>
              </w:rPr>
              <w:t>49</w:t>
            </w:r>
          </w:p>
        </w:tc>
      </w:tr>
      <w:tr w:rsidR="00BD0FD1" w:rsidRPr="005A4B12" w14:paraId="6C4AC770" w14:textId="77777777" w:rsidTr="005A4B12">
        <w:tc>
          <w:tcPr>
            <w:tcW w:w="1511" w:type="dxa"/>
            <w:vMerge/>
          </w:tcPr>
          <w:p w14:paraId="2C81505A" w14:textId="77777777" w:rsidR="00BD0FD1" w:rsidRPr="005A4B12" w:rsidRDefault="00BD0FD1" w:rsidP="00BD0FD1">
            <w:pPr>
              <w:rPr>
                <w:rFonts w:ascii="Arial" w:hAnsi="Arial" w:cs="Arial"/>
                <w:b/>
                <w:bCs/>
              </w:rPr>
            </w:pPr>
          </w:p>
        </w:tc>
        <w:tc>
          <w:tcPr>
            <w:tcW w:w="1745" w:type="dxa"/>
          </w:tcPr>
          <w:p w14:paraId="77F4688E" w14:textId="77777777" w:rsidR="00BD0FD1" w:rsidRPr="005A4B12" w:rsidRDefault="00BD0FD1" w:rsidP="00BD0FD1">
            <w:pPr>
              <w:rPr>
                <w:rFonts w:ascii="Arial" w:hAnsi="Arial" w:cs="Arial"/>
              </w:rPr>
            </w:pPr>
            <w:r w:rsidRPr="005A4B12">
              <w:rPr>
                <w:rFonts w:ascii="Arial" w:hAnsi="Arial" w:cs="Arial"/>
              </w:rPr>
              <w:t>Band 2-4</w:t>
            </w:r>
          </w:p>
        </w:tc>
        <w:tc>
          <w:tcPr>
            <w:tcW w:w="1417" w:type="dxa"/>
            <w:tcBorders>
              <w:top w:val="single" w:sz="4" w:space="0" w:color="auto"/>
              <w:left w:val="nil"/>
              <w:bottom w:val="single" w:sz="4" w:space="0" w:color="auto"/>
              <w:right w:val="single" w:sz="4" w:space="0" w:color="auto"/>
            </w:tcBorders>
            <w:shd w:val="clear" w:color="auto" w:fill="auto"/>
            <w:vAlign w:val="bottom"/>
          </w:tcPr>
          <w:p w14:paraId="765C03F2" w14:textId="77777777" w:rsidR="00BD0FD1" w:rsidRPr="005A4B12" w:rsidRDefault="00BD0FD1" w:rsidP="00BD0FD1">
            <w:pPr>
              <w:rPr>
                <w:rFonts w:ascii="Arial" w:hAnsi="Arial" w:cs="Arial"/>
              </w:rPr>
            </w:pPr>
            <w:r w:rsidRPr="005A4B12">
              <w:rPr>
                <w:rFonts w:ascii="Arial" w:hAnsi="Arial" w:cs="Arial"/>
                <w:color w:val="000000"/>
              </w:rPr>
              <w:t>54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3105E90" w14:textId="77777777" w:rsidR="00BD0FD1" w:rsidRPr="005A4B12" w:rsidRDefault="00BD0FD1" w:rsidP="00BD0FD1">
            <w:pPr>
              <w:rPr>
                <w:rFonts w:ascii="Arial" w:hAnsi="Arial" w:cs="Arial"/>
              </w:rPr>
            </w:pPr>
            <w:r w:rsidRPr="005A4B12">
              <w:rPr>
                <w:rFonts w:ascii="Arial" w:hAnsi="Arial" w:cs="Arial"/>
                <w:color w:val="000000"/>
              </w:rPr>
              <w:t>48.13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660899B2" w14:textId="77777777" w:rsidR="00BD0FD1" w:rsidRPr="005A4B12" w:rsidRDefault="00BD0FD1" w:rsidP="00BD0FD1">
            <w:pPr>
              <w:rPr>
                <w:rFonts w:ascii="Arial" w:hAnsi="Arial" w:cs="Arial"/>
              </w:rPr>
            </w:pPr>
            <w:r w:rsidRPr="005A4B12">
              <w:rPr>
                <w:rFonts w:ascii="Arial" w:hAnsi="Arial" w:cs="Arial"/>
                <w:color w:val="000000"/>
              </w:rPr>
              <w:t>14</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72FD2444" w14:textId="77777777" w:rsidR="00BD0FD1" w:rsidRPr="005A4B12" w:rsidRDefault="00BD0FD1" w:rsidP="00BD0FD1">
            <w:pPr>
              <w:rPr>
                <w:rFonts w:ascii="Arial" w:hAnsi="Arial" w:cs="Arial"/>
              </w:rPr>
            </w:pPr>
            <w:r w:rsidRPr="005A4B12">
              <w:rPr>
                <w:rFonts w:ascii="Arial" w:hAnsi="Arial" w:cs="Arial"/>
                <w:color w:val="000000"/>
              </w:rPr>
              <w:t>40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4654667" w14:textId="77777777" w:rsidR="00BD0FD1" w:rsidRPr="005A4B12" w:rsidRDefault="00BD0FD1" w:rsidP="00BD0FD1">
            <w:pPr>
              <w:rPr>
                <w:rFonts w:ascii="Arial" w:hAnsi="Arial" w:cs="Arial"/>
              </w:rPr>
            </w:pPr>
            <w:r w:rsidRPr="005A4B12">
              <w:rPr>
                <w:rFonts w:ascii="Arial" w:hAnsi="Arial" w:cs="Arial"/>
                <w:color w:val="000000"/>
              </w:rPr>
              <w:t>18</w:t>
            </w:r>
          </w:p>
        </w:tc>
      </w:tr>
      <w:tr w:rsidR="0014228C" w:rsidRPr="0014228C" w14:paraId="1C22E637" w14:textId="77777777" w:rsidTr="005A4B12">
        <w:tc>
          <w:tcPr>
            <w:tcW w:w="1511" w:type="dxa"/>
            <w:shd w:val="clear" w:color="auto" w:fill="F2F2F2" w:themeFill="background1" w:themeFillShade="F2"/>
          </w:tcPr>
          <w:p w14:paraId="0BD214CB" w14:textId="77777777" w:rsidR="00BD0FD1" w:rsidRPr="005A4B12" w:rsidRDefault="00BD0FD1" w:rsidP="00BD0FD1">
            <w:pPr>
              <w:rPr>
                <w:rFonts w:ascii="Arial" w:hAnsi="Arial" w:cs="Arial"/>
                <w:i/>
                <w:iCs/>
              </w:rPr>
            </w:pPr>
            <w:r w:rsidRPr="005A4B12">
              <w:rPr>
                <w:rFonts w:ascii="Arial" w:hAnsi="Arial" w:cs="Arial"/>
                <w:i/>
                <w:iCs/>
              </w:rPr>
              <w:t>Total</w:t>
            </w:r>
          </w:p>
        </w:tc>
        <w:tc>
          <w:tcPr>
            <w:tcW w:w="1745" w:type="dxa"/>
            <w:shd w:val="clear" w:color="auto" w:fill="F2F2F2" w:themeFill="background1" w:themeFillShade="F2"/>
          </w:tcPr>
          <w:p w14:paraId="15746207" w14:textId="77777777" w:rsidR="00BD0FD1" w:rsidRPr="005A4B12" w:rsidRDefault="00BD0FD1" w:rsidP="00BD0FD1">
            <w:pPr>
              <w:rPr>
                <w:rFonts w:ascii="Arial" w:hAnsi="Arial" w:cs="Arial"/>
                <w:i/>
                <w:iCs/>
              </w:rPr>
            </w:pP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2CE15573" w14:textId="77777777" w:rsidR="00BD0FD1" w:rsidRPr="005A4B12" w:rsidRDefault="00BD0FD1" w:rsidP="00BD0FD1">
            <w:pPr>
              <w:rPr>
                <w:rFonts w:ascii="Arial" w:hAnsi="Arial" w:cs="Arial"/>
                <w:i/>
                <w:iCs/>
                <w:color w:val="000000"/>
              </w:rPr>
            </w:pPr>
            <w:r w:rsidRPr="005A4B12">
              <w:rPr>
                <w:rFonts w:ascii="Arial" w:hAnsi="Arial" w:cs="Arial"/>
                <w:i/>
                <w:iCs/>
                <w:color w:val="000000"/>
              </w:rPr>
              <w:t>359</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B97EB60" w14:textId="77777777" w:rsidR="00BD0FD1" w:rsidRPr="005A4B12" w:rsidRDefault="00BD0FD1" w:rsidP="00BD0FD1">
            <w:pPr>
              <w:rPr>
                <w:rFonts w:ascii="Arial" w:hAnsi="Arial" w:cs="Arial"/>
                <w:i/>
                <w:iCs/>
                <w:color w:val="000000"/>
              </w:rPr>
            </w:pPr>
            <w:r w:rsidRPr="005A4B12">
              <w:rPr>
                <w:rFonts w:ascii="Arial" w:hAnsi="Arial" w:cs="Arial"/>
                <w:i/>
                <w:iCs/>
                <w:color w:val="000000"/>
              </w:rPr>
              <w:t>313.94 (0.87)</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E2DB077" w14:textId="77777777" w:rsidR="00BD0FD1" w:rsidRPr="005A4B12" w:rsidRDefault="00BD0FD1" w:rsidP="00BD0FD1">
            <w:pPr>
              <w:rPr>
                <w:rFonts w:ascii="Arial" w:hAnsi="Arial" w:cs="Arial"/>
                <w:i/>
                <w:iCs/>
                <w:color w:val="000000"/>
              </w:rPr>
            </w:pPr>
            <w:r w:rsidRPr="005A4B12">
              <w:rPr>
                <w:rFonts w:ascii="Arial" w:hAnsi="Arial" w:cs="Arial"/>
                <w:i/>
                <w:iCs/>
                <w:color w:val="000000"/>
              </w:rPr>
              <w:t>34 (9%)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9D7C954" w14:textId="77777777" w:rsidR="00BD0FD1" w:rsidRPr="005A4B12" w:rsidRDefault="00BD0FD1" w:rsidP="00BD0FD1">
            <w:pPr>
              <w:rPr>
                <w:rFonts w:ascii="Arial" w:hAnsi="Arial" w:cs="Arial"/>
                <w:i/>
                <w:iCs/>
                <w:color w:val="000000"/>
              </w:rPr>
            </w:pPr>
            <w:r w:rsidRPr="005A4B12">
              <w:rPr>
                <w:rFonts w:ascii="Arial" w:hAnsi="Arial" w:cs="Arial"/>
                <w:i/>
                <w:iCs/>
                <w:color w:val="000000"/>
              </w:rPr>
              <w:t>325 (91%)</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16537E59" w14:textId="77777777" w:rsidR="00BD0FD1" w:rsidRPr="005A4B12" w:rsidRDefault="00BD0FD1" w:rsidP="00BD0FD1">
            <w:pPr>
              <w:rPr>
                <w:rFonts w:ascii="Arial" w:hAnsi="Arial" w:cs="Arial"/>
                <w:i/>
                <w:iCs/>
                <w:color w:val="000000"/>
              </w:rPr>
            </w:pPr>
            <w:r w:rsidRPr="005A4B12">
              <w:rPr>
                <w:rFonts w:ascii="Arial" w:hAnsi="Arial" w:cs="Arial"/>
                <w:i/>
                <w:iCs/>
                <w:color w:val="000000"/>
              </w:rPr>
              <w:t>79 (22%)</w:t>
            </w:r>
          </w:p>
        </w:tc>
      </w:tr>
    </w:tbl>
    <w:p w14:paraId="01E68335" w14:textId="77777777" w:rsidR="00BD0FD1" w:rsidRPr="005A4B12" w:rsidRDefault="00BD0FD1" w:rsidP="00BD0FD1">
      <w:pPr>
        <w:rPr>
          <w:rFonts w:ascii="Arial" w:hAnsi="Arial" w:cs="Arial"/>
        </w:rPr>
      </w:pPr>
    </w:p>
    <w:p w14:paraId="5CA786D9" w14:textId="77777777" w:rsidR="00B22863" w:rsidRDefault="00B22863" w:rsidP="00BD0FD1">
      <w:pPr>
        <w:rPr>
          <w:rFonts w:ascii="Arial" w:hAnsi="Arial" w:cs="Arial"/>
          <w:b/>
          <w:bCs/>
        </w:rPr>
      </w:pPr>
    </w:p>
    <w:p w14:paraId="034436B7" w14:textId="1DFF0D22" w:rsidR="00BD0FD1" w:rsidRPr="005A4B12" w:rsidRDefault="00BD0FD1" w:rsidP="00BD0FD1">
      <w:pPr>
        <w:rPr>
          <w:rFonts w:ascii="Arial" w:hAnsi="Arial" w:cs="Arial"/>
          <w:b/>
          <w:bCs/>
        </w:rPr>
      </w:pPr>
      <w:r w:rsidRPr="005A4B12">
        <w:rPr>
          <w:rFonts w:ascii="Arial" w:hAnsi="Arial" w:cs="Arial"/>
          <w:b/>
          <w:bCs/>
        </w:rPr>
        <w:t>Cardiac, Vascular, Respiratory and Sleep Physiology</w:t>
      </w:r>
    </w:p>
    <w:tbl>
      <w:tblPr>
        <w:tblStyle w:val="TableGrid2"/>
        <w:tblW w:w="10627" w:type="dxa"/>
        <w:tblLook w:val="04A0" w:firstRow="1" w:lastRow="0" w:firstColumn="1" w:lastColumn="0" w:noHBand="0" w:noVBand="1"/>
      </w:tblPr>
      <w:tblGrid>
        <w:gridCol w:w="1510"/>
        <w:gridCol w:w="1746"/>
        <w:gridCol w:w="1417"/>
        <w:gridCol w:w="1559"/>
        <w:gridCol w:w="1560"/>
        <w:gridCol w:w="1417"/>
        <w:gridCol w:w="1418"/>
      </w:tblGrid>
      <w:tr w:rsidR="0014228C" w:rsidRPr="0014228C" w14:paraId="54113258" w14:textId="77777777" w:rsidTr="005A4B12">
        <w:tc>
          <w:tcPr>
            <w:tcW w:w="1510" w:type="dxa"/>
            <w:shd w:val="clear" w:color="auto" w:fill="B4C6E7" w:themeFill="accent1" w:themeFillTint="66"/>
          </w:tcPr>
          <w:p w14:paraId="6AF3AF45" w14:textId="77777777" w:rsidR="00BD0FD1" w:rsidRPr="005A4B12" w:rsidRDefault="00BD0FD1" w:rsidP="00BD0FD1">
            <w:pPr>
              <w:rPr>
                <w:rFonts w:ascii="Arial" w:hAnsi="Arial" w:cs="Arial"/>
                <w:b/>
                <w:bCs/>
              </w:rPr>
            </w:pPr>
          </w:p>
        </w:tc>
        <w:tc>
          <w:tcPr>
            <w:tcW w:w="1746" w:type="dxa"/>
            <w:shd w:val="clear" w:color="auto" w:fill="B4C6E7" w:themeFill="accent1" w:themeFillTint="66"/>
          </w:tcPr>
          <w:p w14:paraId="2197E206" w14:textId="77777777" w:rsidR="00BD0FD1" w:rsidRPr="005A4B12" w:rsidRDefault="00BD0FD1" w:rsidP="00BD0FD1">
            <w:pPr>
              <w:rPr>
                <w:rFonts w:ascii="Arial" w:hAnsi="Arial" w:cs="Arial"/>
                <w:b/>
                <w:bCs/>
              </w:rPr>
            </w:pPr>
            <w:r w:rsidRPr="005A4B12">
              <w:rPr>
                <w:rFonts w:ascii="Arial" w:hAnsi="Arial" w:cs="Arial"/>
                <w:b/>
                <w:bCs/>
              </w:rPr>
              <w:t>Band/Grade</w:t>
            </w:r>
          </w:p>
        </w:tc>
        <w:tc>
          <w:tcPr>
            <w:tcW w:w="1417" w:type="dxa"/>
            <w:shd w:val="clear" w:color="auto" w:fill="B4C6E7" w:themeFill="accent1" w:themeFillTint="66"/>
          </w:tcPr>
          <w:p w14:paraId="5AC6CB08"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59" w:type="dxa"/>
            <w:shd w:val="clear" w:color="auto" w:fill="B4C6E7" w:themeFill="accent1" w:themeFillTint="66"/>
          </w:tcPr>
          <w:p w14:paraId="1767DD5B" w14:textId="77777777" w:rsidR="00BD0FD1" w:rsidRPr="005A4B12" w:rsidRDefault="00BD0FD1" w:rsidP="00BD0FD1">
            <w:pPr>
              <w:rPr>
                <w:rFonts w:ascii="Arial" w:hAnsi="Arial" w:cs="Arial"/>
                <w:b/>
                <w:bCs/>
              </w:rPr>
            </w:pPr>
            <w:r w:rsidRPr="005A4B12">
              <w:rPr>
                <w:rFonts w:ascii="Arial" w:hAnsi="Arial" w:cs="Arial"/>
                <w:b/>
                <w:bCs/>
              </w:rPr>
              <w:t>Total FTE</w:t>
            </w:r>
          </w:p>
        </w:tc>
        <w:tc>
          <w:tcPr>
            <w:tcW w:w="1560" w:type="dxa"/>
            <w:tcBorders>
              <w:bottom w:val="single" w:sz="4" w:space="0" w:color="auto"/>
            </w:tcBorders>
            <w:shd w:val="clear" w:color="auto" w:fill="B4C6E7" w:themeFill="accent1" w:themeFillTint="66"/>
          </w:tcPr>
          <w:p w14:paraId="06A3B1AC" w14:textId="77777777" w:rsidR="00BD0FD1" w:rsidRPr="005A4B12" w:rsidRDefault="00BD0FD1" w:rsidP="00BD0FD1">
            <w:pPr>
              <w:rPr>
                <w:rFonts w:ascii="Arial" w:hAnsi="Arial" w:cs="Arial"/>
                <w:b/>
                <w:bCs/>
              </w:rPr>
            </w:pPr>
            <w:r w:rsidRPr="005A4B12">
              <w:rPr>
                <w:rFonts w:ascii="Arial" w:hAnsi="Arial" w:cs="Arial"/>
                <w:b/>
                <w:bCs/>
              </w:rPr>
              <w:t>Male</w:t>
            </w:r>
          </w:p>
        </w:tc>
        <w:tc>
          <w:tcPr>
            <w:tcW w:w="1417" w:type="dxa"/>
            <w:tcBorders>
              <w:bottom w:val="single" w:sz="4" w:space="0" w:color="auto"/>
            </w:tcBorders>
            <w:shd w:val="clear" w:color="auto" w:fill="B4C6E7" w:themeFill="accent1" w:themeFillTint="66"/>
          </w:tcPr>
          <w:p w14:paraId="50E3BD25" w14:textId="77777777" w:rsidR="00BD0FD1" w:rsidRPr="005A4B12" w:rsidRDefault="00BD0FD1" w:rsidP="00BD0FD1">
            <w:pPr>
              <w:rPr>
                <w:rFonts w:ascii="Arial" w:hAnsi="Arial" w:cs="Arial"/>
                <w:b/>
                <w:bCs/>
              </w:rPr>
            </w:pPr>
            <w:r w:rsidRPr="005A4B12">
              <w:rPr>
                <w:rFonts w:ascii="Arial" w:hAnsi="Arial" w:cs="Arial"/>
                <w:b/>
                <w:bCs/>
              </w:rPr>
              <w:t>Female</w:t>
            </w:r>
          </w:p>
        </w:tc>
        <w:tc>
          <w:tcPr>
            <w:tcW w:w="1418" w:type="dxa"/>
            <w:tcBorders>
              <w:bottom w:val="single" w:sz="4" w:space="0" w:color="auto"/>
            </w:tcBorders>
            <w:shd w:val="clear" w:color="auto" w:fill="B4C6E7" w:themeFill="accent1" w:themeFillTint="66"/>
          </w:tcPr>
          <w:p w14:paraId="4BDC0DFB"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BD0FD1" w:rsidRPr="005A4B12" w14:paraId="2CB4DC02" w14:textId="77777777" w:rsidTr="005A4B12">
        <w:tc>
          <w:tcPr>
            <w:tcW w:w="1510" w:type="dxa"/>
            <w:vMerge w:val="restart"/>
          </w:tcPr>
          <w:p w14:paraId="32C543D8" w14:textId="77777777" w:rsidR="00BD0FD1" w:rsidRPr="005A4B12" w:rsidRDefault="00BD0FD1" w:rsidP="00BD0FD1">
            <w:pPr>
              <w:rPr>
                <w:rFonts w:ascii="Arial" w:hAnsi="Arial" w:cs="Arial"/>
                <w:b/>
                <w:bCs/>
              </w:rPr>
            </w:pPr>
            <w:r w:rsidRPr="005A4B12">
              <w:rPr>
                <w:rFonts w:ascii="Arial" w:hAnsi="Arial" w:cs="Arial"/>
                <w:b/>
                <w:bCs/>
              </w:rPr>
              <w:t xml:space="preserve">Healthcare Scientists – Cardiac, Vascular, Respiratory and Sleep Physiology </w:t>
            </w:r>
          </w:p>
        </w:tc>
        <w:tc>
          <w:tcPr>
            <w:tcW w:w="1746" w:type="dxa"/>
          </w:tcPr>
          <w:p w14:paraId="54C88232" w14:textId="77777777" w:rsidR="00BD0FD1" w:rsidRPr="005A4B12" w:rsidRDefault="00BD0FD1" w:rsidP="00BD0FD1">
            <w:pPr>
              <w:rPr>
                <w:rFonts w:ascii="Arial" w:hAnsi="Arial" w:cs="Arial"/>
              </w:rPr>
            </w:pPr>
            <w:r w:rsidRPr="005A4B12">
              <w:rPr>
                <w:rFonts w:ascii="Arial" w:hAnsi="Arial" w:cs="Arial"/>
              </w:rPr>
              <w:t>Band 8c/8d/9</w:t>
            </w:r>
          </w:p>
        </w:tc>
        <w:tc>
          <w:tcPr>
            <w:tcW w:w="1417" w:type="dxa"/>
            <w:tcBorders>
              <w:top w:val="single" w:sz="4" w:space="0" w:color="auto"/>
              <w:left w:val="nil"/>
              <w:bottom w:val="single" w:sz="4" w:space="0" w:color="auto"/>
              <w:right w:val="single" w:sz="4" w:space="0" w:color="auto"/>
            </w:tcBorders>
            <w:shd w:val="clear" w:color="auto" w:fill="auto"/>
          </w:tcPr>
          <w:p w14:paraId="2B379201" w14:textId="5862CCBA" w:rsidR="00BD0FD1" w:rsidRPr="005A4B12" w:rsidRDefault="00967162" w:rsidP="00BD0FD1">
            <w:pPr>
              <w:rPr>
                <w:rFonts w:ascii="Arial" w:hAnsi="Arial" w:cs="Arial"/>
              </w:rPr>
            </w:pPr>
            <w:r>
              <w:rPr>
                <w:rFonts w:ascii="Arial" w:hAnsi="Arial" w:cs="Arial"/>
              </w:rPr>
              <w:t>&lt;5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DE9020A" w14:textId="77777777" w:rsidR="00BD0FD1" w:rsidRPr="005A4B12" w:rsidRDefault="00BD0FD1" w:rsidP="00BD0FD1">
            <w:pPr>
              <w:rPr>
                <w:rFonts w:ascii="Arial" w:hAnsi="Arial" w:cs="Arial"/>
              </w:rPr>
            </w:pPr>
            <w:r w:rsidRPr="005A4B12">
              <w:rPr>
                <w:rFonts w:ascii="Arial" w:hAnsi="Arial" w:cs="Arial"/>
                <w:color w:val="000000"/>
              </w:rPr>
              <w:t>2.00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EFFECA9" w14:textId="1102DD1E" w:rsidR="00BD0FD1" w:rsidRPr="005A4B12" w:rsidRDefault="00967162" w:rsidP="00BD0FD1">
            <w:pPr>
              <w:rPr>
                <w:rFonts w:ascii="Arial" w:hAnsi="Arial" w:cs="Arial"/>
              </w:rPr>
            </w:pPr>
            <w:r>
              <w:rPr>
                <w:rFonts w:ascii="Arial" w:hAnsi="Arial" w:cs="Arial"/>
              </w:rPr>
              <w:t>&lt;5</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B26DD9E" w14:textId="77777777" w:rsidR="00BD0FD1" w:rsidRPr="005A4B12" w:rsidRDefault="00BD0FD1" w:rsidP="00BD0FD1">
            <w:pPr>
              <w:rPr>
                <w:rFonts w:ascii="Arial" w:hAnsi="Arial" w:cs="Arial"/>
              </w:rPr>
            </w:pPr>
            <w:r w:rsidRPr="005A4B12">
              <w:rPr>
                <w:rFonts w:ascii="Arial" w:hAnsi="Arial" w:cs="Arial"/>
                <w:color w:val="000000"/>
              </w:rPr>
              <w:t>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D10E884" w14:textId="77777777" w:rsidR="00BD0FD1" w:rsidRPr="005A4B12" w:rsidRDefault="00BD0FD1" w:rsidP="00BD0FD1">
            <w:pPr>
              <w:rPr>
                <w:rFonts w:ascii="Arial" w:hAnsi="Arial" w:cs="Arial"/>
              </w:rPr>
            </w:pPr>
            <w:r w:rsidRPr="005A4B12">
              <w:rPr>
                <w:rFonts w:ascii="Arial" w:hAnsi="Arial" w:cs="Arial"/>
                <w:color w:val="000000"/>
              </w:rPr>
              <w:t>0</w:t>
            </w:r>
          </w:p>
        </w:tc>
      </w:tr>
      <w:tr w:rsidR="00BD0FD1" w:rsidRPr="005A4B12" w14:paraId="0AE2EA4C" w14:textId="77777777" w:rsidTr="005A4B12">
        <w:tc>
          <w:tcPr>
            <w:tcW w:w="1510" w:type="dxa"/>
            <w:vMerge/>
          </w:tcPr>
          <w:p w14:paraId="3168FA37" w14:textId="77777777" w:rsidR="00BD0FD1" w:rsidRPr="005A4B12" w:rsidRDefault="00BD0FD1" w:rsidP="00BD0FD1">
            <w:pPr>
              <w:rPr>
                <w:rFonts w:ascii="Arial" w:hAnsi="Arial" w:cs="Arial"/>
                <w:b/>
                <w:bCs/>
              </w:rPr>
            </w:pPr>
          </w:p>
        </w:tc>
        <w:tc>
          <w:tcPr>
            <w:tcW w:w="1746" w:type="dxa"/>
          </w:tcPr>
          <w:p w14:paraId="2353E061" w14:textId="77777777" w:rsidR="00BD0FD1" w:rsidRPr="005A4B12" w:rsidRDefault="00BD0FD1" w:rsidP="00BD0FD1">
            <w:pPr>
              <w:rPr>
                <w:rFonts w:ascii="Arial" w:hAnsi="Arial" w:cs="Arial"/>
              </w:rPr>
            </w:pPr>
            <w:r w:rsidRPr="005A4B12">
              <w:rPr>
                <w:rFonts w:ascii="Arial" w:hAnsi="Arial" w:cs="Arial"/>
              </w:rPr>
              <w:t>Band 7/8a/8b</w:t>
            </w:r>
          </w:p>
        </w:tc>
        <w:tc>
          <w:tcPr>
            <w:tcW w:w="1417" w:type="dxa"/>
            <w:tcBorders>
              <w:top w:val="single" w:sz="4" w:space="0" w:color="auto"/>
              <w:left w:val="nil"/>
              <w:bottom w:val="single" w:sz="4" w:space="0" w:color="auto"/>
              <w:right w:val="single" w:sz="4" w:space="0" w:color="auto"/>
            </w:tcBorders>
            <w:shd w:val="clear" w:color="auto" w:fill="auto"/>
          </w:tcPr>
          <w:p w14:paraId="63D3BF41" w14:textId="77777777" w:rsidR="00BD0FD1" w:rsidRPr="005A4B12" w:rsidRDefault="00BD0FD1" w:rsidP="00BD0FD1">
            <w:pPr>
              <w:rPr>
                <w:rFonts w:ascii="Arial" w:hAnsi="Arial" w:cs="Arial"/>
              </w:rPr>
            </w:pPr>
            <w:r w:rsidRPr="005A4B12">
              <w:rPr>
                <w:rFonts w:ascii="Arial" w:hAnsi="Arial" w:cs="Arial"/>
                <w:color w:val="000000"/>
              </w:rPr>
              <w:t>179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D5D0E88" w14:textId="77777777" w:rsidR="00BD0FD1" w:rsidRPr="005A4B12" w:rsidRDefault="00BD0FD1" w:rsidP="00BD0FD1">
            <w:pPr>
              <w:rPr>
                <w:rFonts w:ascii="Arial" w:hAnsi="Arial" w:cs="Arial"/>
              </w:rPr>
            </w:pPr>
            <w:r w:rsidRPr="005A4B12">
              <w:rPr>
                <w:rFonts w:ascii="Arial" w:hAnsi="Arial" w:cs="Arial"/>
                <w:color w:val="000000"/>
              </w:rPr>
              <w:t>161.21</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6036328" w14:textId="77777777" w:rsidR="00BD0FD1" w:rsidRPr="005A4B12" w:rsidRDefault="00BD0FD1" w:rsidP="00BD0FD1">
            <w:pPr>
              <w:rPr>
                <w:rFonts w:ascii="Arial" w:hAnsi="Arial" w:cs="Arial"/>
              </w:rPr>
            </w:pPr>
            <w:r w:rsidRPr="005A4B12">
              <w:rPr>
                <w:rFonts w:ascii="Arial" w:hAnsi="Arial" w:cs="Arial"/>
                <w:color w:val="000000"/>
              </w:rPr>
              <w:t>53</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AFFB0A6" w14:textId="77777777" w:rsidR="00BD0FD1" w:rsidRPr="005A4B12" w:rsidRDefault="00BD0FD1" w:rsidP="00BD0FD1">
            <w:pPr>
              <w:rPr>
                <w:rFonts w:ascii="Arial" w:hAnsi="Arial" w:cs="Arial"/>
              </w:rPr>
            </w:pPr>
            <w:r w:rsidRPr="005A4B12">
              <w:rPr>
                <w:rFonts w:ascii="Arial" w:hAnsi="Arial" w:cs="Arial"/>
                <w:color w:val="000000"/>
              </w:rPr>
              <w:t>126</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E28B635" w14:textId="77777777" w:rsidR="00BD0FD1" w:rsidRPr="005A4B12" w:rsidRDefault="00BD0FD1" w:rsidP="00BD0FD1">
            <w:pPr>
              <w:rPr>
                <w:rFonts w:ascii="Arial" w:hAnsi="Arial" w:cs="Arial"/>
              </w:rPr>
            </w:pPr>
            <w:r w:rsidRPr="005A4B12">
              <w:rPr>
                <w:rFonts w:ascii="Arial" w:hAnsi="Arial" w:cs="Arial"/>
                <w:color w:val="000000"/>
              </w:rPr>
              <w:t>22</w:t>
            </w:r>
          </w:p>
        </w:tc>
      </w:tr>
      <w:tr w:rsidR="00BD0FD1" w:rsidRPr="005A4B12" w14:paraId="3291F949" w14:textId="77777777" w:rsidTr="005A4B12">
        <w:tc>
          <w:tcPr>
            <w:tcW w:w="1510" w:type="dxa"/>
            <w:vMerge/>
          </w:tcPr>
          <w:p w14:paraId="3E430D52" w14:textId="77777777" w:rsidR="00BD0FD1" w:rsidRPr="005A4B12" w:rsidRDefault="00BD0FD1" w:rsidP="00BD0FD1">
            <w:pPr>
              <w:rPr>
                <w:rFonts w:ascii="Arial" w:hAnsi="Arial" w:cs="Arial"/>
                <w:b/>
                <w:bCs/>
              </w:rPr>
            </w:pPr>
          </w:p>
        </w:tc>
        <w:tc>
          <w:tcPr>
            <w:tcW w:w="1746" w:type="dxa"/>
          </w:tcPr>
          <w:p w14:paraId="2D62E6F8" w14:textId="77777777" w:rsidR="00BD0FD1" w:rsidRPr="005A4B12" w:rsidRDefault="00BD0FD1" w:rsidP="00BD0FD1">
            <w:pPr>
              <w:rPr>
                <w:rFonts w:ascii="Arial" w:hAnsi="Arial" w:cs="Arial"/>
              </w:rPr>
            </w:pPr>
            <w:r w:rsidRPr="005A4B12">
              <w:rPr>
                <w:rFonts w:ascii="Arial" w:hAnsi="Arial" w:cs="Arial"/>
              </w:rPr>
              <w:t>Band 5-6</w:t>
            </w:r>
          </w:p>
        </w:tc>
        <w:tc>
          <w:tcPr>
            <w:tcW w:w="1417" w:type="dxa"/>
            <w:tcBorders>
              <w:top w:val="single" w:sz="4" w:space="0" w:color="auto"/>
              <w:left w:val="nil"/>
              <w:bottom w:val="single" w:sz="4" w:space="0" w:color="auto"/>
              <w:right w:val="single" w:sz="4" w:space="0" w:color="auto"/>
            </w:tcBorders>
            <w:shd w:val="clear" w:color="auto" w:fill="auto"/>
          </w:tcPr>
          <w:p w14:paraId="46438C50" w14:textId="77777777" w:rsidR="00BD0FD1" w:rsidRPr="005A4B12" w:rsidRDefault="00BD0FD1" w:rsidP="00BD0FD1">
            <w:pPr>
              <w:rPr>
                <w:rFonts w:ascii="Arial" w:hAnsi="Arial" w:cs="Arial"/>
              </w:rPr>
            </w:pPr>
            <w:r w:rsidRPr="005A4B12">
              <w:rPr>
                <w:rFonts w:ascii="Arial" w:hAnsi="Arial" w:cs="Arial"/>
                <w:color w:val="000000"/>
              </w:rPr>
              <w:t>154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86AB932" w14:textId="77777777" w:rsidR="00BD0FD1" w:rsidRPr="005A4B12" w:rsidRDefault="00BD0FD1" w:rsidP="00BD0FD1">
            <w:pPr>
              <w:rPr>
                <w:rFonts w:ascii="Arial" w:hAnsi="Arial" w:cs="Arial"/>
              </w:rPr>
            </w:pPr>
            <w:r w:rsidRPr="005A4B12">
              <w:rPr>
                <w:rFonts w:ascii="Arial" w:hAnsi="Arial" w:cs="Arial"/>
                <w:color w:val="000000"/>
              </w:rPr>
              <w:t>144.02</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14F8EBB" w14:textId="77777777" w:rsidR="00BD0FD1" w:rsidRPr="005A4B12" w:rsidRDefault="00BD0FD1" w:rsidP="00BD0FD1">
            <w:pPr>
              <w:rPr>
                <w:rFonts w:ascii="Arial" w:hAnsi="Arial" w:cs="Arial"/>
              </w:rPr>
            </w:pPr>
            <w:r w:rsidRPr="005A4B12">
              <w:rPr>
                <w:rFonts w:ascii="Arial" w:hAnsi="Arial" w:cs="Arial"/>
                <w:color w:val="000000"/>
              </w:rPr>
              <w:t>44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04234E11" w14:textId="77777777" w:rsidR="00BD0FD1" w:rsidRPr="005A4B12" w:rsidRDefault="00BD0FD1" w:rsidP="00BD0FD1">
            <w:pPr>
              <w:rPr>
                <w:rFonts w:ascii="Arial" w:hAnsi="Arial" w:cs="Arial"/>
              </w:rPr>
            </w:pPr>
            <w:r w:rsidRPr="005A4B12">
              <w:rPr>
                <w:rFonts w:ascii="Arial" w:hAnsi="Arial" w:cs="Arial"/>
                <w:color w:val="000000"/>
              </w:rPr>
              <w:t>110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9768325" w14:textId="77777777" w:rsidR="00BD0FD1" w:rsidRPr="005A4B12" w:rsidRDefault="00BD0FD1" w:rsidP="00BD0FD1">
            <w:pPr>
              <w:rPr>
                <w:rFonts w:ascii="Arial" w:hAnsi="Arial" w:cs="Arial"/>
              </w:rPr>
            </w:pPr>
            <w:r w:rsidRPr="005A4B12">
              <w:rPr>
                <w:rFonts w:ascii="Arial" w:hAnsi="Arial" w:cs="Arial"/>
                <w:color w:val="000000"/>
              </w:rPr>
              <w:t>8</w:t>
            </w:r>
          </w:p>
        </w:tc>
      </w:tr>
      <w:tr w:rsidR="00BD0FD1" w:rsidRPr="005A4B12" w14:paraId="073B45CC" w14:textId="77777777" w:rsidTr="005A4B12">
        <w:tc>
          <w:tcPr>
            <w:tcW w:w="1510" w:type="dxa"/>
            <w:vMerge/>
          </w:tcPr>
          <w:p w14:paraId="25152D01" w14:textId="77777777" w:rsidR="00BD0FD1" w:rsidRPr="005A4B12" w:rsidRDefault="00BD0FD1" w:rsidP="00BD0FD1">
            <w:pPr>
              <w:rPr>
                <w:rFonts w:ascii="Arial" w:hAnsi="Arial" w:cs="Arial"/>
                <w:b/>
                <w:bCs/>
              </w:rPr>
            </w:pPr>
          </w:p>
        </w:tc>
        <w:tc>
          <w:tcPr>
            <w:tcW w:w="1746" w:type="dxa"/>
          </w:tcPr>
          <w:p w14:paraId="386C3DC8" w14:textId="77777777" w:rsidR="00BD0FD1" w:rsidRPr="005A4B12" w:rsidRDefault="00BD0FD1" w:rsidP="00BD0FD1">
            <w:pPr>
              <w:rPr>
                <w:rFonts w:ascii="Arial" w:hAnsi="Arial" w:cs="Arial"/>
              </w:rPr>
            </w:pPr>
            <w:r w:rsidRPr="005A4B12">
              <w:rPr>
                <w:rFonts w:ascii="Arial" w:hAnsi="Arial" w:cs="Arial"/>
              </w:rPr>
              <w:t>Band 2-4</w:t>
            </w:r>
          </w:p>
        </w:tc>
        <w:tc>
          <w:tcPr>
            <w:tcW w:w="1417" w:type="dxa"/>
            <w:tcBorders>
              <w:top w:val="single" w:sz="4" w:space="0" w:color="auto"/>
              <w:left w:val="nil"/>
              <w:bottom w:val="single" w:sz="4" w:space="0" w:color="auto"/>
              <w:right w:val="single" w:sz="4" w:space="0" w:color="auto"/>
            </w:tcBorders>
            <w:shd w:val="clear" w:color="auto" w:fill="auto"/>
          </w:tcPr>
          <w:p w14:paraId="2B8AE0E6" w14:textId="77777777" w:rsidR="00BD0FD1" w:rsidRPr="005A4B12" w:rsidRDefault="00BD0FD1" w:rsidP="00BD0FD1">
            <w:pPr>
              <w:rPr>
                <w:rFonts w:ascii="Arial" w:hAnsi="Arial" w:cs="Arial"/>
              </w:rPr>
            </w:pPr>
            <w:r w:rsidRPr="005A4B12">
              <w:rPr>
                <w:rFonts w:ascii="Arial" w:hAnsi="Arial" w:cs="Arial"/>
                <w:color w:val="000000"/>
              </w:rPr>
              <w:t>97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9E296B9" w14:textId="77777777" w:rsidR="00BD0FD1" w:rsidRPr="005A4B12" w:rsidRDefault="00BD0FD1" w:rsidP="00BD0FD1">
            <w:pPr>
              <w:rPr>
                <w:rFonts w:ascii="Arial" w:hAnsi="Arial" w:cs="Arial"/>
              </w:rPr>
            </w:pPr>
            <w:r w:rsidRPr="005A4B12">
              <w:rPr>
                <w:rFonts w:ascii="Arial" w:hAnsi="Arial" w:cs="Arial"/>
                <w:color w:val="000000"/>
              </w:rPr>
              <w:t>75.65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4BCEF67" w14:textId="77777777" w:rsidR="00BD0FD1" w:rsidRPr="005A4B12" w:rsidRDefault="00BD0FD1" w:rsidP="00BD0FD1">
            <w:pPr>
              <w:rPr>
                <w:rFonts w:ascii="Arial" w:hAnsi="Arial" w:cs="Arial"/>
              </w:rPr>
            </w:pPr>
            <w:r w:rsidRPr="005A4B12">
              <w:rPr>
                <w:rFonts w:ascii="Arial" w:hAnsi="Arial" w:cs="Arial"/>
                <w:color w:val="000000"/>
              </w:rPr>
              <w:t>9</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F392519" w14:textId="77777777" w:rsidR="00BD0FD1" w:rsidRPr="005A4B12" w:rsidRDefault="00BD0FD1" w:rsidP="00BD0FD1">
            <w:pPr>
              <w:rPr>
                <w:rFonts w:ascii="Arial" w:hAnsi="Arial" w:cs="Arial"/>
              </w:rPr>
            </w:pPr>
            <w:r w:rsidRPr="005A4B12">
              <w:rPr>
                <w:rFonts w:ascii="Arial" w:hAnsi="Arial" w:cs="Arial"/>
                <w:color w:val="000000"/>
              </w:rPr>
              <w:t>88</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E511262" w14:textId="77777777" w:rsidR="00BD0FD1" w:rsidRPr="005A4B12" w:rsidRDefault="00BD0FD1" w:rsidP="00BD0FD1">
            <w:pPr>
              <w:rPr>
                <w:rFonts w:ascii="Arial" w:hAnsi="Arial" w:cs="Arial"/>
              </w:rPr>
            </w:pPr>
            <w:r w:rsidRPr="005A4B12">
              <w:rPr>
                <w:rFonts w:ascii="Arial" w:hAnsi="Arial" w:cs="Arial"/>
                <w:color w:val="000000"/>
              </w:rPr>
              <w:t>30</w:t>
            </w:r>
          </w:p>
        </w:tc>
      </w:tr>
      <w:tr w:rsidR="00BD0FD1" w:rsidRPr="005A4B12" w14:paraId="71168550" w14:textId="77777777" w:rsidTr="005A4B12">
        <w:tc>
          <w:tcPr>
            <w:tcW w:w="1510" w:type="dxa"/>
            <w:vMerge w:val="restart"/>
          </w:tcPr>
          <w:p w14:paraId="07F150E5" w14:textId="77777777" w:rsidR="00BD0FD1" w:rsidRPr="005A4B12" w:rsidRDefault="00BD0FD1" w:rsidP="00BD0FD1">
            <w:pPr>
              <w:rPr>
                <w:rFonts w:ascii="Arial" w:hAnsi="Arial" w:cs="Arial"/>
                <w:b/>
                <w:bCs/>
              </w:rPr>
            </w:pPr>
            <w:r w:rsidRPr="005A4B12">
              <w:rPr>
                <w:rFonts w:ascii="Arial" w:hAnsi="Arial" w:cs="Arial"/>
                <w:b/>
                <w:bCs/>
              </w:rPr>
              <w:t>Medical - Cardiology</w:t>
            </w:r>
          </w:p>
        </w:tc>
        <w:tc>
          <w:tcPr>
            <w:tcW w:w="1746" w:type="dxa"/>
          </w:tcPr>
          <w:p w14:paraId="4FB913FE" w14:textId="77777777" w:rsidR="00BD0FD1" w:rsidRPr="005A4B12" w:rsidRDefault="00BD0FD1" w:rsidP="00BD0FD1">
            <w:pPr>
              <w:rPr>
                <w:rFonts w:ascii="Arial" w:hAnsi="Arial" w:cs="Arial"/>
              </w:rPr>
            </w:pPr>
            <w:r w:rsidRPr="005A4B12">
              <w:rPr>
                <w:rFonts w:ascii="Arial" w:hAnsi="Arial" w:cs="Arial"/>
              </w:rPr>
              <w:t>Consultant</w:t>
            </w:r>
          </w:p>
        </w:tc>
        <w:tc>
          <w:tcPr>
            <w:tcW w:w="1417" w:type="dxa"/>
            <w:tcBorders>
              <w:top w:val="single" w:sz="4" w:space="0" w:color="auto"/>
              <w:left w:val="nil"/>
              <w:bottom w:val="single" w:sz="4" w:space="0" w:color="auto"/>
              <w:right w:val="single" w:sz="4" w:space="0" w:color="auto"/>
            </w:tcBorders>
            <w:shd w:val="clear" w:color="auto" w:fill="auto"/>
            <w:vAlign w:val="bottom"/>
          </w:tcPr>
          <w:p w14:paraId="0A40D6F6" w14:textId="77777777" w:rsidR="00BD0FD1" w:rsidRPr="005A4B12" w:rsidRDefault="00BD0FD1" w:rsidP="00BD0FD1">
            <w:pPr>
              <w:rPr>
                <w:rFonts w:ascii="Arial" w:hAnsi="Arial" w:cs="Arial"/>
              </w:rPr>
            </w:pPr>
            <w:r w:rsidRPr="005A4B12">
              <w:rPr>
                <w:rFonts w:ascii="Arial" w:hAnsi="Arial" w:cs="Arial"/>
                <w:color w:val="000000"/>
              </w:rPr>
              <w:t>98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74834D1E" w14:textId="77777777" w:rsidR="00BD0FD1" w:rsidRPr="005A4B12" w:rsidRDefault="00BD0FD1" w:rsidP="00BD0FD1">
            <w:pPr>
              <w:rPr>
                <w:rFonts w:ascii="Arial" w:hAnsi="Arial" w:cs="Arial"/>
              </w:rPr>
            </w:pPr>
            <w:r w:rsidRPr="005A4B12">
              <w:rPr>
                <w:rFonts w:ascii="Arial" w:hAnsi="Arial" w:cs="Arial"/>
                <w:color w:val="000000"/>
              </w:rPr>
              <w:t>95.05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6C32691D" w14:textId="77777777" w:rsidR="00BD0FD1" w:rsidRPr="005A4B12" w:rsidRDefault="00BD0FD1" w:rsidP="00BD0FD1">
            <w:pPr>
              <w:rPr>
                <w:rFonts w:ascii="Arial" w:hAnsi="Arial" w:cs="Arial"/>
              </w:rPr>
            </w:pPr>
            <w:r w:rsidRPr="005A4B12">
              <w:rPr>
                <w:rFonts w:ascii="Arial" w:hAnsi="Arial" w:cs="Arial"/>
                <w:color w:val="000000"/>
              </w:rPr>
              <w:t>86</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64F7690E" w14:textId="77777777" w:rsidR="00BD0FD1" w:rsidRPr="005A4B12" w:rsidRDefault="00BD0FD1" w:rsidP="00BD0FD1">
            <w:pPr>
              <w:rPr>
                <w:rFonts w:ascii="Arial" w:hAnsi="Arial" w:cs="Arial"/>
              </w:rPr>
            </w:pPr>
            <w:r w:rsidRPr="005A4B12">
              <w:rPr>
                <w:rFonts w:ascii="Arial" w:hAnsi="Arial" w:cs="Arial"/>
                <w:color w:val="000000"/>
              </w:rPr>
              <w:t>12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0286311B" w14:textId="77777777" w:rsidR="00BD0FD1" w:rsidRPr="005A4B12" w:rsidRDefault="00BD0FD1" w:rsidP="00BD0FD1">
            <w:pPr>
              <w:rPr>
                <w:rFonts w:ascii="Arial" w:hAnsi="Arial" w:cs="Arial"/>
              </w:rPr>
            </w:pPr>
            <w:r w:rsidRPr="005A4B12">
              <w:rPr>
                <w:rFonts w:ascii="Arial" w:hAnsi="Arial" w:cs="Arial"/>
                <w:color w:val="000000"/>
              </w:rPr>
              <w:t>30</w:t>
            </w:r>
          </w:p>
        </w:tc>
      </w:tr>
      <w:tr w:rsidR="00BD0FD1" w:rsidRPr="005A4B12" w14:paraId="701A8A8D" w14:textId="77777777" w:rsidTr="005A4B12">
        <w:tc>
          <w:tcPr>
            <w:tcW w:w="1510" w:type="dxa"/>
            <w:vMerge/>
          </w:tcPr>
          <w:p w14:paraId="08054A3A" w14:textId="77777777" w:rsidR="00BD0FD1" w:rsidRPr="005A4B12" w:rsidRDefault="00BD0FD1" w:rsidP="00BD0FD1">
            <w:pPr>
              <w:rPr>
                <w:rFonts w:ascii="Arial" w:hAnsi="Arial" w:cs="Arial"/>
                <w:b/>
                <w:bCs/>
              </w:rPr>
            </w:pPr>
          </w:p>
        </w:tc>
        <w:tc>
          <w:tcPr>
            <w:tcW w:w="1746" w:type="dxa"/>
          </w:tcPr>
          <w:p w14:paraId="4DFD365C" w14:textId="77777777" w:rsidR="00BD0FD1" w:rsidRPr="005A4B12" w:rsidRDefault="00BD0FD1" w:rsidP="00BD0FD1">
            <w:pPr>
              <w:rPr>
                <w:rFonts w:ascii="Arial" w:hAnsi="Arial" w:cs="Arial"/>
              </w:rPr>
            </w:pPr>
            <w:r w:rsidRPr="005A4B12">
              <w:rPr>
                <w:rFonts w:ascii="Arial" w:hAnsi="Arial" w:cs="Arial"/>
              </w:rPr>
              <w:t>Speciality Registrar</w:t>
            </w:r>
          </w:p>
        </w:tc>
        <w:tc>
          <w:tcPr>
            <w:tcW w:w="1417" w:type="dxa"/>
            <w:tcBorders>
              <w:top w:val="single" w:sz="4" w:space="0" w:color="auto"/>
              <w:left w:val="nil"/>
              <w:bottom w:val="single" w:sz="4" w:space="0" w:color="auto"/>
              <w:right w:val="single" w:sz="4" w:space="0" w:color="auto"/>
            </w:tcBorders>
            <w:shd w:val="clear" w:color="auto" w:fill="auto"/>
          </w:tcPr>
          <w:p w14:paraId="061B5678" w14:textId="77777777" w:rsidR="00BD0FD1" w:rsidRPr="005A4B12" w:rsidRDefault="00BD0FD1" w:rsidP="00BD0FD1">
            <w:pPr>
              <w:rPr>
                <w:rFonts w:ascii="Arial" w:hAnsi="Arial" w:cs="Arial"/>
              </w:rPr>
            </w:pPr>
            <w:r w:rsidRPr="005A4B12">
              <w:rPr>
                <w:rFonts w:ascii="Arial" w:hAnsi="Arial" w:cs="Arial"/>
                <w:color w:val="000000"/>
              </w:rPr>
              <w:t>51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1D0F469" w14:textId="77777777" w:rsidR="00BD0FD1" w:rsidRPr="005A4B12" w:rsidRDefault="00BD0FD1" w:rsidP="00BD0FD1">
            <w:pPr>
              <w:rPr>
                <w:rFonts w:ascii="Arial" w:hAnsi="Arial" w:cs="Arial"/>
              </w:rPr>
            </w:pPr>
            <w:r w:rsidRPr="005A4B12">
              <w:rPr>
                <w:rFonts w:ascii="Arial" w:hAnsi="Arial" w:cs="Arial"/>
                <w:color w:val="000000"/>
              </w:rPr>
              <w:t>50.30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83D508A" w14:textId="77777777" w:rsidR="00BD0FD1" w:rsidRPr="005A4B12" w:rsidRDefault="00BD0FD1" w:rsidP="00BD0FD1">
            <w:pPr>
              <w:rPr>
                <w:rFonts w:ascii="Arial" w:hAnsi="Arial" w:cs="Arial"/>
              </w:rPr>
            </w:pPr>
            <w:r w:rsidRPr="005A4B12">
              <w:rPr>
                <w:rFonts w:ascii="Arial" w:hAnsi="Arial" w:cs="Arial"/>
                <w:color w:val="000000"/>
              </w:rPr>
              <w:t>36</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5347834A" w14:textId="77777777" w:rsidR="00BD0FD1" w:rsidRPr="005A4B12" w:rsidRDefault="00BD0FD1" w:rsidP="00BD0FD1">
            <w:pPr>
              <w:rPr>
                <w:rFonts w:ascii="Arial" w:hAnsi="Arial" w:cs="Arial"/>
              </w:rPr>
            </w:pPr>
            <w:r w:rsidRPr="005A4B12">
              <w:rPr>
                <w:rFonts w:ascii="Arial" w:hAnsi="Arial" w:cs="Arial"/>
                <w:color w:val="000000"/>
              </w:rPr>
              <w:t>15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984A0D2" w14:textId="12156615" w:rsidR="00BD0FD1" w:rsidRPr="005A4B12" w:rsidRDefault="00967162" w:rsidP="00BD0FD1">
            <w:pPr>
              <w:rPr>
                <w:rFonts w:ascii="Arial" w:hAnsi="Arial" w:cs="Arial"/>
              </w:rPr>
            </w:pPr>
            <w:r>
              <w:rPr>
                <w:rFonts w:ascii="Arial" w:hAnsi="Arial" w:cs="Arial"/>
              </w:rPr>
              <w:t>&lt;5</w:t>
            </w:r>
          </w:p>
        </w:tc>
      </w:tr>
      <w:tr w:rsidR="00BD0FD1" w:rsidRPr="005A4B12" w14:paraId="3B2EC28D" w14:textId="77777777" w:rsidTr="005A4B12">
        <w:tc>
          <w:tcPr>
            <w:tcW w:w="1510" w:type="dxa"/>
            <w:vMerge/>
          </w:tcPr>
          <w:p w14:paraId="45424393" w14:textId="77777777" w:rsidR="00BD0FD1" w:rsidRPr="005A4B12" w:rsidRDefault="00BD0FD1" w:rsidP="00BD0FD1">
            <w:pPr>
              <w:rPr>
                <w:rFonts w:ascii="Arial" w:hAnsi="Arial" w:cs="Arial"/>
                <w:b/>
                <w:bCs/>
              </w:rPr>
            </w:pPr>
          </w:p>
        </w:tc>
        <w:tc>
          <w:tcPr>
            <w:tcW w:w="1746" w:type="dxa"/>
          </w:tcPr>
          <w:p w14:paraId="1A273E17" w14:textId="77777777" w:rsidR="00BD0FD1" w:rsidRPr="005A4B12" w:rsidRDefault="00BD0FD1" w:rsidP="00BD0FD1">
            <w:pPr>
              <w:rPr>
                <w:rFonts w:ascii="Arial" w:hAnsi="Arial" w:cs="Arial"/>
              </w:rPr>
            </w:pPr>
            <w:r w:rsidRPr="005A4B12">
              <w:rPr>
                <w:rFonts w:ascii="Arial" w:hAnsi="Arial" w:cs="Arial"/>
              </w:rPr>
              <w:t>Other</w:t>
            </w:r>
          </w:p>
        </w:tc>
        <w:tc>
          <w:tcPr>
            <w:tcW w:w="1417" w:type="dxa"/>
            <w:tcBorders>
              <w:top w:val="single" w:sz="4" w:space="0" w:color="auto"/>
              <w:left w:val="nil"/>
              <w:bottom w:val="single" w:sz="4" w:space="0" w:color="auto"/>
              <w:right w:val="single" w:sz="4" w:space="0" w:color="auto"/>
            </w:tcBorders>
            <w:shd w:val="clear" w:color="auto" w:fill="auto"/>
            <w:vAlign w:val="bottom"/>
          </w:tcPr>
          <w:p w14:paraId="6E85AA1B" w14:textId="77777777" w:rsidR="00BD0FD1" w:rsidRPr="005A4B12" w:rsidRDefault="00BD0FD1" w:rsidP="00BD0FD1">
            <w:pPr>
              <w:rPr>
                <w:rFonts w:ascii="Arial" w:hAnsi="Arial" w:cs="Arial"/>
              </w:rPr>
            </w:pPr>
            <w:r w:rsidRPr="005A4B12">
              <w:rPr>
                <w:rFonts w:ascii="Arial" w:hAnsi="Arial" w:cs="Arial"/>
                <w:color w:val="000000"/>
              </w:rPr>
              <w:t>26</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8DBBF07" w14:textId="77777777" w:rsidR="00BD0FD1" w:rsidRPr="005A4B12" w:rsidRDefault="00BD0FD1" w:rsidP="00BD0FD1">
            <w:pPr>
              <w:rPr>
                <w:rFonts w:ascii="Arial" w:hAnsi="Arial" w:cs="Arial"/>
              </w:rPr>
            </w:pPr>
            <w:r w:rsidRPr="005A4B12">
              <w:rPr>
                <w:rFonts w:ascii="Arial" w:hAnsi="Arial" w:cs="Arial"/>
                <w:color w:val="000000"/>
              </w:rPr>
              <w:t>19.78</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413C34B4" w14:textId="77777777" w:rsidR="00BD0FD1" w:rsidRPr="005A4B12" w:rsidRDefault="00BD0FD1" w:rsidP="00BD0FD1">
            <w:pPr>
              <w:rPr>
                <w:rFonts w:ascii="Arial" w:hAnsi="Arial" w:cs="Arial"/>
              </w:rPr>
            </w:pPr>
            <w:r w:rsidRPr="005A4B12">
              <w:rPr>
                <w:rFonts w:ascii="Arial" w:hAnsi="Arial" w:cs="Arial"/>
                <w:color w:val="000000"/>
              </w:rPr>
              <w:t>21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3DBEA9F8" w14:textId="77777777" w:rsidR="00BD0FD1" w:rsidRPr="005A4B12" w:rsidRDefault="00BD0FD1" w:rsidP="00BD0FD1">
            <w:pPr>
              <w:rPr>
                <w:rFonts w:ascii="Arial" w:hAnsi="Arial" w:cs="Arial"/>
              </w:rPr>
            </w:pPr>
            <w:r w:rsidRPr="005A4B12">
              <w:rPr>
                <w:rFonts w:ascii="Arial" w:hAnsi="Arial" w:cs="Arial"/>
                <w:color w:val="000000"/>
              </w:rPr>
              <w:t>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68B5AFF" w14:textId="64011E85" w:rsidR="00BD0FD1" w:rsidRPr="005A4B12" w:rsidRDefault="00967162" w:rsidP="00BD0FD1">
            <w:pPr>
              <w:rPr>
                <w:rFonts w:ascii="Arial" w:hAnsi="Arial" w:cs="Arial"/>
              </w:rPr>
            </w:pPr>
            <w:r>
              <w:rPr>
                <w:rFonts w:ascii="Arial" w:hAnsi="Arial" w:cs="Arial"/>
              </w:rPr>
              <w:t>&lt;5</w:t>
            </w:r>
          </w:p>
        </w:tc>
      </w:tr>
      <w:tr w:rsidR="00BD0FD1" w:rsidRPr="005A4B12" w14:paraId="1556A8B1" w14:textId="77777777" w:rsidTr="005A4B12">
        <w:tc>
          <w:tcPr>
            <w:tcW w:w="1510" w:type="dxa"/>
            <w:vMerge w:val="restart"/>
          </w:tcPr>
          <w:p w14:paraId="0BEA73DE" w14:textId="77777777" w:rsidR="00BD0FD1" w:rsidRPr="005A4B12" w:rsidRDefault="00BD0FD1" w:rsidP="00BD0FD1">
            <w:pPr>
              <w:rPr>
                <w:rFonts w:ascii="Arial" w:hAnsi="Arial" w:cs="Arial"/>
                <w:b/>
                <w:bCs/>
              </w:rPr>
            </w:pPr>
            <w:r w:rsidRPr="005A4B12">
              <w:rPr>
                <w:rFonts w:ascii="Arial" w:hAnsi="Arial" w:cs="Arial"/>
                <w:b/>
                <w:bCs/>
              </w:rPr>
              <w:t>Medical - Respiratory</w:t>
            </w:r>
          </w:p>
        </w:tc>
        <w:tc>
          <w:tcPr>
            <w:tcW w:w="1746" w:type="dxa"/>
          </w:tcPr>
          <w:p w14:paraId="3C6BBA8E" w14:textId="77777777" w:rsidR="00BD0FD1" w:rsidRPr="005A4B12" w:rsidRDefault="00BD0FD1" w:rsidP="00BD0FD1">
            <w:pPr>
              <w:rPr>
                <w:rFonts w:ascii="Arial" w:hAnsi="Arial" w:cs="Arial"/>
              </w:rPr>
            </w:pPr>
            <w:r w:rsidRPr="005A4B12">
              <w:rPr>
                <w:rFonts w:ascii="Arial" w:hAnsi="Arial" w:cs="Arial"/>
              </w:rPr>
              <w:t>Consultant</w:t>
            </w:r>
          </w:p>
        </w:tc>
        <w:tc>
          <w:tcPr>
            <w:tcW w:w="1417" w:type="dxa"/>
            <w:tcBorders>
              <w:top w:val="single" w:sz="4" w:space="0" w:color="auto"/>
              <w:left w:val="nil"/>
              <w:bottom w:val="single" w:sz="4" w:space="0" w:color="auto"/>
              <w:right w:val="single" w:sz="4" w:space="0" w:color="auto"/>
            </w:tcBorders>
            <w:shd w:val="clear" w:color="auto" w:fill="auto"/>
          </w:tcPr>
          <w:p w14:paraId="0BE0A830" w14:textId="77777777" w:rsidR="00BD0FD1" w:rsidRPr="005A4B12" w:rsidRDefault="00BD0FD1" w:rsidP="00BD0FD1">
            <w:pPr>
              <w:rPr>
                <w:rFonts w:ascii="Arial" w:hAnsi="Arial" w:cs="Arial"/>
              </w:rPr>
            </w:pPr>
            <w:r w:rsidRPr="005A4B12">
              <w:rPr>
                <w:rFonts w:ascii="Arial" w:hAnsi="Arial" w:cs="Arial"/>
                <w:color w:val="000000"/>
              </w:rPr>
              <w:t>66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4A101AB" w14:textId="77777777" w:rsidR="00BD0FD1" w:rsidRPr="005A4B12" w:rsidRDefault="00BD0FD1" w:rsidP="00BD0FD1">
            <w:pPr>
              <w:rPr>
                <w:rFonts w:ascii="Arial" w:hAnsi="Arial" w:cs="Arial"/>
              </w:rPr>
            </w:pPr>
            <w:r w:rsidRPr="005A4B12">
              <w:rPr>
                <w:rFonts w:ascii="Arial" w:hAnsi="Arial" w:cs="Arial"/>
                <w:color w:val="000000"/>
              </w:rPr>
              <w:t>63.21</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FC9DADB" w14:textId="77777777" w:rsidR="00BD0FD1" w:rsidRPr="005A4B12" w:rsidRDefault="00BD0FD1" w:rsidP="00BD0FD1">
            <w:pPr>
              <w:rPr>
                <w:rFonts w:ascii="Arial" w:hAnsi="Arial" w:cs="Arial"/>
              </w:rPr>
            </w:pPr>
            <w:r w:rsidRPr="005A4B12">
              <w:rPr>
                <w:rFonts w:ascii="Arial" w:hAnsi="Arial" w:cs="Arial"/>
                <w:color w:val="000000"/>
              </w:rPr>
              <w:t>40</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2DDDE651" w14:textId="77777777" w:rsidR="00BD0FD1" w:rsidRPr="005A4B12" w:rsidRDefault="00BD0FD1" w:rsidP="00BD0FD1">
            <w:pPr>
              <w:rPr>
                <w:rFonts w:ascii="Arial" w:hAnsi="Arial" w:cs="Arial"/>
              </w:rPr>
            </w:pPr>
            <w:r w:rsidRPr="005A4B12">
              <w:rPr>
                <w:rFonts w:ascii="Arial" w:hAnsi="Arial" w:cs="Arial"/>
                <w:color w:val="000000"/>
              </w:rPr>
              <w:t>26</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4D9747D" w14:textId="77777777" w:rsidR="00BD0FD1" w:rsidRPr="005A4B12" w:rsidRDefault="00BD0FD1" w:rsidP="00BD0FD1">
            <w:pPr>
              <w:rPr>
                <w:rFonts w:ascii="Arial" w:hAnsi="Arial" w:cs="Arial"/>
              </w:rPr>
            </w:pPr>
            <w:r w:rsidRPr="005A4B12">
              <w:rPr>
                <w:rFonts w:ascii="Arial" w:hAnsi="Arial" w:cs="Arial"/>
                <w:color w:val="000000"/>
              </w:rPr>
              <w:t>13</w:t>
            </w:r>
          </w:p>
        </w:tc>
      </w:tr>
      <w:tr w:rsidR="00BD0FD1" w:rsidRPr="005A4B12" w14:paraId="133A2E1E" w14:textId="77777777" w:rsidTr="005A4B12">
        <w:tc>
          <w:tcPr>
            <w:tcW w:w="1510" w:type="dxa"/>
            <w:vMerge/>
          </w:tcPr>
          <w:p w14:paraId="38925A81" w14:textId="77777777" w:rsidR="00BD0FD1" w:rsidRPr="005A4B12" w:rsidRDefault="00BD0FD1" w:rsidP="00BD0FD1">
            <w:pPr>
              <w:rPr>
                <w:rFonts w:ascii="Arial" w:hAnsi="Arial" w:cs="Arial"/>
              </w:rPr>
            </w:pPr>
          </w:p>
        </w:tc>
        <w:tc>
          <w:tcPr>
            <w:tcW w:w="1746" w:type="dxa"/>
          </w:tcPr>
          <w:p w14:paraId="61A6D649" w14:textId="77777777" w:rsidR="00BD0FD1" w:rsidRPr="005A4B12" w:rsidRDefault="00BD0FD1" w:rsidP="00BD0FD1">
            <w:pPr>
              <w:rPr>
                <w:rFonts w:ascii="Arial" w:hAnsi="Arial" w:cs="Arial"/>
              </w:rPr>
            </w:pPr>
            <w:r w:rsidRPr="005A4B12">
              <w:rPr>
                <w:rFonts w:ascii="Arial" w:hAnsi="Arial" w:cs="Arial"/>
              </w:rPr>
              <w:t>Speciality Registrar</w:t>
            </w:r>
          </w:p>
        </w:tc>
        <w:tc>
          <w:tcPr>
            <w:tcW w:w="1417" w:type="dxa"/>
            <w:tcBorders>
              <w:top w:val="single" w:sz="4" w:space="0" w:color="auto"/>
              <w:left w:val="nil"/>
              <w:bottom w:val="single" w:sz="4" w:space="0" w:color="auto"/>
              <w:right w:val="single" w:sz="4" w:space="0" w:color="auto"/>
            </w:tcBorders>
            <w:shd w:val="clear" w:color="auto" w:fill="auto"/>
          </w:tcPr>
          <w:p w14:paraId="58779D0A" w14:textId="77777777" w:rsidR="00BD0FD1" w:rsidRPr="005A4B12" w:rsidRDefault="00BD0FD1" w:rsidP="00BD0FD1">
            <w:pPr>
              <w:rPr>
                <w:rFonts w:ascii="Arial" w:hAnsi="Arial" w:cs="Arial"/>
              </w:rPr>
            </w:pPr>
            <w:r w:rsidRPr="005A4B12">
              <w:rPr>
                <w:rFonts w:ascii="Arial" w:hAnsi="Arial" w:cs="Arial"/>
                <w:color w:val="000000"/>
              </w:rPr>
              <w:t>39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FD05F65" w14:textId="77777777" w:rsidR="00BD0FD1" w:rsidRPr="005A4B12" w:rsidRDefault="00BD0FD1" w:rsidP="00BD0FD1">
            <w:pPr>
              <w:rPr>
                <w:rFonts w:ascii="Arial" w:hAnsi="Arial" w:cs="Arial"/>
              </w:rPr>
            </w:pPr>
            <w:r w:rsidRPr="005A4B12">
              <w:rPr>
                <w:rFonts w:ascii="Arial" w:hAnsi="Arial" w:cs="Arial"/>
                <w:color w:val="000000"/>
              </w:rPr>
              <w:t>37.00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7E8B2EE" w14:textId="77777777" w:rsidR="00BD0FD1" w:rsidRPr="005A4B12" w:rsidRDefault="00BD0FD1" w:rsidP="00BD0FD1">
            <w:pPr>
              <w:rPr>
                <w:rFonts w:ascii="Arial" w:hAnsi="Arial" w:cs="Arial"/>
              </w:rPr>
            </w:pPr>
            <w:r w:rsidRPr="005A4B12">
              <w:rPr>
                <w:rFonts w:ascii="Arial" w:hAnsi="Arial" w:cs="Arial"/>
                <w:color w:val="000000"/>
              </w:rPr>
              <w:t>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5253D70" w14:textId="77777777" w:rsidR="00BD0FD1" w:rsidRPr="005A4B12" w:rsidRDefault="00BD0FD1" w:rsidP="00BD0FD1">
            <w:pPr>
              <w:rPr>
                <w:rFonts w:ascii="Arial" w:hAnsi="Arial" w:cs="Arial"/>
              </w:rPr>
            </w:pPr>
            <w:r w:rsidRPr="005A4B12">
              <w:rPr>
                <w:rFonts w:ascii="Arial" w:hAnsi="Arial" w:cs="Arial"/>
                <w:color w:val="000000"/>
              </w:rPr>
              <w:t>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0B2B798" w14:textId="77777777" w:rsidR="00BD0FD1" w:rsidRPr="005A4B12" w:rsidRDefault="00BD0FD1" w:rsidP="00BD0FD1">
            <w:pPr>
              <w:rPr>
                <w:rFonts w:ascii="Arial" w:hAnsi="Arial" w:cs="Arial"/>
              </w:rPr>
            </w:pPr>
            <w:r w:rsidRPr="005A4B12">
              <w:rPr>
                <w:rFonts w:ascii="Arial" w:hAnsi="Arial" w:cs="Arial"/>
                <w:color w:val="000000"/>
              </w:rPr>
              <w:t>0</w:t>
            </w:r>
          </w:p>
        </w:tc>
      </w:tr>
      <w:tr w:rsidR="00BD0FD1" w:rsidRPr="005A4B12" w14:paraId="0EEE6723" w14:textId="77777777" w:rsidTr="005A4B12">
        <w:tc>
          <w:tcPr>
            <w:tcW w:w="1510" w:type="dxa"/>
            <w:vMerge/>
          </w:tcPr>
          <w:p w14:paraId="3A07FDF4" w14:textId="77777777" w:rsidR="00BD0FD1" w:rsidRPr="005A4B12" w:rsidRDefault="00BD0FD1" w:rsidP="00BD0FD1">
            <w:pPr>
              <w:rPr>
                <w:rFonts w:ascii="Arial" w:hAnsi="Arial" w:cs="Arial"/>
              </w:rPr>
            </w:pPr>
          </w:p>
        </w:tc>
        <w:tc>
          <w:tcPr>
            <w:tcW w:w="1746" w:type="dxa"/>
          </w:tcPr>
          <w:p w14:paraId="5FA6574D" w14:textId="77777777" w:rsidR="00BD0FD1" w:rsidRPr="005A4B12" w:rsidRDefault="00BD0FD1" w:rsidP="00BD0FD1">
            <w:pPr>
              <w:rPr>
                <w:rFonts w:ascii="Arial" w:hAnsi="Arial" w:cs="Arial"/>
              </w:rPr>
            </w:pPr>
            <w:r w:rsidRPr="005A4B12">
              <w:rPr>
                <w:rFonts w:ascii="Arial" w:hAnsi="Arial" w:cs="Arial"/>
              </w:rPr>
              <w:t>Other</w:t>
            </w:r>
          </w:p>
        </w:tc>
        <w:tc>
          <w:tcPr>
            <w:tcW w:w="1417" w:type="dxa"/>
            <w:tcBorders>
              <w:top w:val="single" w:sz="4" w:space="0" w:color="auto"/>
              <w:left w:val="nil"/>
              <w:bottom w:val="single" w:sz="4" w:space="0" w:color="auto"/>
              <w:right w:val="single" w:sz="4" w:space="0" w:color="auto"/>
            </w:tcBorders>
            <w:shd w:val="clear" w:color="auto" w:fill="auto"/>
          </w:tcPr>
          <w:p w14:paraId="0B7000C3" w14:textId="77777777" w:rsidR="00BD0FD1" w:rsidRPr="005A4B12" w:rsidRDefault="00BD0FD1" w:rsidP="00BD0FD1">
            <w:pPr>
              <w:rPr>
                <w:rFonts w:ascii="Arial" w:hAnsi="Arial" w:cs="Arial"/>
              </w:rPr>
            </w:pPr>
            <w:r w:rsidRPr="005A4B12">
              <w:rPr>
                <w:rFonts w:ascii="Arial" w:hAnsi="Arial" w:cs="Arial"/>
                <w:color w:val="000000"/>
              </w:rPr>
              <w:t>14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2D9FFDF" w14:textId="77777777" w:rsidR="00BD0FD1" w:rsidRPr="005A4B12" w:rsidRDefault="00BD0FD1" w:rsidP="00BD0FD1">
            <w:pPr>
              <w:rPr>
                <w:rFonts w:ascii="Arial" w:hAnsi="Arial" w:cs="Arial"/>
              </w:rPr>
            </w:pPr>
            <w:r w:rsidRPr="005A4B12">
              <w:rPr>
                <w:rFonts w:ascii="Arial" w:hAnsi="Arial" w:cs="Arial"/>
                <w:color w:val="000000"/>
              </w:rPr>
              <w:t>13.00</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039EF58" w14:textId="11D0F6BE" w:rsidR="00BD0FD1" w:rsidRPr="005A4B12" w:rsidRDefault="00967162" w:rsidP="00BD0FD1">
            <w:pPr>
              <w:rPr>
                <w:rFonts w:ascii="Arial" w:hAnsi="Arial" w:cs="Arial"/>
              </w:rPr>
            </w:pPr>
            <w:r>
              <w:rPr>
                <w:rFonts w:ascii="Arial" w:hAnsi="Arial" w:cs="Arial"/>
              </w:rPr>
              <w:t>&lt;5</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299FDAF0" w14:textId="77777777" w:rsidR="00BD0FD1" w:rsidRPr="005A4B12" w:rsidRDefault="00BD0FD1" w:rsidP="00BD0FD1">
            <w:pPr>
              <w:rPr>
                <w:rFonts w:ascii="Arial" w:hAnsi="Arial" w:cs="Arial"/>
              </w:rPr>
            </w:pPr>
            <w:r w:rsidRPr="005A4B12">
              <w:rPr>
                <w:rFonts w:ascii="Arial" w:hAnsi="Arial" w:cs="Arial"/>
                <w:color w:val="000000"/>
              </w:rPr>
              <w:t>10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49EE61A" w14:textId="658ADCCB" w:rsidR="00BD0FD1" w:rsidRPr="005A4B12" w:rsidRDefault="00967162" w:rsidP="00BD0FD1">
            <w:pPr>
              <w:rPr>
                <w:rFonts w:ascii="Arial" w:hAnsi="Arial" w:cs="Arial"/>
              </w:rPr>
            </w:pPr>
            <w:r>
              <w:rPr>
                <w:rFonts w:ascii="Arial" w:hAnsi="Arial" w:cs="Arial"/>
              </w:rPr>
              <w:t>&lt;5</w:t>
            </w:r>
          </w:p>
        </w:tc>
      </w:tr>
      <w:tr w:rsidR="0014228C" w:rsidRPr="0014228C" w14:paraId="7E7E2D78" w14:textId="77777777" w:rsidTr="005A4B12">
        <w:tc>
          <w:tcPr>
            <w:tcW w:w="1510" w:type="dxa"/>
            <w:shd w:val="clear" w:color="auto" w:fill="F2F2F2" w:themeFill="background1" w:themeFillShade="F2"/>
          </w:tcPr>
          <w:p w14:paraId="6AF76E92" w14:textId="77777777" w:rsidR="00BD0FD1" w:rsidRPr="005A4B12" w:rsidRDefault="00BD0FD1" w:rsidP="00BD0FD1">
            <w:pPr>
              <w:rPr>
                <w:rFonts w:ascii="Arial" w:hAnsi="Arial" w:cs="Arial"/>
                <w:i/>
                <w:iCs/>
              </w:rPr>
            </w:pPr>
            <w:r w:rsidRPr="005A4B12">
              <w:rPr>
                <w:rFonts w:ascii="Arial" w:hAnsi="Arial" w:cs="Arial"/>
                <w:i/>
                <w:iCs/>
              </w:rPr>
              <w:t>Total</w:t>
            </w:r>
          </w:p>
        </w:tc>
        <w:tc>
          <w:tcPr>
            <w:tcW w:w="1746" w:type="dxa"/>
            <w:shd w:val="clear" w:color="auto" w:fill="F2F2F2" w:themeFill="background1" w:themeFillShade="F2"/>
          </w:tcPr>
          <w:p w14:paraId="3159D478" w14:textId="77777777" w:rsidR="00BD0FD1" w:rsidRPr="005A4B12" w:rsidRDefault="00BD0FD1" w:rsidP="00BD0FD1">
            <w:pPr>
              <w:rPr>
                <w:rFonts w:ascii="Arial" w:hAnsi="Arial" w:cs="Arial"/>
                <w:i/>
                <w:iCs/>
              </w:rPr>
            </w:pP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5E38DC21" w14:textId="77777777" w:rsidR="00BD0FD1" w:rsidRPr="005A4B12" w:rsidRDefault="00BD0FD1" w:rsidP="00BD0FD1">
            <w:pPr>
              <w:rPr>
                <w:rFonts w:ascii="Arial" w:hAnsi="Arial" w:cs="Arial"/>
                <w:i/>
                <w:iCs/>
                <w:color w:val="000000"/>
              </w:rPr>
            </w:pPr>
            <w:r w:rsidRPr="005A4B12">
              <w:rPr>
                <w:rFonts w:ascii="Arial" w:hAnsi="Arial" w:cs="Arial"/>
                <w:i/>
                <w:iCs/>
                <w:color w:val="000000"/>
              </w:rPr>
              <w:t>726</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661C457" w14:textId="77777777" w:rsidR="00BD0FD1" w:rsidRPr="005A4B12" w:rsidRDefault="00BD0FD1" w:rsidP="00BD0FD1">
            <w:pPr>
              <w:rPr>
                <w:rFonts w:ascii="Arial" w:hAnsi="Arial" w:cs="Arial"/>
                <w:i/>
                <w:iCs/>
                <w:color w:val="000000"/>
              </w:rPr>
            </w:pPr>
            <w:r w:rsidRPr="005A4B12">
              <w:rPr>
                <w:rFonts w:ascii="Arial" w:hAnsi="Arial" w:cs="Arial"/>
                <w:i/>
                <w:iCs/>
                <w:color w:val="000000"/>
              </w:rPr>
              <w:t>661.22 (0.91)</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FB61C17" w14:textId="77777777" w:rsidR="00BD0FD1" w:rsidRPr="005A4B12" w:rsidRDefault="00BD0FD1" w:rsidP="00BD0FD1">
            <w:pPr>
              <w:rPr>
                <w:rFonts w:ascii="Arial" w:hAnsi="Arial" w:cs="Arial"/>
                <w:i/>
                <w:iCs/>
                <w:color w:val="000000"/>
              </w:rPr>
            </w:pPr>
            <w:r w:rsidRPr="005A4B12">
              <w:rPr>
                <w:rFonts w:ascii="Arial" w:hAnsi="Arial" w:cs="Arial"/>
                <w:i/>
                <w:iCs/>
                <w:color w:val="000000"/>
              </w:rPr>
              <w:t>312 (43%)</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8607A11" w14:textId="77777777" w:rsidR="00BD0FD1" w:rsidRPr="005A4B12" w:rsidRDefault="00BD0FD1" w:rsidP="00BD0FD1">
            <w:pPr>
              <w:rPr>
                <w:rFonts w:ascii="Arial" w:hAnsi="Arial" w:cs="Arial"/>
                <w:i/>
                <w:iCs/>
                <w:color w:val="000000"/>
              </w:rPr>
            </w:pPr>
            <w:r w:rsidRPr="005A4B12">
              <w:rPr>
                <w:rFonts w:ascii="Arial" w:hAnsi="Arial" w:cs="Arial"/>
                <w:i/>
                <w:iCs/>
                <w:color w:val="000000"/>
              </w:rPr>
              <w:t>414 (57%)</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837C49B" w14:textId="77777777" w:rsidR="00BD0FD1" w:rsidRPr="005A4B12" w:rsidRDefault="00BD0FD1" w:rsidP="00BD0FD1">
            <w:pPr>
              <w:rPr>
                <w:rFonts w:ascii="Arial" w:hAnsi="Arial" w:cs="Arial"/>
                <w:i/>
                <w:iCs/>
                <w:color w:val="000000"/>
              </w:rPr>
            </w:pPr>
            <w:r w:rsidRPr="005A4B12">
              <w:rPr>
                <w:rFonts w:ascii="Arial" w:hAnsi="Arial" w:cs="Arial"/>
                <w:i/>
                <w:iCs/>
                <w:color w:val="000000"/>
              </w:rPr>
              <w:t>108 (15%)</w:t>
            </w:r>
          </w:p>
        </w:tc>
      </w:tr>
    </w:tbl>
    <w:p w14:paraId="49A35984" w14:textId="77777777" w:rsidR="00BD0FD1" w:rsidRPr="005A4B12" w:rsidRDefault="00BD0FD1" w:rsidP="00BD0FD1">
      <w:pPr>
        <w:rPr>
          <w:rFonts w:ascii="Arial" w:hAnsi="Arial" w:cs="Arial"/>
        </w:rPr>
      </w:pPr>
    </w:p>
    <w:p w14:paraId="798DAF6D" w14:textId="77777777" w:rsidR="00156854" w:rsidRDefault="00156854" w:rsidP="00BD0FD1">
      <w:pPr>
        <w:rPr>
          <w:rFonts w:ascii="Arial" w:hAnsi="Arial" w:cs="Arial"/>
          <w:b/>
          <w:bCs/>
        </w:rPr>
      </w:pPr>
    </w:p>
    <w:p w14:paraId="1AADFFC9" w14:textId="6915971D" w:rsidR="00BD0FD1" w:rsidRPr="005A4B12" w:rsidRDefault="00B414BE" w:rsidP="00BD0FD1">
      <w:pPr>
        <w:rPr>
          <w:rFonts w:ascii="Arial" w:hAnsi="Arial" w:cs="Arial"/>
          <w:b/>
          <w:bCs/>
        </w:rPr>
      </w:pPr>
      <w:r>
        <w:rPr>
          <w:rFonts w:ascii="Arial" w:hAnsi="Arial" w:cs="Arial"/>
          <w:b/>
          <w:bCs/>
        </w:rPr>
        <w:lastRenderedPageBreak/>
        <w:t xml:space="preserve"> </w:t>
      </w:r>
      <w:r w:rsidR="00BD0FD1" w:rsidRPr="005A4B12">
        <w:rPr>
          <w:rFonts w:ascii="Arial" w:hAnsi="Arial" w:cs="Arial"/>
          <w:b/>
          <w:bCs/>
        </w:rPr>
        <w:t>Neurophysiology</w:t>
      </w:r>
    </w:p>
    <w:tbl>
      <w:tblPr>
        <w:tblStyle w:val="TableGrid2"/>
        <w:tblW w:w="10627" w:type="dxa"/>
        <w:tblLook w:val="04A0" w:firstRow="1" w:lastRow="0" w:firstColumn="1" w:lastColumn="0" w:noHBand="0" w:noVBand="1"/>
      </w:tblPr>
      <w:tblGrid>
        <w:gridCol w:w="2013"/>
        <w:gridCol w:w="1653"/>
        <w:gridCol w:w="1432"/>
        <w:gridCol w:w="1560"/>
        <w:gridCol w:w="1209"/>
        <w:gridCol w:w="1386"/>
        <w:gridCol w:w="1374"/>
      </w:tblGrid>
      <w:tr w:rsidR="00156854" w:rsidRPr="00156854" w14:paraId="4368E8DB" w14:textId="77777777" w:rsidTr="005A4B12">
        <w:tc>
          <w:tcPr>
            <w:tcW w:w="2013" w:type="dxa"/>
            <w:shd w:val="clear" w:color="auto" w:fill="B4C6E7" w:themeFill="accent1" w:themeFillTint="66"/>
          </w:tcPr>
          <w:p w14:paraId="203A8BE7" w14:textId="77777777" w:rsidR="00BD0FD1" w:rsidRPr="005A4B12" w:rsidRDefault="00BD0FD1" w:rsidP="00BD0FD1">
            <w:pPr>
              <w:rPr>
                <w:rFonts w:ascii="Arial" w:hAnsi="Arial" w:cs="Arial"/>
                <w:b/>
                <w:bCs/>
              </w:rPr>
            </w:pPr>
          </w:p>
        </w:tc>
        <w:tc>
          <w:tcPr>
            <w:tcW w:w="1653" w:type="dxa"/>
            <w:shd w:val="clear" w:color="auto" w:fill="B4C6E7" w:themeFill="accent1" w:themeFillTint="66"/>
          </w:tcPr>
          <w:p w14:paraId="0115D425" w14:textId="77777777" w:rsidR="00BD0FD1" w:rsidRPr="005A4B12" w:rsidRDefault="00BD0FD1" w:rsidP="00BD0FD1">
            <w:pPr>
              <w:rPr>
                <w:rFonts w:ascii="Arial" w:hAnsi="Arial" w:cs="Arial"/>
                <w:b/>
                <w:bCs/>
              </w:rPr>
            </w:pPr>
            <w:r w:rsidRPr="005A4B12">
              <w:rPr>
                <w:rFonts w:ascii="Arial" w:hAnsi="Arial" w:cs="Arial"/>
                <w:b/>
                <w:bCs/>
              </w:rPr>
              <w:t>Band/Grade</w:t>
            </w:r>
          </w:p>
        </w:tc>
        <w:tc>
          <w:tcPr>
            <w:tcW w:w="1432" w:type="dxa"/>
            <w:tcBorders>
              <w:bottom w:val="single" w:sz="4" w:space="0" w:color="auto"/>
            </w:tcBorders>
            <w:shd w:val="clear" w:color="auto" w:fill="B4C6E7" w:themeFill="accent1" w:themeFillTint="66"/>
          </w:tcPr>
          <w:p w14:paraId="3D783DE6"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60" w:type="dxa"/>
            <w:tcBorders>
              <w:bottom w:val="single" w:sz="4" w:space="0" w:color="auto"/>
            </w:tcBorders>
            <w:shd w:val="clear" w:color="auto" w:fill="B4C6E7" w:themeFill="accent1" w:themeFillTint="66"/>
          </w:tcPr>
          <w:p w14:paraId="48EB6BB5" w14:textId="77777777" w:rsidR="00BD0FD1" w:rsidRPr="005A4B12" w:rsidRDefault="00BD0FD1" w:rsidP="00BD0FD1">
            <w:pPr>
              <w:rPr>
                <w:rFonts w:ascii="Arial" w:hAnsi="Arial" w:cs="Arial"/>
                <w:b/>
                <w:bCs/>
              </w:rPr>
            </w:pPr>
            <w:r w:rsidRPr="005A4B12">
              <w:rPr>
                <w:rFonts w:ascii="Arial" w:hAnsi="Arial" w:cs="Arial"/>
                <w:b/>
                <w:bCs/>
              </w:rPr>
              <w:t>Total FTE</w:t>
            </w:r>
          </w:p>
        </w:tc>
        <w:tc>
          <w:tcPr>
            <w:tcW w:w="1209" w:type="dxa"/>
            <w:tcBorders>
              <w:bottom w:val="single" w:sz="4" w:space="0" w:color="auto"/>
            </w:tcBorders>
            <w:shd w:val="clear" w:color="auto" w:fill="B4C6E7" w:themeFill="accent1" w:themeFillTint="66"/>
          </w:tcPr>
          <w:p w14:paraId="0A8FEB2E" w14:textId="77777777" w:rsidR="00BD0FD1" w:rsidRPr="005A4B12" w:rsidRDefault="00BD0FD1" w:rsidP="00BD0FD1">
            <w:pPr>
              <w:rPr>
                <w:rFonts w:ascii="Arial" w:hAnsi="Arial" w:cs="Arial"/>
                <w:b/>
                <w:bCs/>
              </w:rPr>
            </w:pPr>
            <w:r w:rsidRPr="005A4B12">
              <w:rPr>
                <w:rFonts w:ascii="Arial" w:hAnsi="Arial" w:cs="Arial"/>
                <w:b/>
                <w:bCs/>
              </w:rPr>
              <w:t>Male</w:t>
            </w:r>
          </w:p>
        </w:tc>
        <w:tc>
          <w:tcPr>
            <w:tcW w:w="1386" w:type="dxa"/>
            <w:tcBorders>
              <w:bottom w:val="single" w:sz="4" w:space="0" w:color="auto"/>
            </w:tcBorders>
            <w:shd w:val="clear" w:color="auto" w:fill="B4C6E7" w:themeFill="accent1" w:themeFillTint="66"/>
          </w:tcPr>
          <w:p w14:paraId="4E3DF0D1" w14:textId="77777777" w:rsidR="00BD0FD1" w:rsidRPr="005A4B12" w:rsidRDefault="00BD0FD1" w:rsidP="00BD0FD1">
            <w:pPr>
              <w:rPr>
                <w:rFonts w:ascii="Arial" w:hAnsi="Arial" w:cs="Arial"/>
                <w:b/>
                <w:bCs/>
              </w:rPr>
            </w:pPr>
            <w:r w:rsidRPr="005A4B12">
              <w:rPr>
                <w:rFonts w:ascii="Arial" w:hAnsi="Arial" w:cs="Arial"/>
                <w:b/>
                <w:bCs/>
              </w:rPr>
              <w:t>Female</w:t>
            </w:r>
          </w:p>
        </w:tc>
        <w:tc>
          <w:tcPr>
            <w:tcW w:w="1374" w:type="dxa"/>
            <w:tcBorders>
              <w:bottom w:val="single" w:sz="4" w:space="0" w:color="auto"/>
            </w:tcBorders>
            <w:shd w:val="clear" w:color="auto" w:fill="B4C6E7" w:themeFill="accent1" w:themeFillTint="66"/>
          </w:tcPr>
          <w:p w14:paraId="394C691A"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156854" w:rsidRPr="00156854" w14:paraId="446A19E5" w14:textId="77777777" w:rsidTr="005A4B12">
        <w:tc>
          <w:tcPr>
            <w:tcW w:w="2013" w:type="dxa"/>
            <w:vMerge w:val="restart"/>
          </w:tcPr>
          <w:p w14:paraId="2AB9EE4E" w14:textId="77777777" w:rsidR="00BD0FD1" w:rsidRPr="005A4B12" w:rsidRDefault="00BD0FD1" w:rsidP="00BD0FD1">
            <w:pPr>
              <w:rPr>
                <w:rFonts w:ascii="Arial" w:hAnsi="Arial" w:cs="Arial"/>
                <w:b/>
                <w:bCs/>
              </w:rPr>
            </w:pPr>
            <w:r w:rsidRPr="005A4B12">
              <w:rPr>
                <w:rFonts w:ascii="Arial" w:hAnsi="Arial" w:cs="Arial"/>
                <w:b/>
                <w:bCs/>
              </w:rPr>
              <w:t xml:space="preserve">Healthcare Scientists - Neurophysiology </w:t>
            </w:r>
          </w:p>
        </w:tc>
        <w:tc>
          <w:tcPr>
            <w:tcW w:w="1653" w:type="dxa"/>
          </w:tcPr>
          <w:p w14:paraId="39F7EA85" w14:textId="77777777" w:rsidR="00BD0FD1" w:rsidRPr="005A4B12" w:rsidRDefault="00BD0FD1" w:rsidP="00BD0FD1">
            <w:pPr>
              <w:rPr>
                <w:rFonts w:ascii="Arial" w:hAnsi="Arial" w:cs="Arial"/>
              </w:rPr>
            </w:pPr>
            <w:r w:rsidRPr="005A4B12">
              <w:rPr>
                <w:rFonts w:ascii="Arial" w:hAnsi="Arial" w:cs="Arial"/>
              </w:rPr>
              <w:t>Band 8c/8d/9</w:t>
            </w:r>
          </w:p>
        </w:tc>
        <w:tc>
          <w:tcPr>
            <w:tcW w:w="1432" w:type="dxa"/>
          </w:tcPr>
          <w:p w14:paraId="76ECD564" w14:textId="77777777" w:rsidR="00BD0FD1" w:rsidRPr="005A4B12" w:rsidRDefault="00BD0FD1" w:rsidP="00BD0FD1">
            <w:pPr>
              <w:rPr>
                <w:rFonts w:ascii="Arial" w:hAnsi="Arial" w:cs="Arial"/>
              </w:rPr>
            </w:pPr>
            <w:r w:rsidRPr="005A4B12">
              <w:rPr>
                <w:rFonts w:ascii="Arial" w:hAnsi="Arial" w:cs="Arial"/>
              </w:rPr>
              <w:t>0</w:t>
            </w:r>
          </w:p>
        </w:tc>
        <w:tc>
          <w:tcPr>
            <w:tcW w:w="1560" w:type="dxa"/>
          </w:tcPr>
          <w:p w14:paraId="76C35ECD" w14:textId="77777777" w:rsidR="00BD0FD1" w:rsidRPr="005A4B12" w:rsidRDefault="00BD0FD1" w:rsidP="00BD0FD1">
            <w:pPr>
              <w:rPr>
                <w:rFonts w:ascii="Arial" w:hAnsi="Arial" w:cs="Arial"/>
              </w:rPr>
            </w:pPr>
            <w:r w:rsidRPr="005A4B12">
              <w:rPr>
                <w:rFonts w:ascii="Arial" w:hAnsi="Arial" w:cs="Arial"/>
              </w:rPr>
              <w:t>0</w:t>
            </w:r>
          </w:p>
        </w:tc>
        <w:tc>
          <w:tcPr>
            <w:tcW w:w="1209" w:type="dxa"/>
          </w:tcPr>
          <w:p w14:paraId="4018D9E1" w14:textId="77777777" w:rsidR="00BD0FD1" w:rsidRPr="005A4B12" w:rsidRDefault="00BD0FD1" w:rsidP="00BD0FD1">
            <w:pPr>
              <w:rPr>
                <w:rFonts w:ascii="Arial" w:hAnsi="Arial" w:cs="Arial"/>
              </w:rPr>
            </w:pPr>
            <w:r w:rsidRPr="005A4B12">
              <w:rPr>
                <w:rFonts w:ascii="Arial" w:hAnsi="Arial" w:cs="Arial"/>
              </w:rPr>
              <w:t>0</w:t>
            </w:r>
          </w:p>
        </w:tc>
        <w:tc>
          <w:tcPr>
            <w:tcW w:w="1386" w:type="dxa"/>
          </w:tcPr>
          <w:p w14:paraId="146B6CE0" w14:textId="77777777" w:rsidR="00BD0FD1" w:rsidRPr="005A4B12" w:rsidRDefault="00BD0FD1" w:rsidP="00BD0FD1">
            <w:pPr>
              <w:rPr>
                <w:rFonts w:ascii="Arial" w:hAnsi="Arial" w:cs="Arial"/>
              </w:rPr>
            </w:pPr>
            <w:r w:rsidRPr="005A4B12">
              <w:rPr>
                <w:rFonts w:ascii="Arial" w:hAnsi="Arial" w:cs="Arial"/>
              </w:rPr>
              <w:t>0</w:t>
            </w:r>
          </w:p>
        </w:tc>
        <w:tc>
          <w:tcPr>
            <w:tcW w:w="1374" w:type="dxa"/>
          </w:tcPr>
          <w:p w14:paraId="783C8292" w14:textId="77777777" w:rsidR="00BD0FD1" w:rsidRPr="005A4B12" w:rsidRDefault="00BD0FD1" w:rsidP="00BD0FD1">
            <w:pPr>
              <w:rPr>
                <w:rFonts w:ascii="Arial" w:hAnsi="Arial" w:cs="Arial"/>
              </w:rPr>
            </w:pPr>
            <w:r w:rsidRPr="005A4B12">
              <w:rPr>
                <w:rFonts w:ascii="Arial" w:hAnsi="Arial" w:cs="Arial"/>
              </w:rPr>
              <w:t>0</w:t>
            </w:r>
          </w:p>
        </w:tc>
      </w:tr>
      <w:tr w:rsidR="00156854" w:rsidRPr="00156854" w14:paraId="0AD7BAFB" w14:textId="77777777" w:rsidTr="005A4B12">
        <w:tc>
          <w:tcPr>
            <w:tcW w:w="2013" w:type="dxa"/>
            <w:vMerge/>
          </w:tcPr>
          <w:p w14:paraId="35702D99" w14:textId="77777777" w:rsidR="00BD0FD1" w:rsidRPr="005A4B12" w:rsidRDefault="00BD0FD1" w:rsidP="00BD0FD1">
            <w:pPr>
              <w:rPr>
                <w:rFonts w:ascii="Arial" w:hAnsi="Arial" w:cs="Arial"/>
                <w:b/>
                <w:bCs/>
              </w:rPr>
            </w:pPr>
          </w:p>
        </w:tc>
        <w:tc>
          <w:tcPr>
            <w:tcW w:w="1653" w:type="dxa"/>
          </w:tcPr>
          <w:p w14:paraId="2B922465" w14:textId="77777777" w:rsidR="00BD0FD1" w:rsidRPr="005A4B12" w:rsidRDefault="00BD0FD1" w:rsidP="00BD0FD1">
            <w:pPr>
              <w:rPr>
                <w:rFonts w:ascii="Arial" w:hAnsi="Arial" w:cs="Arial"/>
              </w:rPr>
            </w:pPr>
            <w:r w:rsidRPr="005A4B12">
              <w:rPr>
                <w:rFonts w:ascii="Arial" w:hAnsi="Arial" w:cs="Arial"/>
              </w:rPr>
              <w:t>Band 7/8a/8b</w:t>
            </w:r>
          </w:p>
        </w:tc>
        <w:tc>
          <w:tcPr>
            <w:tcW w:w="1432" w:type="dxa"/>
            <w:tcBorders>
              <w:top w:val="single" w:sz="4" w:space="0" w:color="auto"/>
              <w:left w:val="nil"/>
              <w:bottom w:val="single" w:sz="4" w:space="0" w:color="auto"/>
              <w:right w:val="single" w:sz="4" w:space="0" w:color="auto"/>
            </w:tcBorders>
            <w:shd w:val="clear" w:color="auto" w:fill="auto"/>
            <w:vAlign w:val="bottom"/>
          </w:tcPr>
          <w:p w14:paraId="208AFA0E" w14:textId="77777777" w:rsidR="00BD0FD1" w:rsidRPr="005A4B12" w:rsidRDefault="00BD0FD1" w:rsidP="00BD0FD1">
            <w:pPr>
              <w:rPr>
                <w:rFonts w:ascii="Arial" w:hAnsi="Arial" w:cs="Arial"/>
              </w:rPr>
            </w:pPr>
            <w:r w:rsidRPr="005A4B12">
              <w:rPr>
                <w:rFonts w:ascii="Arial" w:hAnsi="Arial" w:cs="Arial"/>
                <w:color w:val="000000"/>
              </w:rPr>
              <w:t>13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0EA7A9E1" w14:textId="77777777" w:rsidR="00BD0FD1" w:rsidRPr="005A4B12" w:rsidRDefault="00BD0FD1" w:rsidP="00BD0FD1">
            <w:pPr>
              <w:rPr>
                <w:rFonts w:ascii="Arial" w:hAnsi="Arial" w:cs="Arial"/>
              </w:rPr>
            </w:pPr>
            <w:r w:rsidRPr="005A4B12">
              <w:rPr>
                <w:rFonts w:ascii="Arial" w:hAnsi="Arial" w:cs="Arial"/>
                <w:color w:val="000000"/>
              </w:rPr>
              <w:t>12.05</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12CD875" w14:textId="77777777" w:rsidR="00BD0FD1" w:rsidRPr="005A4B12" w:rsidRDefault="00BD0FD1" w:rsidP="00BD0FD1">
            <w:pPr>
              <w:rPr>
                <w:rFonts w:ascii="Arial" w:hAnsi="Arial" w:cs="Arial"/>
              </w:rPr>
            </w:pPr>
            <w:r w:rsidRPr="005A4B12">
              <w:rPr>
                <w:rFonts w:ascii="Arial" w:hAnsi="Arial" w:cs="Arial"/>
                <w:color w:val="000000"/>
              </w:rPr>
              <w:t>7</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078D16D" w14:textId="77777777" w:rsidR="00BD0FD1" w:rsidRPr="005A4B12" w:rsidRDefault="00BD0FD1" w:rsidP="00BD0FD1">
            <w:pPr>
              <w:rPr>
                <w:rFonts w:ascii="Arial" w:hAnsi="Arial" w:cs="Arial"/>
              </w:rPr>
            </w:pPr>
            <w:r w:rsidRPr="005A4B12">
              <w:rPr>
                <w:rFonts w:ascii="Arial" w:hAnsi="Arial" w:cs="Arial"/>
                <w:color w:val="000000"/>
              </w:rPr>
              <w:t>6</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76072307" w14:textId="4DF87AB3" w:rsidR="00BD0FD1" w:rsidRPr="005A4B12" w:rsidRDefault="00967162" w:rsidP="00BD0FD1">
            <w:pPr>
              <w:rPr>
                <w:rFonts w:ascii="Arial" w:hAnsi="Arial" w:cs="Arial"/>
              </w:rPr>
            </w:pPr>
            <w:r>
              <w:rPr>
                <w:rFonts w:ascii="Arial" w:hAnsi="Arial" w:cs="Arial"/>
              </w:rPr>
              <w:t>&lt;5</w:t>
            </w:r>
          </w:p>
        </w:tc>
      </w:tr>
      <w:tr w:rsidR="00156854" w:rsidRPr="00156854" w14:paraId="6EF75B0B" w14:textId="77777777" w:rsidTr="005A4B12">
        <w:tc>
          <w:tcPr>
            <w:tcW w:w="2013" w:type="dxa"/>
            <w:vMerge/>
          </w:tcPr>
          <w:p w14:paraId="112CF758" w14:textId="77777777" w:rsidR="00BD0FD1" w:rsidRPr="005A4B12" w:rsidRDefault="00BD0FD1" w:rsidP="00BD0FD1">
            <w:pPr>
              <w:rPr>
                <w:rFonts w:ascii="Arial" w:hAnsi="Arial" w:cs="Arial"/>
                <w:b/>
                <w:bCs/>
              </w:rPr>
            </w:pPr>
          </w:p>
        </w:tc>
        <w:tc>
          <w:tcPr>
            <w:tcW w:w="1653" w:type="dxa"/>
          </w:tcPr>
          <w:p w14:paraId="05199B60" w14:textId="77777777" w:rsidR="00BD0FD1" w:rsidRPr="005A4B12" w:rsidRDefault="00BD0FD1" w:rsidP="00BD0FD1">
            <w:pPr>
              <w:rPr>
                <w:rFonts w:ascii="Arial" w:hAnsi="Arial" w:cs="Arial"/>
              </w:rPr>
            </w:pPr>
            <w:r w:rsidRPr="005A4B12">
              <w:rPr>
                <w:rFonts w:ascii="Arial" w:hAnsi="Arial" w:cs="Arial"/>
              </w:rPr>
              <w:t>Band 5-6</w:t>
            </w:r>
          </w:p>
        </w:tc>
        <w:tc>
          <w:tcPr>
            <w:tcW w:w="1432" w:type="dxa"/>
            <w:tcBorders>
              <w:top w:val="single" w:sz="4" w:space="0" w:color="auto"/>
              <w:left w:val="nil"/>
              <w:bottom w:val="single" w:sz="4" w:space="0" w:color="auto"/>
              <w:right w:val="single" w:sz="4" w:space="0" w:color="auto"/>
            </w:tcBorders>
            <w:shd w:val="clear" w:color="auto" w:fill="auto"/>
            <w:vAlign w:val="bottom"/>
          </w:tcPr>
          <w:p w14:paraId="426A7263" w14:textId="77777777" w:rsidR="00BD0FD1" w:rsidRPr="005A4B12" w:rsidRDefault="00BD0FD1" w:rsidP="00BD0FD1">
            <w:pPr>
              <w:rPr>
                <w:rFonts w:ascii="Arial" w:hAnsi="Arial" w:cs="Arial"/>
              </w:rPr>
            </w:pPr>
            <w:r w:rsidRPr="005A4B12">
              <w:rPr>
                <w:rFonts w:ascii="Arial" w:hAnsi="Arial" w:cs="Arial"/>
                <w:color w:val="000000"/>
              </w:rPr>
              <w:t>15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08B328DE" w14:textId="77777777" w:rsidR="00BD0FD1" w:rsidRPr="005A4B12" w:rsidRDefault="00BD0FD1" w:rsidP="00BD0FD1">
            <w:pPr>
              <w:rPr>
                <w:rFonts w:ascii="Arial" w:hAnsi="Arial" w:cs="Arial"/>
              </w:rPr>
            </w:pPr>
            <w:r w:rsidRPr="005A4B12">
              <w:rPr>
                <w:rFonts w:ascii="Arial" w:hAnsi="Arial" w:cs="Arial"/>
                <w:color w:val="000000"/>
              </w:rPr>
              <w:t>14.20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C338B83" w14:textId="0CE1B578" w:rsidR="00BD0FD1" w:rsidRPr="005A4B12" w:rsidRDefault="00967162" w:rsidP="00BD0FD1">
            <w:pPr>
              <w:rPr>
                <w:rFonts w:ascii="Arial" w:hAnsi="Arial" w:cs="Arial"/>
              </w:rPr>
            </w:pPr>
            <w:r>
              <w:rPr>
                <w:rFonts w:ascii="Arial" w:hAnsi="Arial" w:cs="Arial"/>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07C09A4" w14:textId="77777777" w:rsidR="00BD0FD1" w:rsidRPr="005A4B12" w:rsidRDefault="00BD0FD1" w:rsidP="00BD0FD1">
            <w:pPr>
              <w:rPr>
                <w:rFonts w:ascii="Arial" w:hAnsi="Arial" w:cs="Arial"/>
              </w:rPr>
            </w:pPr>
            <w:r w:rsidRPr="005A4B12">
              <w:rPr>
                <w:rFonts w:ascii="Arial" w:hAnsi="Arial" w:cs="Arial"/>
                <w:color w:val="000000"/>
              </w:rPr>
              <w:t>12</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718AA560" w14:textId="77777777" w:rsidR="00BD0FD1" w:rsidRPr="005A4B12" w:rsidRDefault="00BD0FD1" w:rsidP="00BD0FD1">
            <w:pPr>
              <w:rPr>
                <w:rFonts w:ascii="Arial" w:hAnsi="Arial" w:cs="Arial"/>
              </w:rPr>
            </w:pPr>
            <w:r w:rsidRPr="005A4B12">
              <w:rPr>
                <w:rFonts w:ascii="Arial" w:hAnsi="Arial" w:cs="Arial"/>
                <w:color w:val="000000"/>
              </w:rPr>
              <w:t>0</w:t>
            </w:r>
          </w:p>
        </w:tc>
      </w:tr>
      <w:tr w:rsidR="00156854" w:rsidRPr="00156854" w14:paraId="624FC05A" w14:textId="77777777" w:rsidTr="005A4B12">
        <w:tc>
          <w:tcPr>
            <w:tcW w:w="2013" w:type="dxa"/>
            <w:vMerge/>
          </w:tcPr>
          <w:p w14:paraId="226CA8EA" w14:textId="77777777" w:rsidR="00BD0FD1" w:rsidRPr="005A4B12" w:rsidRDefault="00BD0FD1" w:rsidP="00BD0FD1">
            <w:pPr>
              <w:rPr>
                <w:rFonts w:ascii="Arial" w:hAnsi="Arial" w:cs="Arial"/>
                <w:b/>
                <w:bCs/>
              </w:rPr>
            </w:pPr>
          </w:p>
        </w:tc>
        <w:tc>
          <w:tcPr>
            <w:tcW w:w="1653" w:type="dxa"/>
          </w:tcPr>
          <w:p w14:paraId="3D98CC7C" w14:textId="77777777" w:rsidR="00BD0FD1" w:rsidRPr="005A4B12" w:rsidRDefault="00BD0FD1" w:rsidP="00BD0FD1">
            <w:pPr>
              <w:rPr>
                <w:rFonts w:ascii="Arial" w:hAnsi="Arial" w:cs="Arial"/>
              </w:rPr>
            </w:pPr>
            <w:r w:rsidRPr="005A4B12">
              <w:rPr>
                <w:rFonts w:ascii="Arial" w:hAnsi="Arial" w:cs="Arial"/>
              </w:rPr>
              <w:t>Band 2-4</w:t>
            </w:r>
          </w:p>
        </w:tc>
        <w:tc>
          <w:tcPr>
            <w:tcW w:w="1432" w:type="dxa"/>
            <w:tcBorders>
              <w:bottom w:val="single" w:sz="4" w:space="0" w:color="auto"/>
            </w:tcBorders>
          </w:tcPr>
          <w:p w14:paraId="29E982B8" w14:textId="77777777" w:rsidR="00BD0FD1" w:rsidRPr="005A4B12" w:rsidRDefault="00BD0FD1" w:rsidP="00BD0FD1">
            <w:pPr>
              <w:rPr>
                <w:rFonts w:ascii="Arial" w:hAnsi="Arial" w:cs="Arial"/>
              </w:rPr>
            </w:pPr>
            <w:r w:rsidRPr="005A4B12">
              <w:rPr>
                <w:rFonts w:ascii="Arial" w:hAnsi="Arial" w:cs="Arial"/>
              </w:rPr>
              <w:t>0</w:t>
            </w:r>
          </w:p>
        </w:tc>
        <w:tc>
          <w:tcPr>
            <w:tcW w:w="1560" w:type="dxa"/>
            <w:tcBorders>
              <w:bottom w:val="single" w:sz="4" w:space="0" w:color="auto"/>
            </w:tcBorders>
          </w:tcPr>
          <w:p w14:paraId="7E48A63B" w14:textId="77777777" w:rsidR="00BD0FD1" w:rsidRPr="005A4B12" w:rsidRDefault="00BD0FD1" w:rsidP="00BD0FD1">
            <w:pPr>
              <w:rPr>
                <w:rFonts w:ascii="Arial" w:hAnsi="Arial" w:cs="Arial"/>
              </w:rPr>
            </w:pPr>
            <w:r w:rsidRPr="005A4B12">
              <w:rPr>
                <w:rFonts w:ascii="Arial" w:hAnsi="Arial" w:cs="Arial"/>
              </w:rPr>
              <w:t>0</w:t>
            </w:r>
          </w:p>
        </w:tc>
        <w:tc>
          <w:tcPr>
            <w:tcW w:w="1209" w:type="dxa"/>
            <w:tcBorders>
              <w:bottom w:val="single" w:sz="4" w:space="0" w:color="auto"/>
            </w:tcBorders>
          </w:tcPr>
          <w:p w14:paraId="441E1A06" w14:textId="77777777" w:rsidR="00BD0FD1" w:rsidRPr="005A4B12" w:rsidRDefault="00BD0FD1" w:rsidP="00BD0FD1">
            <w:pPr>
              <w:rPr>
                <w:rFonts w:ascii="Arial" w:hAnsi="Arial" w:cs="Arial"/>
              </w:rPr>
            </w:pPr>
            <w:r w:rsidRPr="005A4B12">
              <w:rPr>
                <w:rFonts w:ascii="Arial" w:hAnsi="Arial" w:cs="Arial"/>
              </w:rPr>
              <w:t>0</w:t>
            </w:r>
          </w:p>
        </w:tc>
        <w:tc>
          <w:tcPr>
            <w:tcW w:w="1386" w:type="dxa"/>
            <w:tcBorders>
              <w:bottom w:val="single" w:sz="4" w:space="0" w:color="auto"/>
            </w:tcBorders>
          </w:tcPr>
          <w:p w14:paraId="51D923EE" w14:textId="77777777" w:rsidR="00BD0FD1" w:rsidRPr="005A4B12" w:rsidRDefault="00BD0FD1" w:rsidP="00BD0FD1">
            <w:pPr>
              <w:rPr>
                <w:rFonts w:ascii="Arial" w:hAnsi="Arial" w:cs="Arial"/>
              </w:rPr>
            </w:pPr>
            <w:r w:rsidRPr="005A4B12">
              <w:rPr>
                <w:rFonts w:ascii="Arial" w:hAnsi="Arial" w:cs="Arial"/>
              </w:rPr>
              <w:t>0</w:t>
            </w:r>
          </w:p>
        </w:tc>
        <w:tc>
          <w:tcPr>
            <w:tcW w:w="1374" w:type="dxa"/>
            <w:tcBorders>
              <w:bottom w:val="single" w:sz="4" w:space="0" w:color="auto"/>
            </w:tcBorders>
          </w:tcPr>
          <w:p w14:paraId="124453CE" w14:textId="77777777" w:rsidR="00BD0FD1" w:rsidRPr="005A4B12" w:rsidRDefault="00BD0FD1" w:rsidP="00BD0FD1">
            <w:pPr>
              <w:rPr>
                <w:rFonts w:ascii="Arial" w:hAnsi="Arial" w:cs="Arial"/>
              </w:rPr>
            </w:pPr>
            <w:r w:rsidRPr="005A4B12">
              <w:rPr>
                <w:rFonts w:ascii="Arial" w:hAnsi="Arial" w:cs="Arial"/>
              </w:rPr>
              <w:t>0</w:t>
            </w:r>
          </w:p>
        </w:tc>
      </w:tr>
      <w:tr w:rsidR="00156854" w:rsidRPr="00156854" w14:paraId="157630BC" w14:textId="77777777" w:rsidTr="005A4B12">
        <w:tc>
          <w:tcPr>
            <w:tcW w:w="2013" w:type="dxa"/>
            <w:vMerge w:val="restart"/>
          </w:tcPr>
          <w:p w14:paraId="28933794" w14:textId="77777777" w:rsidR="00BD0FD1" w:rsidRPr="005A4B12" w:rsidRDefault="00BD0FD1" w:rsidP="00BD0FD1">
            <w:pPr>
              <w:rPr>
                <w:rFonts w:ascii="Arial" w:hAnsi="Arial" w:cs="Arial"/>
                <w:b/>
                <w:bCs/>
              </w:rPr>
            </w:pPr>
            <w:r w:rsidRPr="005A4B12">
              <w:rPr>
                <w:rFonts w:ascii="Arial" w:hAnsi="Arial" w:cs="Arial"/>
                <w:b/>
                <w:bCs/>
              </w:rPr>
              <w:t>Medical</w:t>
            </w:r>
          </w:p>
        </w:tc>
        <w:tc>
          <w:tcPr>
            <w:tcW w:w="1653" w:type="dxa"/>
          </w:tcPr>
          <w:p w14:paraId="32C7FE69" w14:textId="77777777" w:rsidR="00BD0FD1" w:rsidRPr="005A4B12" w:rsidRDefault="00BD0FD1" w:rsidP="00BD0FD1">
            <w:pPr>
              <w:rPr>
                <w:rFonts w:ascii="Arial" w:hAnsi="Arial" w:cs="Arial"/>
              </w:rPr>
            </w:pPr>
            <w:r w:rsidRPr="005A4B12">
              <w:rPr>
                <w:rFonts w:ascii="Arial" w:hAnsi="Arial" w:cs="Arial"/>
              </w:rPr>
              <w:t>Consultant</w:t>
            </w:r>
          </w:p>
        </w:tc>
        <w:tc>
          <w:tcPr>
            <w:tcW w:w="1432" w:type="dxa"/>
            <w:tcBorders>
              <w:top w:val="single" w:sz="4" w:space="0" w:color="auto"/>
              <w:left w:val="nil"/>
              <w:bottom w:val="single" w:sz="4" w:space="0" w:color="auto"/>
              <w:right w:val="single" w:sz="4" w:space="0" w:color="auto"/>
            </w:tcBorders>
            <w:shd w:val="clear" w:color="auto" w:fill="auto"/>
            <w:vAlign w:val="bottom"/>
          </w:tcPr>
          <w:p w14:paraId="3D77CD39" w14:textId="4FB940AF" w:rsidR="00BD0FD1" w:rsidRPr="005A4B12" w:rsidRDefault="00967162" w:rsidP="00BD0FD1">
            <w:pPr>
              <w:rPr>
                <w:rFonts w:ascii="Arial" w:hAnsi="Arial" w:cs="Arial"/>
              </w:rPr>
            </w:pPr>
            <w:r>
              <w:rPr>
                <w:rFonts w:ascii="Arial" w:hAnsi="Arial" w:cs="Arial"/>
              </w:rPr>
              <w:t>&lt;5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3808DDB2" w14:textId="77777777" w:rsidR="00BD0FD1" w:rsidRPr="005A4B12" w:rsidRDefault="00BD0FD1" w:rsidP="00BD0FD1">
            <w:pPr>
              <w:rPr>
                <w:rFonts w:ascii="Arial" w:hAnsi="Arial" w:cs="Arial"/>
              </w:rPr>
            </w:pPr>
            <w:r w:rsidRPr="005A4B12">
              <w:rPr>
                <w:rFonts w:ascii="Arial" w:hAnsi="Arial" w:cs="Arial"/>
                <w:color w:val="000000"/>
              </w:rPr>
              <w:t>3.30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472DD546" w14:textId="607DCA91" w:rsidR="00BD0FD1" w:rsidRPr="005A4B12" w:rsidRDefault="00967162" w:rsidP="00BD0FD1">
            <w:pPr>
              <w:rPr>
                <w:rFonts w:ascii="Arial" w:hAnsi="Arial" w:cs="Arial"/>
              </w:rPr>
            </w:pPr>
            <w:r>
              <w:rPr>
                <w:rFonts w:ascii="Arial" w:hAnsi="Arial" w:cs="Arial"/>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45BAF94" w14:textId="73FD648A" w:rsidR="00BD0FD1" w:rsidRPr="005A4B12" w:rsidRDefault="00967162" w:rsidP="00BD0FD1">
            <w:pPr>
              <w:rPr>
                <w:rFonts w:ascii="Arial" w:hAnsi="Arial" w:cs="Arial"/>
              </w:rPr>
            </w:pPr>
            <w:r>
              <w:rPr>
                <w:rFonts w:ascii="Arial" w:hAnsi="Arial" w:cs="Arial"/>
              </w:rPr>
              <w:t>&lt;5</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0C6B8FBE" w14:textId="3464EC46" w:rsidR="00BD0FD1" w:rsidRPr="005A4B12" w:rsidRDefault="00967162" w:rsidP="00BD0FD1">
            <w:pPr>
              <w:rPr>
                <w:rFonts w:ascii="Arial" w:hAnsi="Arial" w:cs="Arial"/>
              </w:rPr>
            </w:pPr>
            <w:r>
              <w:rPr>
                <w:rFonts w:ascii="Arial" w:hAnsi="Arial" w:cs="Arial"/>
              </w:rPr>
              <w:t>&lt;5</w:t>
            </w:r>
          </w:p>
        </w:tc>
      </w:tr>
      <w:tr w:rsidR="00156854" w:rsidRPr="00156854" w14:paraId="413273E7" w14:textId="77777777" w:rsidTr="005A4B12">
        <w:tc>
          <w:tcPr>
            <w:tcW w:w="2013" w:type="dxa"/>
            <w:vMerge/>
          </w:tcPr>
          <w:p w14:paraId="7238656D" w14:textId="77777777" w:rsidR="00BD0FD1" w:rsidRPr="005A4B12" w:rsidRDefault="00BD0FD1" w:rsidP="00BD0FD1">
            <w:pPr>
              <w:rPr>
                <w:rFonts w:ascii="Arial" w:hAnsi="Arial" w:cs="Arial"/>
              </w:rPr>
            </w:pPr>
          </w:p>
        </w:tc>
        <w:tc>
          <w:tcPr>
            <w:tcW w:w="1653" w:type="dxa"/>
          </w:tcPr>
          <w:p w14:paraId="7897EB39" w14:textId="77777777" w:rsidR="00BD0FD1" w:rsidRPr="005A4B12" w:rsidRDefault="00BD0FD1" w:rsidP="00BD0FD1">
            <w:pPr>
              <w:rPr>
                <w:rFonts w:ascii="Arial" w:hAnsi="Arial" w:cs="Arial"/>
              </w:rPr>
            </w:pPr>
            <w:r w:rsidRPr="005A4B12">
              <w:rPr>
                <w:rFonts w:ascii="Arial" w:hAnsi="Arial" w:cs="Arial"/>
              </w:rPr>
              <w:t>Speciality Registrar</w:t>
            </w:r>
          </w:p>
        </w:tc>
        <w:tc>
          <w:tcPr>
            <w:tcW w:w="1432" w:type="dxa"/>
            <w:tcBorders>
              <w:top w:val="single" w:sz="4" w:space="0" w:color="auto"/>
              <w:left w:val="nil"/>
              <w:bottom w:val="single" w:sz="4" w:space="0" w:color="auto"/>
              <w:right w:val="single" w:sz="4" w:space="0" w:color="auto"/>
            </w:tcBorders>
            <w:shd w:val="clear" w:color="auto" w:fill="auto"/>
            <w:vAlign w:val="bottom"/>
          </w:tcPr>
          <w:p w14:paraId="7727E7CF" w14:textId="1F5A5941" w:rsidR="00BD0FD1" w:rsidRPr="005A4B12" w:rsidRDefault="00967162" w:rsidP="00BD0FD1">
            <w:pPr>
              <w:rPr>
                <w:rFonts w:ascii="Arial" w:hAnsi="Arial" w:cs="Arial"/>
              </w:rPr>
            </w:pPr>
            <w:r>
              <w:rPr>
                <w:rFonts w:ascii="Arial" w:hAnsi="Arial" w:cs="Arial"/>
              </w:rPr>
              <w:t>&lt;5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50F4E503" w14:textId="77777777" w:rsidR="00BD0FD1" w:rsidRPr="005A4B12" w:rsidRDefault="00BD0FD1" w:rsidP="00BD0FD1">
            <w:pPr>
              <w:rPr>
                <w:rFonts w:ascii="Arial" w:hAnsi="Arial" w:cs="Arial"/>
              </w:rPr>
            </w:pPr>
            <w:r w:rsidRPr="005A4B12">
              <w:rPr>
                <w:rFonts w:ascii="Arial" w:hAnsi="Arial" w:cs="Arial"/>
                <w:color w:val="000000"/>
              </w:rPr>
              <w:t>3.00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E0284D2" w14:textId="0256F2DD" w:rsidR="00BD0FD1" w:rsidRPr="005A4B12" w:rsidRDefault="00967162" w:rsidP="00BD0FD1">
            <w:pPr>
              <w:rPr>
                <w:rFonts w:ascii="Arial" w:hAnsi="Arial" w:cs="Arial"/>
              </w:rPr>
            </w:pPr>
            <w:r>
              <w:rPr>
                <w:rFonts w:ascii="Arial" w:hAnsi="Arial" w:cs="Arial"/>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21AE593D" w14:textId="5D5592EB" w:rsidR="00BD0FD1" w:rsidRPr="005A4B12" w:rsidRDefault="00967162" w:rsidP="00BD0FD1">
            <w:pPr>
              <w:rPr>
                <w:rFonts w:ascii="Arial" w:hAnsi="Arial" w:cs="Arial"/>
              </w:rPr>
            </w:pPr>
            <w:r>
              <w:rPr>
                <w:rFonts w:ascii="Arial" w:hAnsi="Arial" w:cs="Arial"/>
              </w:rPr>
              <w:t>&lt;5</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38A230AF" w14:textId="77777777" w:rsidR="00BD0FD1" w:rsidRPr="005A4B12" w:rsidRDefault="00BD0FD1" w:rsidP="00BD0FD1">
            <w:pPr>
              <w:rPr>
                <w:rFonts w:ascii="Arial" w:hAnsi="Arial" w:cs="Arial"/>
              </w:rPr>
            </w:pPr>
            <w:r w:rsidRPr="005A4B12">
              <w:rPr>
                <w:rFonts w:ascii="Arial" w:hAnsi="Arial" w:cs="Arial"/>
                <w:color w:val="000000"/>
              </w:rPr>
              <w:t>0</w:t>
            </w:r>
          </w:p>
        </w:tc>
      </w:tr>
      <w:tr w:rsidR="00156854" w:rsidRPr="00156854" w14:paraId="606D20F0" w14:textId="77777777" w:rsidTr="005A4B12">
        <w:tc>
          <w:tcPr>
            <w:tcW w:w="2013" w:type="dxa"/>
            <w:vMerge/>
          </w:tcPr>
          <w:p w14:paraId="479545F3" w14:textId="77777777" w:rsidR="00BD0FD1" w:rsidRPr="005A4B12" w:rsidRDefault="00BD0FD1" w:rsidP="00BD0FD1">
            <w:pPr>
              <w:rPr>
                <w:rFonts w:ascii="Arial" w:hAnsi="Arial" w:cs="Arial"/>
              </w:rPr>
            </w:pPr>
          </w:p>
        </w:tc>
        <w:tc>
          <w:tcPr>
            <w:tcW w:w="1653" w:type="dxa"/>
          </w:tcPr>
          <w:p w14:paraId="44A95DBC" w14:textId="77777777" w:rsidR="00BD0FD1" w:rsidRPr="005A4B12" w:rsidRDefault="00BD0FD1" w:rsidP="00BD0FD1">
            <w:pPr>
              <w:rPr>
                <w:rFonts w:ascii="Arial" w:hAnsi="Arial" w:cs="Arial"/>
              </w:rPr>
            </w:pPr>
            <w:r w:rsidRPr="005A4B12">
              <w:rPr>
                <w:rFonts w:ascii="Arial" w:hAnsi="Arial" w:cs="Arial"/>
              </w:rPr>
              <w:t>Other</w:t>
            </w:r>
          </w:p>
        </w:tc>
        <w:tc>
          <w:tcPr>
            <w:tcW w:w="1432" w:type="dxa"/>
            <w:tcBorders>
              <w:top w:val="single" w:sz="4" w:space="0" w:color="auto"/>
              <w:bottom w:val="single" w:sz="4" w:space="0" w:color="auto"/>
            </w:tcBorders>
          </w:tcPr>
          <w:p w14:paraId="307DC2B3" w14:textId="77777777" w:rsidR="00BD0FD1" w:rsidRPr="005A4B12" w:rsidRDefault="00BD0FD1" w:rsidP="00BD0FD1">
            <w:pPr>
              <w:rPr>
                <w:rFonts w:ascii="Arial" w:hAnsi="Arial" w:cs="Arial"/>
              </w:rPr>
            </w:pPr>
            <w:r w:rsidRPr="005A4B12">
              <w:rPr>
                <w:rFonts w:ascii="Arial" w:hAnsi="Arial" w:cs="Arial"/>
              </w:rPr>
              <w:t>0</w:t>
            </w:r>
          </w:p>
        </w:tc>
        <w:tc>
          <w:tcPr>
            <w:tcW w:w="1560" w:type="dxa"/>
            <w:tcBorders>
              <w:top w:val="single" w:sz="4" w:space="0" w:color="auto"/>
              <w:bottom w:val="single" w:sz="4" w:space="0" w:color="auto"/>
            </w:tcBorders>
          </w:tcPr>
          <w:p w14:paraId="63A318DA" w14:textId="77777777" w:rsidR="00BD0FD1" w:rsidRPr="005A4B12" w:rsidRDefault="00BD0FD1" w:rsidP="00BD0FD1">
            <w:pPr>
              <w:rPr>
                <w:rFonts w:ascii="Arial" w:hAnsi="Arial" w:cs="Arial"/>
              </w:rPr>
            </w:pPr>
            <w:r w:rsidRPr="005A4B12">
              <w:rPr>
                <w:rFonts w:ascii="Arial" w:hAnsi="Arial" w:cs="Arial"/>
              </w:rPr>
              <w:t>0</w:t>
            </w:r>
          </w:p>
        </w:tc>
        <w:tc>
          <w:tcPr>
            <w:tcW w:w="1209" w:type="dxa"/>
            <w:tcBorders>
              <w:top w:val="single" w:sz="4" w:space="0" w:color="auto"/>
              <w:bottom w:val="single" w:sz="4" w:space="0" w:color="auto"/>
            </w:tcBorders>
          </w:tcPr>
          <w:p w14:paraId="02FD5C82" w14:textId="77777777" w:rsidR="00BD0FD1" w:rsidRPr="005A4B12" w:rsidRDefault="00BD0FD1" w:rsidP="00BD0FD1">
            <w:pPr>
              <w:rPr>
                <w:rFonts w:ascii="Arial" w:hAnsi="Arial" w:cs="Arial"/>
              </w:rPr>
            </w:pPr>
            <w:r w:rsidRPr="005A4B12">
              <w:rPr>
                <w:rFonts w:ascii="Arial" w:hAnsi="Arial" w:cs="Arial"/>
              </w:rPr>
              <w:t>0</w:t>
            </w:r>
          </w:p>
        </w:tc>
        <w:tc>
          <w:tcPr>
            <w:tcW w:w="1386" w:type="dxa"/>
            <w:tcBorders>
              <w:top w:val="single" w:sz="4" w:space="0" w:color="auto"/>
              <w:bottom w:val="single" w:sz="4" w:space="0" w:color="auto"/>
            </w:tcBorders>
          </w:tcPr>
          <w:p w14:paraId="4CD29DA0" w14:textId="77777777" w:rsidR="00BD0FD1" w:rsidRPr="005A4B12" w:rsidRDefault="00BD0FD1" w:rsidP="00BD0FD1">
            <w:pPr>
              <w:rPr>
                <w:rFonts w:ascii="Arial" w:hAnsi="Arial" w:cs="Arial"/>
              </w:rPr>
            </w:pPr>
            <w:r w:rsidRPr="005A4B12">
              <w:rPr>
                <w:rFonts w:ascii="Arial" w:hAnsi="Arial" w:cs="Arial"/>
              </w:rPr>
              <w:t>0</w:t>
            </w:r>
          </w:p>
        </w:tc>
        <w:tc>
          <w:tcPr>
            <w:tcW w:w="1374" w:type="dxa"/>
            <w:tcBorders>
              <w:top w:val="single" w:sz="4" w:space="0" w:color="auto"/>
              <w:bottom w:val="single" w:sz="4" w:space="0" w:color="auto"/>
            </w:tcBorders>
          </w:tcPr>
          <w:p w14:paraId="46F5D805" w14:textId="77777777" w:rsidR="00BD0FD1" w:rsidRPr="005A4B12" w:rsidRDefault="00BD0FD1" w:rsidP="00BD0FD1">
            <w:pPr>
              <w:rPr>
                <w:rFonts w:ascii="Arial" w:hAnsi="Arial" w:cs="Arial"/>
              </w:rPr>
            </w:pPr>
            <w:r w:rsidRPr="005A4B12">
              <w:rPr>
                <w:rFonts w:ascii="Arial" w:hAnsi="Arial" w:cs="Arial"/>
              </w:rPr>
              <w:t>0</w:t>
            </w:r>
          </w:p>
        </w:tc>
      </w:tr>
      <w:tr w:rsidR="00156854" w:rsidRPr="00156854" w14:paraId="02440E0B" w14:textId="77777777" w:rsidTr="005A4B12">
        <w:tc>
          <w:tcPr>
            <w:tcW w:w="2013" w:type="dxa"/>
            <w:shd w:val="clear" w:color="auto" w:fill="F2F2F2" w:themeFill="background1" w:themeFillShade="F2"/>
          </w:tcPr>
          <w:p w14:paraId="55959152" w14:textId="77777777" w:rsidR="00BD0FD1" w:rsidRPr="005A4B12" w:rsidRDefault="00BD0FD1" w:rsidP="00BD0FD1">
            <w:pPr>
              <w:rPr>
                <w:rFonts w:ascii="Arial" w:hAnsi="Arial" w:cs="Arial"/>
                <w:i/>
                <w:iCs/>
              </w:rPr>
            </w:pPr>
            <w:r w:rsidRPr="005A4B12">
              <w:rPr>
                <w:rFonts w:ascii="Arial" w:hAnsi="Arial" w:cs="Arial"/>
                <w:i/>
                <w:iCs/>
              </w:rPr>
              <w:t>Total</w:t>
            </w:r>
          </w:p>
        </w:tc>
        <w:tc>
          <w:tcPr>
            <w:tcW w:w="1653" w:type="dxa"/>
            <w:shd w:val="clear" w:color="auto" w:fill="F2F2F2" w:themeFill="background1" w:themeFillShade="F2"/>
          </w:tcPr>
          <w:p w14:paraId="65F4D379" w14:textId="77777777" w:rsidR="00BD0FD1" w:rsidRPr="005A4B12" w:rsidRDefault="00BD0FD1" w:rsidP="00BD0FD1">
            <w:pPr>
              <w:rPr>
                <w:rFonts w:ascii="Arial" w:hAnsi="Arial" w:cs="Arial"/>
                <w:i/>
                <w:iCs/>
              </w:rPr>
            </w:pPr>
          </w:p>
        </w:tc>
        <w:tc>
          <w:tcPr>
            <w:tcW w:w="1432" w:type="dxa"/>
            <w:tcBorders>
              <w:top w:val="single" w:sz="4" w:space="0" w:color="auto"/>
            </w:tcBorders>
            <w:shd w:val="clear" w:color="auto" w:fill="F2F2F2" w:themeFill="background1" w:themeFillShade="F2"/>
            <w:vAlign w:val="bottom"/>
          </w:tcPr>
          <w:p w14:paraId="7C61BD3E" w14:textId="77777777" w:rsidR="00BD0FD1" w:rsidRPr="005A4B12" w:rsidRDefault="00BD0FD1" w:rsidP="00BD0FD1">
            <w:pPr>
              <w:rPr>
                <w:rFonts w:ascii="Arial" w:hAnsi="Arial" w:cs="Arial"/>
                <w:i/>
                <w:iCs/>
              </w:rPr>
            </w:pPr>
            <w:r w:rsidRPr="005A4B12">
              <w:rPr>
                <w:rFonts w:ascii="Arial" w:hAnsi="Arial" w:cs="Arial"/>
                <w:i/>
                <w:iCs/>
                <w:color w:val="000000"/>
              </w:rPr>
              <w:t>35</w:t>
            </w:r>
          </w:p>
        </w:tc>
        <w:tc>
          <w:tcPr>
            <w:tcW w:w="1560" w:type="dxa"/>
            <w:tcBorders>
              <w:top w:val="single" w:sz="4" w:space="0" w:color="auto"/>
            </w:tcBorders>
            <w:shd w:val="clear" w:color="auto" w:fill="F2F2F2" w:themeFill="background1" w:themeFillShade="F2"/>
            <w:vAlign w:val="bottom"/>
          </w:tcPr>
          <w:p w14:paraId="4CA5F021" w14:textId="77777777" w:rsidR="00BD0FD1" w:rsidRPr="005A4B12" w:rsidRDefault="00BD0FD1" w:rsidP="00BD0FD1">
            <w:pPr>
              <w:rPr>
                <w:rFonts w:ascii="Arial" w:hAnsi="Arial" w:cs="Arial"/>
                <w:i/>
                <w:iCs/>
              </w:rPr>
            </w:pPr>
            <w:r w:rsidRPr="005A4B12">
              <w:rPr>
                <w:rFonts w:ascii="Arial" w:hAnsi="Arial" w:cs="Arial"/>
                <w:i/>
                <w:iCs/>
                <w:color w:val="000000"/>
              </w:rPr>
              <w:t>32.55 (0.93)</w:t>
            </w:r>
          </w:p>
        </w:tc>
        <w:tc>
          <w:tcPr>
            <w:tcW w:w="1209" w:type="dxa"/>
            <w:tcBorders>
              <w:top w:val="single" w:sz="4" w:space="0" w:color="auto"/>
            </w:tcBorders>
            <w:shd w:val="clear" w:color="auto" w:fill="F2F2F2" w:themeFill="background1" w:themeFillShade="F2"/>
            <w:vAlign w:val="bottom"/>
          </w:tcPr>
          <w:p w14:paraId="14F9FE87" w14:textId="77777777" w:rsidR="00BD0FD1" w:rsidRPr="005A4B12" w:rsidRDefault="00BD0FD1" w:rsidP="00BD0FD1">
            <w:pPr>
              <w:rPr>
                <w:rFonts w:ascii="Arial" w:hAnsi="Arial" w:cs="Arial"/>
                <w:i/>
                <w:iCs/>
              </w:rPr>
            </w:pPr>
            <w:r w:rsidRPr="005A4B12">
              <w:rPr>
                <w:rFonts w:ascii="Arial" w:hAnsi="Arial" w:cs="Arial"/>
                <w:i/>
                <w:iCs/>
                <w:color w:val="000000"/>
              </w:rPr>
              <w:t>15 (43%)</w:t>
            </w:r>
          </w:p>
        </w:tc>
        <w:tc>
          <w:tcPr>
            <w:tcW w:w="1386" w:type="dxa"/>
            <w:tcBorders>
              <w:top w:val="single" w:sz="4" w:space="0" w:color="auto"/>
            </w:tcBorders>
            <w:shd w:val="clear" w:color="auto" w:fill="F2F2F2" w:themeFill="background1" w:themeFillShade="F2"/>
            <w:vAlign w:val="bottom"/>
          </w:tcPr>
          <w:p w14:paraId="55A64108" w14:textId="77777777" w:rsidR="00BD0FD1" w:rsidRPr="005A4B12" w:rsidRDefault="00BD0FD1" w:rsidP="00BD0FD1">
            <w:pPr>
              <w:rPr>
                <w:rFonts w:ascii="Arial" w:hAnsi="Arial" w:cs="Arial"/>
                <w:i/>
                <w:iCs/>
              </w:rPr>
            </w:pPr>
            <w:r w:rsidRPr="005A4B12">
              <w:rPr>
                <w:rFonts w:ascii="Arial" w:hAnsi="Arial" w:cs="Arial"/>
                <w:i/>
                <w:iCs/>
                <w:color w:val="000000"/>
              </w:rPr>
              <w:t>20 (57%)</w:t>
            </w:r>
          </w:p>
        </w:tc>
        <w:tc>
          <w:tcPr>
            <w:tcW w:w="1374" w:type="dxa"/>
            <w:tcBorders>
              <w:top w:val="single" w:sz="4" w:space="0" w:color="auto"/>
            </w:tcBorders>
            <w:shd w:val="clear" w:color="auto" w:fill="F2F2F2" w:themeFill="background1" w:themeFillShade="F2"/>
            <w:vAlign w:val="bottom"/>
          </w:tcPr>
          <w:p w14:paraId="6619AE64" w14:textId="01ABB10D" w:rsidR="00BD0FD1" w:rsidRPr="005A4B12" w:rsidRDefault="00967162" w:rsidP="00BD0FD1">
            <w:pPr>
              <w:rPr>
                <w:rFonts w:ascii="Arial" w:hAnsi="Arial" w:cs="Arial"/>
                <w:i/>
                <w:iCs/>
              </w:rPr>
            </w:pPr>
            <w:r>
              <w:rPr>
                <w:rFonts w:ascii="Arial" w:hAnsi="Arial" w:cs="Arial"/>
              </w:rPr>
              <w:t>&lt;5</w:t>
            </w:r>
            <w:r w:rsidR="00BD0FD1" w:rsidRPr="005A4B12">
              <w:rPr>
                <w:rFonts w:ascii="Arial" w:hAnsi="Arial" w:cs="Arial"/>
                <w:i/>
                <w:iCs/>
                <w:color w:val="000000"/>
              </w:rPr>
              <w:t xml:space="preserve"> (11%)</w:t>
            </w:r>
          </w:p>
        </w:tc>
      </w:tr>
    </w:tbl>
    <w:p w14:paraId="07DB7C10" w14:textId="77777777" w:rsidR="00BD0FD1" w:rsidRPr="005A4B12" w:rsidRDefault="00BD0FD1" w:rsidP="00BD0FD1">
      <w:pPr>
        <w:rPr>
          <w:rFonts w:ascii="Arial" w:hAnsi="Arial" w:cs="Arial"/>
        </w:rPr>
      </w:pPr>
    </w:p>
    <w:p w14:paraId="0A3330E8" w14:textId="77777777" w:rsidR="00BD0FD1" w:rsidRPr="005A4B12" w:rsidRDefault="00BD0FD1" w:rsidP="00BD0FD1">
      <w:pPr>
        <w:rPr>
          <w:rFonts w:ascii="Arial" w:hAnsi="Arial" w:cs="Arial"/>
          <w:b/>
          <w:bCs/>
        </w:rPr>
      </w:pPr>
      <w:r w:rsidRPr="005A4B12">
        <w:rPr>
          <w:rFonts w:ascii="Arial" w:hAnsi="Arial" w:cs="Arial"/>
          <w:b/>
          <w:bCs/>
        </w:rPr>
        <w:t>Audiology and ENT</w:t>
      </w:r>
    </w:p>
    <w:tbl>
      <w:tblPr>
        <w:tblStyle w:val="TableGrid2"/>
        <w:tblW w:w="10627" w:type="dxa"/>
        <w:tblLayout w:type="fixed"/>
        <w:tblLook w:val="04A0" w:firstRow="1" w:lastRow="0" w:firstColumn="1" w:lastColumn="0" w:noHBand="0" w:noVBand="1"/>
      </w:tblPr>
      <w:tblGrid>
        <w:gridCol w:w="1675"/>
        <w:gridCol w:w="1722"/>
        <w:gridCol w:w="1418"/>
        <w:gridCol w:w="1559"/>
        <w:gridCol w:w="1134"/>
        <w:gridCol w:w="1276"/>
        <w:gridCol w:w="1843"/>
      </w:tblGrid>
      <w:tr w:rsidR="00156854" w:rsidRPr="00156854" w14:paraId="4E654687" w14:textId="77777777" w:rsidTr="005A4B12">
        <w:tc>
          <w:tcPr>
            <w:tcW w:w="1675" w:type="dxa"/>
            <w:shd w:val="clear" w:color="auto" w:fill="B4C6E7" w:themeFill="accent1" w:themeFillTint="66"/>
          </w:tcPr>
          <w:p w14:paraId="68E7FC80" w14:textId="77777777" w:rsidR="00BD0FD1" w:rsidRPr="005A4B12" w:rsidRDefault="00BD0FD1" w:rsidP="00BD0FD1">
            <w:pPr>
              <w:rPr>
                <w:rFonts w:ascii="Arial" w:hAnsi="Arial" w:cs="Arial"/>
                <w:b/>
                <w:bCs/>
              </w:rPr>
            </w:pPr>
          </w:p>
        </w:tc>
        <w:tc>
          <w:tcPr>
            <w:tcW w:w="1722" w:type="dxa"/>
            <w:shd w:val="clear" w:color="auto" w:fill="B4C6E7" w:themeFill="accent1" w:themeFillTint="66"/>
          </w:tcPr>
          <w:p w14:paraId="26CEAF58" w14:textId="77777777" w:rsidR="00BD0FD1" w:rsidRPr="005A4B12" w:rsidRDefault="00BD0FD1" w:rsidP="00BD0FD1">
            <w:pPr>
              <w:rPr>
                <w:rFonts w:ascii="Arial" w:hAnsi="Arial" w:cs="Arial"/>
                <w:b/>
                <w:bCs/>
              </w:rPr>
            </w:pPr>
            <w:r w:rsidRPr="005A4B12">
              <w:rPr>
                <w:rFonts w:ascii="Arial" w:hAnsi="Arial" w:cs="Arial"/>
                <w:b/>
                <w:bCs/>
              </w:rPr>
              <w:t>Band/Grade</w:t>
            </w:r>
          </w:p>
        </w:tc>
        <w:tc>
          <w:tcPr>
            <w:tcW w:w="1418" w:type="dxa"/>
            <w:tcBorders>
              <w:bottom w:val="single" w:sz="4" w:space="0" w:color="auto"/>
            </w:tcBorders>
            <w:shd w:val="clear" w:color="auto" w:fill="B4C6E7" w:themeFill="accent1" w:themeFillTint="66"/>
          </w:tcPr>
          <w:p w14:paraId="622984AE" w14:textId="77777777" w:rsidR="00BD0FD1" w:rsidRPr="005A4B12" w:rsidRDefault="00BD0FD1" w:rsidP="00BD0FD1">
            <w:pPr>
              <w:rPr>
                <w:rFonts w:ascii="Arial" w:hAnsi="Arial" w:cs="Arial"/>
                <w:b/>
                <w:bCs/>
              </w:rPr>
            </w:pPr>
            <w:r w:rsidRPr="005A4B12">
              <w:rPr>
                <w:rFonts w:ascii="Arial" w:hAnsi="Arial" w:cs="Arial"/>
                <w:b/>
                <w:bCs/>
              </w:rPr>
              <w:t>Total Headcount</w:t>
            </w:r>
          </w:p>
        </w:tc>
        <w:tc>
          <w:tcPr>
            <w:tcW w:w="1559" w:type="dxa"/>
            <w:tcBorders>
              <w:bottom w:val="single" w:sz="4" w:space="0" w:color="auto"/>
            </w:tcBorders>
            <w:shd w:val="clear" w:color="auto" w:fill="B4C6E7" w:themeFill="accent1" w:themeFillTint="66"/>
          </w:tcPr>
          <w:p w14:paraId="6DD3EC83" w14:textId="77777777" w:rsidR="00BD0FD1" w:rsidRPr="005A4B12" w:rsidRDefault="00BD0FD1" w:rsidP="00BD0FD1">
            <w:pPr>
              <w:rPr>
                <w:rFonts w:ascii="Arial" w:hAnsi="Arial" w:cs="Arial"/>
                <w:b/>
                <w:bCs/>
              </w:rPr>
            </w:pPr>
            <w:r w:rsidRPr="005A4B12">
              <w:rPr>
                <w:rFonts w:ascii="Arial" w:hAnsi="Arial" w:cs="Arial"/>
                <w:b/>
                <w:bCs/>
              </w:rPr>
              <w:t>Total FTE</w:t>
            </w:r>
          </w:p>
        </w:tc>
        <w:tc>
          <w:tcPr>
            <w:tcW w:w="1134" w:type="dxa"/>
            <w:tcBorders>
              <w:bottom w:val="single" w:sz="4" w:space="0" w:color="auto"/>
            </w:tcBorders>
            <w:shd w:val="clear" w:color="auto" w:fill="B4C6E7" w:themeFill="accent1" w:themeFillTint="66"/>
          </w:tcPr>
          <w:p w14:paraId="76254D9B" w14:textId="77777777" w:rsidR="00BD0FD1" w:rsidRPr="005A4B12" w:rsidRDefault="00BD0FD1" w:rsidP="00BD0FD1">
            <w:pPr>
              <w:rPr>
                <w:rFonts w:ascii="Arial" w:hAnsi="Arial" w:cs="Arial"/>
                <w:b/>
                <w:bCs/>
              </w:rPr>
            </w:pPr>
            <w:r w:rsidRPr="005A4B12">
              <w:rPr>
                <w:rFonts w:ascii="Arial" w:hAnsi="Arial" w:cs="Arial"/>
                <w:b/>
                <w:bCs/>
              </w:rPr>
              <w:t>Male</w:t>
            </w:r>
          </w:p>
        </w:tc>
        <w:tc>
          <w:tcPr>
            <w:tcW w:w="1276" w:type="dxa"/>
            <w:tcBorders>
              <w:bottom w:val="single" w:sz="4" w:space="0" w:color="auto"/>
            </w:tcBorders>
            <w:shd w:val="clear" w:color="auto" w:fill="B4C6E7" w:themeFill="accent1" w:themeFillTint="66"/>
          </w:tcPr>
          <w:p w14:paraId="101F226E" w14:textId="77777777" w:rsidR="00BD0FD1" w:rsidRPr="005A4B12" w:rsidRDefault="00BD0FD1" w:rsidP="00BD0FD1">
            <w:pPr>
              <w:rPr>
                <w:rFonts w:ascii="Arial" w:hAnsi="Arial" w:cs="Arial"/>
                <w:b/>
                <w:bCs/>
              </w:rPr>
            </w:pPr>
            <w:r w:rsidRPr="005A4B12">
              <w:rPr>
                <w:rFonts w:ascii="Arial" w:hAnsi="Arial" w:cs="Arial"/>
                <w:b/>
                <w:bCs/>
              </w:rPr>
              <w:t>Female</w:t>
            </w:r>
          </w:p>
        </w:tc>
        <w:tc>
          <w:tcPr>
            <w:tcW w:w="1843" w:type="dxa"/>
            <w:tcBorders>
              <w:bottom w:val="single" w:sz="4" w:space="0" w:color="auto"/>
            </w:tcBorders>
            <w:shd w:val="clear" w:color="auto" w:fill="B4C6E7" w:themeFill="accent1" w:themeFillTint="66"/>
          </w:tcPr>
          <w:p w14:paraId="157897D3" w14:textId="77777777" w:rsidR="00BD0FD1" w:rsidRPr="005A4B12" w:rsidRDefault="00BD0FD1" w:rsidP="00BD0FD1">
            <w:pPr>
              <w:rPr>
                <w:rFonts w:ascii="Arial" w:hAnsi="Arial" w:cs="Arial"/>
                <w:b/>
                <w:bCs/>
              </w:rPr>
            </w:pPr>
            <w:r w:rsidRPr="005A4B12">
              <w:rPr>
                <w:rFonts w:ascii="Arial" w:hAnsi="Arial" w:cs="Arial"/>
                <w:b/>
                <w:bCs/>
              </w:rPr>
              <w:t>Over 55 years</w:t>
            </w:r>
          </w:p>
        </w:tc>
      </w:tr>
      <w:tr w:rsidR="00156854" w:rsidRPr="00156854" w14:paraId="12DE2304" w14:textId="77777777" w:rsidTr="005A4B12">
        <w:tc>
          <w:tcPr>
            <w:tcW w:w="1675" w:type="dxa"/>
            <w:vMerge w:val="restart"/>
          </w:tcPr>
          <w:p w14:paraId="1E4F90D2" w14:textId="77777777" w:rsidR="00BD0FD1" w:rsidRPr="005A4B12" w:rsidRDefault="00BD0FD1" w:rsidP="00BD0FD1">
            <w:pPr>
              <w:rPr>
                <w:rFonts w:ascii="Arial" w:hAnsi="Arial" w:cs="Arial"/>
                <w:b/>
                <w:bCs/>
              </w:rPr>
            </w:pPr>
            <w:r w:rsidRPr="005A4B12">
              <w:rPr>
                <w:rFonts w:ascii="Arial" w:hAnsi="Arial" w:cs="Arial"/>
                <w:b/>
                <w:bCs/>
              </w:rPr>
              <w:t xml:space="preserve">Healthcare Scientists - Audiology </w:t>
            </w:r>
          </w:p>
        </w:tc>
        <w:tc>
          <w:tcPr>
            <w:tcW w:w="1722" w:type="dxa"/>
          </w:tcPr>
          <w:p w14:paraId="6D7391B7" w14:textId="77777777" w:rsidR="00BD0FD1" w:rsidRPr="005A4B12" w:rsidRDefault="00BD0FD1" w:rsidP="00BD0FD1">
            <w:pPr>
              <w:rPr>
                <w:rFonts w:ascii="Arial" w:hAnsi="Arial" w:cs="Arial"/>
              </w:rPr>
            </w:pPr>
            <w:r w:rsidRPr="005A4B12">
              <w:rPr>
                <w:rFonts w:ascii="Arial" w:hAnsi="Arial" w:cs="Arial"/>
              </w:rPr>
              <w:t>Band 8c/8d/9</w:t>
            </w:r>
          </w:p>
        </w:tc>
        <w:tc>
          <w:tcPr>
            <w:tcW w:w="1418" w:type="dxa"/>
            <w:tcBorders>
              <w:top w:val="single" w:sz="4" w:space="0" w:color="auto"/>
              <w:left w:val="nil"/>
              <w:bottom w:val="single" w:sz="4" w:space="0" w:color="auto"/>
              <w:right w:val="single" w:sz="4" w:space="0" w:color="auto"/>
            </w:tcBorders>
            <w:shd w:val="clear" w:color="auto" w:fill="auto"/>
          </w:tcPr>
          <w:p w14:paraId="05AA19FD" w14:textId="77777777" w:rsidR="00BD0FD1" w:rsidRPr="005A4B12" w:rsidRDefault="00BD0FD1" w:rsidP="00BD0FD1">
            <w:pPr>
              <w:rPr>
                <w:rFonts w:ascii="Arial" w:hAnsi="Arial" w:cs="Arial"/>
              </w:rPr>
            </w:pPr>
            <w:r w:rsidRPr="005A4B12">
              <w:rPr>
                <w:rFonts w:ascii="Arial" w:hAnsi="Arial" w:cs="Arial"/>
                <w:color w:val="000000"/>
              </w:rPr>
              <w:t>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B39FCD" w14:textId="77777777" w:rsidR="00BD0FD1" w:rsidRPr="005A4B12" w:rsidRDefault="00BD0FD1" w:rsidP="00BD0FD1">
            <w:pPr>
              <w:rPr>
                <w:rFonts w:ascii="Arial" w:hAnsi="Arial" w:cs="Arial"/>
              </w:rPr>
            </w:pPr>
            <w:r w:rsidRPr="005A4B12">
              <w:rPr>
                <w:rFonts w:ascii="Arial" w:hAnsi="Arial" w:cs="Arial"/>
                <w:color w:val="000000"/>
              </w:rPr>
              <w:t>6.85</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B0671B6" w14:textId="3C5D7F03" w:rsidR="00BD0FD1" w:rsidRPr="005A4B12" w:rsidRDefault="00967162" w:rsidP="00BD0FD1">
            <w:pPr>
              <w:rPr>
                <w:rFonts w:ascii="Arial" w:hAnsi="Arial" w:cs="Arial"/>
              </w:rPr>
            </w:pPr>
            <w:r>
              <w:rPr>
                <w:rFonts w:ascii="Arial" w:hAnsi="Arial" w:cs="Arial"/>
              </w:rPr>
              <w:t>&lt;5</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1451EB9" w14:textId="15FFE90F" w:rsidR="00BD0FD1" w:rsidRPr="005A4B12" w:rsidRDefault="00967162" w:rsidP="00BD0FD1">
            <w:pPr>
              <w:rPr>
                <w:rFonts w:ascii="Arial" w:hAnsi="Arial" w:cs="Arial"/>
              </w:rPr>
            </w:pPr>
            <w:r>
              <w:rPr>
                <w:rFonts w:ascii="Arial" w:hAnsi="Arial" w:cs="Arial"/>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3B85D3F" w14:textId="332414C8" w:rsidR="00BD0FD1" w:rsidRPr="005A4B12" w:rsidRDefault="00967162" w:rsidP="00BD0FD1">
            <w:pPr>
              <w:rPr>
                <w:rFonts w:ascii="Arial" w:hAnsi="Arial" w:cs="Arial"/>
              </w:rPr>
            </w:pPr>
            <w:r>
              <w:rPr>
                <w:rFonts w:ascii="Arial" w:hAnsi="Arial" w:cs="Arial"/>
              </w:rPr>
              <w:t>&lt;5</w:t>
            </w:r>
          </w:p>
        </w:tc>
      </w:tr>
      <w:tr w:rsidR="00156854" w:rsidRPr="00156854" w14:paraId="2EB7E7F5" w14:textId="77777777" w:rsidTr="005A4B12">
        <w:tc>
          <w:tcPr>
            <w:tcW w:w="1675" w:type="dxa"/>
            <w:vMerge/>
          </w:tcPr>
          <w:p w14:paraId="6EF1FDDB" w14:textId="77777777" w:rsidR="00BD0FD1" w:rsidRPr="005A4B12" w:rsidRDefault="00BD0FD1" w:rsidP="00BD0FD1">
            <w:pPr>
              <w:rPr>
                <w:rFonts w:ascii="Arial" w:hAnsi="Arial" w:cs="Arial"/>
                <w:b/>
                <w:bCs/>
              </w:rPr>
            </w:pPr>
          </w:p>
        </w:tc>
        <w:tc>
          <w:tcPr>
            <w:tcW w:w="1722" w:type="dxa"/>
          </w:tcPr>
          <w:p w14:paraId="54A4BD9B" w14:textId="77777777" w:rsidR="00BD0FD1" w:rsidRPr="005A4B12" w:rsidRDefault="00BD0FD1" w:rsidP="00BD0FD1">
            <w:pPr>
              <w:rPr>
                <w:rFonts w:ascii="Arial" w:hAnsi="Arial" w:cs="Arial"/>
              </w:rPr>
            </w:pPr>
            <w:r w:rsidRPr="005A4B12">
              <w:rPr>
                <w:rFonts w:ascii="Arial" w:hAnsi="Arial" w:cs="Arial"/>
              </w:rPr>
              <w:t>Band 7/8a/8b</w:t>
            </w:r>
          </w:p>
        </w:tc>
        <w:tc>
          <w:tcPr>
            <w:tcW w:w="1418" w:type="dxa"/>
            <w:tcBorders>
              <w:top w:val="single" w:sz="4" w:space="0" w:color="auto"/>
              <w:left w:val="nil"/>
              <w:bottom w:val="single" w:sz="4" w:space="0" w:color="auto"/>
              <w:right w:val="single" w:sz="4" w:space="0" w:color="auto"/>
            </w:tcBorders>
            <w:shd w:val="clear" w:color="auto" w:fill="auto"/>
          </w:tcPr>
          <w:p w14:paraId="4F0AD7AC" w14:textId="77777777" w:rsidR="00BD0FD1" w:rsidRPr="005A4B12" w:rsidRDefault="00BD0FD1" w:rsidP="00BD0FD1">
            <w:pPr>
              <w:rPr>
                <w:rFonts w:ascii="Arial" w:hAnsi="Arial" w:cs="Arial"/>
              </w:rPr>
            </w:pPr>
            <w:r w:rsidRPr="005A4B12">
              <w:rPr>
                <w:rFonts w:ascii="Arial" w:hAnsi="Arial" w:cs="Arial"/>
                <w:color w:val="000000"/>
              </w:rPr>
              <w:t>95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00BEB1" w14:textId="77777777" w:rsidR="00BD0FD1" w:rsidRPr="005A4B12" w:rsidRDefault="00BD0FD1" w:rsidP="00BD0FD1">
            <w:pPr>
              <w:rPr>
                <w:rFonts w:ascii="Arial" w:hAnsi="Arial" w:cs="Arial"/>
              </w:rPr>
            </w:pPr>
            <w:r w:rsidRPr="005A4B12">
              <w:rPr>
                <w:rFonts w:ascii="Arial" w:hAnsi="Arial" w:cs="Arial"/>
                <w:color w:val="000000"/>
              </w:rPr>
              <w:t>80.33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DA08B02" w14:textId="77777777" w:rsidR="00BD0FD1" w:rsidRPr="005A4B12" w:rsidRDefault="00BD0FD1" w:rsidP="00BD0FD1">
            <w:pPr>
              <w:rPr>
                <w:rFonts w:ascii="Arial" w:hAnsi="Arial" w:cs="Arial"/>
              </w:rPr>
            </w:pPr>
            <w:r w:rsidRPr="005A4B12">
              <w:rPr>
                <w:rFonts w:ascii="Arial" w:hAnsi="Arial" w:cs="Arial"/>
                <w:color w:val="000000"/>
              </w:rPr>
              <w:t>24</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3018533" w14:textId="77777777" w:rsidR="00BD0FD1" w:rsidRPr="005A4B12" w:rsidRDefault="00BD0FD1" w:rsidP="00BD0FD1">
            <w:pPr>
              <w:rPr>
                <w:rFonts w:ascii="Arial" w:hAnsi="Arial" w:cs="Arial"/>
              </w:rPr>
            </w:pPr>
            <w:r w:rsidRPr="005A4B12">
              <w:rPr>
                <w:rFonts w:ascii="Arial" w:hAnsi="Arial" w:cs="Arial"/>
                <w:color w:val="000000"/>
              </w:rPr>
              <w:t>71</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C5FB537" w14:textId="77777777" w:rsidR="00BD0FD1" w:rsidRPr="005A4B12" w:rsidRDefault="00BD0FD1" w:rsidP="00BD0FD1">
            <w:pPr>
              <w:rPr>
                <w:rFonts w:ascii="Arial" w:hAnsi="Arial" w:cs="Arial"/>
              </w:rPr>
            </w:pPr>
            <w:r w:rsidRPr="005A4B12">
              <w:rPr>
                <w:rFonts w:ascii="Arial" w:hAnsi="Arial" w:cs="Arial"/>
                <w:color w:val="000000"/>
              </w:rPr>
              <w:t>12</w:t>
            </w:r>
          </w:p>
        </w:tc>
      </w:tr>
      <w:tr w:rsidR="00156854" w:rsidRPr="00156854" w14:paraId="7AB7030C" w14:textId="77777777" w:rsidTr="005A4B12">
        <w:tc>
          <w:tcPr>
            <w:tcW w:w="1675" w:type="dxa"/>
            <w:vMerge/>
          </w:tcPr>
          <w:p w14:paraId="604A7ED7" w14:textId="77777777" w:rsidR="00BD0FD1" w:rsidRPr="005A4B12" w:rsidRDefault="00BD0FD1" w:rsidP="00BD0FD1">
            <w:pPr>
              <w:rPr>
                <w:rFonts w:ascii="Arial" w:hAnsi="Arial" w:cs="Arial"/>
                <w:b/>
                <w:bCs/>
              </w:rPr>
            </w:pPr>
          </w:p>
        </w:tc>
        <w:tc>
          <w:tcPr>
            <w:tcW w:w="1722" w:type="dxa"/>
          </w:tcPr>
          <w:p w14:paraId="24F0D9F8" w14:textId="77777777" w:rsidR="00BD0FD1" w:rsidRPr="005A4B12" w:rsidRDefault="00BD0FD1" w:rsidP="00BD0FD1">
            <w:pPr>
              <w:rPr>
                <w:rFonts w:ascii="Arial" w:hAnsi="Arial" w:cs="Arial"/>
              </w:rPr>
            </w:pPr>
            <w:r w:rsidRPr="005A4B12">
              <w:rPr>
                <w:rFonts w:ascii="Arial" w:hAnsi="Arial" w:cs="Arial"/>
              </w:rPr>
              <w:t>Band 5-6</w:t>
            </w:r>
          </w:p>
        </w:tc>
        <w:tc>
          <w:tcPr>
            <w:tcW w:w="1418" w:type="dxa"/>
            <w:tcBorders>
              <w:top w:val="single" w:sz="4" w:space="0" w:color="auto"/>
              <w:left w:val="nil"/>
              <w:bottom w:val="single" w:sz="4" w:space="0" w:color="auto"/>
              <w:right w:val="single" w:sz="4" w:space="0" w:color="auto"/>
            </w:tcBorders>
            <w:shd w:val="clear" w:color="auto" w:fill="auto"/>
          </w:tcPr>
          <w:p w14:paraId="46E6CD18" w14:textId="77777777" w:rsidR="00BD0FD1" w:rsidRPr="005A4B12" w:rsidRDefault="00BD0FD1" w:rsidP="00BD0FD1">
            <w:pPr>
              <w:rPr>
                <w:rFonts w:ascii="Arial" w:hAnsi="Arial" w:cs="Arial"/>
              </w:rPr>
            </w:pPr>
            <w:r w:rsidRPr="005A4B12">
              <w:rPr>
                <w:rFonts w:ascii="Arial" w:hAnsi="Arial" w:cs="Arial"/>
                <w:color w:val="000000"/>
              </w:rPr>
              <w:t>107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56EEEF" w14:textId="77777777" w:rsidR="00BD0FD1" w:rsidRPr="005A4B12" w:rsidRDefault="00BD0FD1" w:rsidP="00BD0FD1">
            <w:pPr>
              <w:rPr>
                <w:rFonts w:ascii="Arial" w:hAnsi="Arial" w:cs="Arial"/>
              </w:rPr>
            </w:pPr>
            <w:r w:rsidRPr="005A4B12">
              <w:rPr>
                <w:rFonts w:ascii="Arial" w:hAnsi="Arial" w:cs="Arial"/>
                <w:color w:val="000000"/>
              </w:rPr>
              <w:t>93.60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518F8CD" w14:textId="77777777" w:rsidR="00BD0FD1" w:rsidRPr="005A4B12" w:rsidRDefault="00BD0FD1" w:rsidP="00BD0FD1">
            <w:pPr>
              <w:rPr>
                <w:rFonts w:ascii="Arial" w:hAnsi="Arial" w:cs="Arial"/>
              </w:rPr>
            </w:pPr>
            <w:r w:rsidRPr="005A4B12">
              <w:rPr>
                <w:rFonts w:ascii="Arial" w:hAnsi="Arial" w:cs="Arial"/>
                <w:color w:val="000000"/>
              </w:rPr>
              <w:t>28</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A0DB03C" w14:textId="77777777" w:rsidR="00BD0FD1" w:rsidRPr="005A4B12" w:rsidRDefault="00BD0FD1" w:rsidP="00BD0FD1">
            <w:pPr>
              <w:rPr>
                <w:rFonts w:ascii="Arial" w:hAnsi="Arial" w:cs="Arial"/>
              </w:rPr>
            </w:pPr>
            <w:r w:rsidRPr="005A4B12">
              <w:rPr>
                <w:rFonts w:ascii="Arial" w:hAnsi="Arial" w:cs="Arial"/>
                <w:color w:val="000000"/>
              </w:rPr>
              <w:t>79</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A2EA684" w14:textId="77777777" w:rsidR="00BD0FD1" w:rsidRPr="005A4B12" w:rsidRDefault="00BD0FD1" w:rsidP="00BD0FD1">
            <w:pPr>
              <w:rPr>
                <w:rFonts w:ascii="Arial" w:hAnsi="Arial" w:cs="Arial"/>
              </w:rPr>
            </w:pPr>
            <w:r w:rsidRPr="005A4B12">
              <w:rPr>
                <w:rFonts w:ascii="Arial" w:hAnsi="Arial" w:cs="Arial"/>
                <w:color w:val="000000"/>
              </w:rPr>
              <w:t>6</w:t>
            </w:r>
          </w:p>
        </w:tc>
      </w:tr>
      <w:tr w:rsidR="00156854" w:rsidRPr="00156854" w14:paraId="58554D4A" w14:textId="77777777" w:rsidTr="005A4B12">
        <w:tc>
          <w:tcPr>
            <w:tcW w:w="1675" w:type="dxa"/>
            <w:vMerge/>
          </w:tcPr>
          <w:p w14:paraId="59FCCF2E" w14:textId="77777777" w:rsidR="00BD0FD1" w:rsidRPr="005A4B12" w:rsidRDefault="00BD0FD1" w:rsidP="00BD0FD1">
            <w:pPr>
              <w:rPr>
                <w:rFonts w:ascii="Arial" w:hAnsi="Arial" w:cs="Arial"/>
                <w:b/>
                <w:bCs/>
              </w:rPr>
            </w:pPr>
          </w:p>
        </w:tc>
        <w:tc>
          <w:tcPr>
            <w:tcW w:w="1722" w:type="dxa"/>
          </w:tcPr>
          <w:p w14:paraId="52A5003C" w14:textId="77777777" w:rsidR="00BD0FD1" w:rsidRPr="005A4B12" w:rsidRDefault="00BD0FD1" w:rsidP="00BD0FD1">
            <w:pPr>
              <w:rPr>
                <w:rFonts w:ascii="Arial" w:hAnsi="Arial" w:cs="Arial"/>
              </w:rPr>
            </w:pPr>
            <w:r w:rsidRPr="005A4B12">
              <w:rPr>
                <w:rFonts w:ascii="Arial" w:hAnsi="Arial" w:cs="Arial"/>
              </w:rPr>
              <w:t>Band 2-4</w:t>
            </w:r>
          </w:p>
        </w:tc>
        <w:tc>
          <w:tcPr>
            <w:tcW w:w="1418" w:type="dxa"/>
            <w:tcBorders>
              <w:top w:val="single" w:sz="4" w:space="0" w:color="auto"/>
              <w:left w:val="nil"/>
              <w:bottom w:val="single" w:sz="4" w:space="0" w:color="auto"/>
              <w:right w:val="single" w:sz="4" w:space="0" w:color="auto"/>
            </w:tcBorders>
            <w:shd w:val="clear" w:color="auto" w:fill="auto"/>
          </w:tcPr>
          <w:p w14:paraId="1F06E68D" w14:textId="77777777" w:rsidR="00BD0FD1" w:rsidRPr="005A4B12" w:rsidRDefault="00BD0FD1" w:rsidP="00BD0FD1">
            <w:pPr>
              <w:rPr>
                <w:rFonts w:ascii="Arial" w:hAnsi="Arial" w:cs="Arial"/>
              </w:rPr>
            </w:pPr>
            <w:r w:rsidRPr="005A4B12">
              <w:rPr>
                <w:rFonts w:ascii="Arial" w:hAnsi="Arial" w:cs="Arial"/>
                <w:color w:val="000000"/>
              </w:rPr>
              <w:t>109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6C76026" w14:textId="77777777" w:rsidR="00BD0FD1" w:rsidRPr="005A4B12" w:rsidRDefault="00BD0FD1" w:rsidP="00BD0FD1">
            <w:pPr>
              <w:rPr>
                <w:rFonts w:ascii="Arial" w:hAnsi="Arial" w:cs="Arial"/>
              </w:rPr>
            </w:pPr>
            <w:r w:rsidRPr="005A4B12">
              <w:rPr>
                <w:rFonts w:ascii="Arial" w:hAnsi="Arial" w:cs="Arial"/>
                <w:color w:val="000000"/>
              </w:rPr>
              <w:t>91.79</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9C0831A" w14:textId="77777777" w:rsidR="00BD0FD1" w:rsidRPr="005A4B12" w:rsidRDefault="00BD0FD1" w:rsidP="00BD0FD1">
            <w:pPr>
              <w:rPr>
                <w:rFonts w:ascii="Arial" w:hAnsi="Arial" w:cs="Arial"/>
              </w:rPr>
            </w:pPr>
            <w:r w:rsidRPr="005A4B12">
              <w:rPr>
                <w:rFonts w:ascii="Arial" w:hAnsi="Arial" w:cs="Arial"/>
                <w:color w:val="000000"/>
              </w:rPr>
              <w:t>16</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9722223" w14:textId="77777777" w:rsidR="00BD0FD1" w:rsidRPr="005A4B12" w:rsidRDefault="00BD0FD1" w:rsidP="00BD0FD1">
            <w:pPr>
              <w:rPr>
                <w:rFonts w:ascii="Arial" w:hAnsi="Arial" w:cs="Arial"/>
              </w:rPr>
            </w:pPr>
            <w:r w:rsidRPr="005A4B12">
              <w:rPr>
                <w:rFonts w:ascii="Arial" w:hAnsi="Arial" w:cs="Arial"/>
                <w:color w:val="000000"/>
              </w:rPr>
              <w:t>93</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A945A33" w14:textId="77777777" w:rsidR="00BD0FD1" w:rsidRPr="005A4B12" w:rsidRDefault="00BD0FD1" w:rsidP="00BD0FD1">
            <w:pPr>
              <w:rPr>
                <w:rFonts w:ascii="Arial" w:hAnsi="Arial" w:cs="Arial"/>
              </w:rPr>
            </w:pPr>
            <w:r w:rsidRPr="005A4B12">
              <w:rPr>
                <w:rFonts w:ascii="Arial" w:hAnsi="Arial" w:cs="Arial"/>
                <w:color w:val="000000"/>
              </w:rPr>
              <w:t>13</w:t>
            </w:r>
          </w:p>
        </w:tc>
      </w:tr>
      <w:tr w:rsidR="00156854" w:rsidRPr="00156854" w14:paraId="4B2DFD81" w14:textId="77777777" w:rsidTr="005A4B12">
        <w:tc>
          <w:tcPr>
            <w:tcW w:w="1675" w:type="dxa"/>
            <w:vMerge w:val="restart"/>
          </w:tcPr>
          <w:p w14:paraId="5B82E5E6" w14:textId="77777777" w:rsidR="00BD0FD1" w:rsidRPr="005A4B12" w:rsidRDefault="00BD0FD1" w:rsidP="00BD0FD1">
            <w:pPr>
              <w:rPr>
                <w:rFonts w:ascii="Arial" w:hAnsi="Arial" w:cs="Arial"/>
                <w:b/>
                <w:bCs/>
              </w:rPr>
            </w:pPr>
            <w:r w:rsidRPr="005A4B12">
              <w:rPr>
                <w:rFonts w:ascii="Arial" w:hAnsi="Arial" w:cs="Arial"/>
                <w:b/>
                <w:bCs/>
              </w:rPr>
              <w:t>Medical</w:t>
            </w:r>
          </w:p>
        </w:tc>
        <w:tc>
          <w:tcPr>
            <w:tcW w:w="1722" w:type="dxa"/>
          </w:tcPr>
          <w:p w14:paraId="47BA9679" w14:textId="77777777" w:rsidR="00BD0FD1" w:rsidRPr="005A4B12" w:rsidRDefault="00BD0FD1" w:rsidP="00BD0FD1">
            <w:pPr>
              <w:rPr>
                <w:rFonts w:ascii="Arial" w:hAnsi="Arial" w:cs="Arial"/>
              </w:rPr>
            </w:pPr>
            <w:r w:rsidRPr="005A4B12">
              <w:rPr>
                <w:rFonts w:ascii="Arial" w:hAnsi="Arial" w:cs="Arial"/>
              </w:rPr>
              <w:t>Consultant</w:t>
            </w:r>
          </w:p>
        </w:tc>
        <w:tc>
          <w:tcPr>
            <w:tcW w:w="1418" w:type="dxa"/>
            <w:tcBorders>
              <w:top w:val="single" w:sz="4" w:space="0" w:color="auto"/>
              <w:left w:val="nil"/>
              <w:bottom w:val="single" w:sz="4" w:space="0" w:color="auto"/>
              <w:right w:val="single" w:sz="4" w:space="0" w:color="auto"/>
            </w:tcBorders>
            <w:shd w:val="clear" w:color="auto" w:fill="auto"/>
            <w:vAlign w:val="bottom"/>
          </w:tcPr>
          <w:p w14:paraId="5C2B8BB4" w14:textId="77777777" w:rsidR="00BD0FD1" w:rsidRPr="005A4B12" w:rsidRDefault="00BD0FD1" w:rsidP="00BD0FD1">
            <w:pPr>
              <w:rPr>
                <w:rFonts w:ascii="Arial" w:hAnsi="Arial" w:cs="Arial"/>
              </w:rPr>
            </w:pPr>
            <w:r w:rsidRPr="005A4B12">
              <w:rPr>
                <w:rFonts w:ascii="Arial" w:hAnsi="Arial" w:cs="Arial"/>
                <w:color w:val="000000"/>
              </w:rPr>
              <w:t>20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0D9B59E0" w14:textId="77777777" w:rsidR="00BD0FD1" w:rsidRPr="005A4B12" w:rsidRDefault="00BD0FD1" w:rsidP="00BD0FD1">
            <w:pPr>
              <w:rPr>
                <w:rFonts w:ascii="Arial" w:hAnsi="Arial" w:cs="Arial"/>
              </w:rPr>
            </w:pPr>
            <w:r w:rsidRPr="005A4B12">
              <w:rPr>
                <w:rFonts w:ascii="Arial" w:hAnsi="Arial" w:cs="Arial"/>
                <w:color w:val="000000"/>
              </w:rPr>
              <w:t>19.05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14:paraId="1BD3A5EB" w14:textId="77777777" w:rsidR="00BD0FD1" w:rsidRPr="005A4B12" w:rsidRDefault="00BD0FD1" w:rsidP="00BD0FD1">
            <w:pPr>
              <w:rPr>
                <w:rFonts w:ascii="Arial" w:hAnsi="Arial" w:cs="Arial"/>
              </w:rPr>
            </w:pPr>
            <w:r w:rsidRPr="005A4B12">
              <w:rPr>
                <w:rFonts w:ascii="Arial" w:hAnsi="Arial" w:cs="Arial"/>
                <w:color w:val="000000"/>
              </w:rPr>
              <w:t>16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2190DD0C" w14:textId="0706A4F2" w:rsidR="00BD0FD1" w:rsidRPr="005A4B12" w:rsidRDefault="00967162" w:rsidP="00BD0FD1">
            <w:pPr>
              <w:rPr>
                <w:rFonts w:ascii="Arial" w:hAnsi="Arial" w:cs="Arial"/>
              </w:rPr>
            </w:pPr>
            <w:r>
              <w:rPr>
                <w:rFonts w:ascii="Arial" w:hAnsi="Arial" w:cs="Arial"/>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4D7CE36F" w14:textId="77777777" w:rsidR="00BD0FD1" w:rsidRPr="005A4B12" w:rsidRDefault="00BD0FD1" w:rsidP="00BD0FD1">
            <w:pPr>
              <w:rPr>
                <w:rFonts w:ascii="Arial" w:hAnsi="Arial" w:cs="Arial"/>
              </w:rPr>
            </w:pPr>
            <w:r w:rsidRPr="005A4B12">
              <w:rPr>
                <w:rFonts w:ascii="Arial" w:hAnsi="Arial" w:cs="Arial"/>
                <w:color w:val="000000"/>
              </w:rPr>
              <w:t>5</w:t>
            </w:r>
          </w:p>
        </w:tc>
      </w:tr>
      <w:tr w:rsidR="00156854" w:rsidRPr="00156854" w14:paraId="26988476" w14:textId="77777777" w:rsidTr="005A4B12">
        <w:tc>
          <w:tcPr>
            <w:tcW w:w="1675" w:type="dxa"/>
            <w:vMerge/>
          </w:tcPr>
          <w:p w14:paraId="3E631215" w14:textId="77777777" w:rsidR="00BD0FD1" w:rsidRPr="005A4B12" w:rsidRDefault="00BD0FD1" w:rsidP="00BD0FD1">
            <w:pPr>
              <w:rPr>
                <w:rFonts w:ascii="Arial" w:hAnsi="Arial" w:cs="Arial"/>
              </w:rPr>
            </w:pPr>
          </w:p>
        </w:tc>
        <w:tc>
          <w:tcPr>
            <w:tcW w:w="1722" w:type="dxa"/>
          </w:tcPr>
          <w:p w14:paraId="79B98FC2" w14:textId="77777777" w:rsidR="00BD0FD1" w:rsidRPr="005A4B12" w:rsidRDefault="00BD0FD1" w:rsidP="00BD0FD1">
            <w:pPr>
              <w:rPr>
                <w:rFonts w:ascii="Arial" w:hAnsi="Arial" w:cs="Arial"/>
              </w:rPr>
            </w:pPr>
            <w:r w:rsidRPr="005A4B12">
              <w:rPr>
                <w:rFonts w:ascii="Arial" w:hAnsi="Arial" w:cs="Arial"/>
              </w:rPr>
              <w:t>Speciality Registrar</w:t>
            </w:r>
          </w:p>
        </w:tc>
        <w:tc>
          <w:tcPr>
            <w:tcW w:w="1418" w:type="dxa"/>
            <w:tcBorders>
              <w:top w:val="single" w:sz="4" w:space="0" w:color="auto"/>
              <w:left w:val="nil"/>
              <w:bottom w:val="single" w:sz="4" w:space="0" w:color="auto"/>
              <w:right w:val="single" w:sz="4" w:space="0" w:color="auto"/>
            </w:tcBorders>
            <w:shd w:val="clear" w:color="auto" w:fill="auto"/>
          </w:tcPr>
          <w:p w14:paraId="5ECD0767" w14:textId="4744D63B" w:rsidR="00BD0FD1" w:rsidRPr="005A4B12" w:rsidRDefault="00967162" w:rsidP="00BD0FD1">
            <w:pPr>
              <w:rPr>
                <w:rFonts w:ascii="Arial" w:hAnsi="Arial" w:cs="Arial"/>
              </w:rPr>
            </w:pPr>
            <w:r>
              <w:rPr>
                <w:rFonts w:ascii="Arial" w:hAnsi="Arial" w:cs="Arial"/>
              </w:rPr>
              <w:t>&lt;5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A1D30E" w14:textId="77777777" w:rsidR="00BD0FD1" w:rsidRPr="005A4B12" w:rsidRDefault="00BD0FD1" w:rsidP="00BD0FD1">
            <w:pPr>
              <w:rPr>
                <w:rFonts w:ascii="Arial" w:hAnsi="Arial" w:cs="Arial"/>
              </w:rPr>
            </w:pPr>
            <w:r w:rsidRPr="005A4B12">
              <w:rPr>
                <w:rFonts w:ascii="Arial" w:hAnsi="Arial" w:cs="Arial"/>
                <w:color w:val="000000"/>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D2ABBB8" w14:textId="77777777" w:rsidR="00BD0FD1" w:rsidRPr="005A4B12" w:rsidRDefault="00BD0FD1" w:rsidP="00BD0FD1">
            <w:pPr>
              <w:rPr>
                <w:rFonts w:ascii="Arial" w:hAnsi="Arial" w:cs="Arial"/>
              </w:rPr>
            </w:pPr>
            <w:r w:rsidRPr="005A4B12">
              <w:rPr>
                <w:rFonts w:ascii="Arial" w:hAnsi="Arial" w:cs="Arial"/>
                <w:color w:val="000000"/>
              </w:rPr>
              <w:t>0</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B705098" w14:textId="0A9A8D52" w:rsidR="00BD0FD1" w:rsidRPr="005A4B12" w:rsidRDefault="00967162" w:rsidP="00BD0FD1">
            <w:pPr>
              <w:rPr>
                <w:rFonts w:ascii="Arial" w:hAnsi="Arial" w:cs="Arial"/>
              </w:rPr>
            </w:pPr>
            <w:r>
              <w:rPr>
                <w:rFonts w:ascii="Arial" w:hAnsi="Arial" w:cs="Arial"/>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ED0AD62" w14:textId="77777777" w:rsidR="00BD0FD1" w:rsidRPr="005A4B12" w:rsidRDefault="00BD0FD1" w:rsidP="00BD0FD1">
            <w:pPr>
              <w:rPr>
                <w:rFonts w:ascii="Arial" w:hAnsi="Arial" w:cs="Arial"/>
              </w:rPr>
            </w:pPr>
            <w:r w:rsidRPr="005A4B12">
              <w:rPr>
                <w:rFonts w:ascii="Arial" w:hAnsi="Arial" w:cs="Arial"/>
                <w:color w:val="000000"/>
              </w:rPr>
              <w:t>0</w:t>
            </w:r>
          </w:p>
        </w:tc>
      </w:tr>
      <w:tr w:rsidR="00156854" w:rsidRPr="00156854" w14:paraId="2F083AA1" w14:textId="77777777" w:rsidTr="005A4B12">
        <w:tc>
          <w:tcPr>
            <w:tcW w:w="1675" w:type="dxa"/>
            <w:vMerge/>
          </w:tcPr>
          <w:p w14:paraId="441E6015" w14:textId="77777777" w:rsidR="00BD0FD1" w:rsidRPr="005A4B12" w:rsidRDefault="00BD0FD1" w:rsidP="00BD0FD1">
            <w:pPr>
              <w:rPr>
                <w:rFonts w:ascii="Arial" w:hAnsi="Arial" w:cs="Arial"/>
              </w:rPr>
            </w:pPr>
          </w:p>
        </w:tc>
        <w:tc>
          <w:tcPr>
            <w:tcW w:w="1722" w:type="dxa"/>
          </w:tcPr>
          <w:p w14:paraId="5C58EED4" w14:textId="77777777" w:rsidR="00BD0FD1" w:rsidRPr="005A4B12" w:rsidRDefault="00BD0FD1" w:rsidP="00BD0FD1">
            <w:pPr>
              <w:rPr>
                <w:rFonts w:ascii="Arial" w:hAnsi="Arial" w:cs="Arial"/>
              </w:rPr>
            </w:pPr>
            <w:r w:rsidRPr="005A4B12">
              <w:rPr>
                <w:rFonts w:ascii="Arial" w:hAnsi="Arial" w:cs="Arial"/>
              </w:rPr>
              <w:t>Other</w:t>
            </w:r>
          </w:p>
        </w:tc>
        <w:tc>
          <w:tcPr>
            <w:tcW w:w="1418" w:type="dxa"/>
            <w:tcBorders>
              <w:top w:val="single" w:sz="4" w:space="0" w:color="auto"/>
              <w:left w:val="nil"/>
              <w:bottom w:val="single" w:sz="4" w:space="0" w:color="auto"/>
              <w:right w:val="single" w:sz="4" w:space="0" w:color="auto"/>
            </w:tcBorders>
            <w:shd w:val="clear" w:color="auto" w:fill="auto"/>
            <w:vAlign w:val="bottom"/>
          </w:tcPr>
          <w:p w14:paraId="5ACF15C1" w14:textId="51BF3789" w:rsidR="00BD0FD1" w:rsidRPr="005A4B12" w:rsidRDefault="00967162" w:rsidP="00BD0FD1">
            <w:pPr>
              <w:rPr>
                <w:rFonts w:ascii="Arial" w:hAnsi="Arial" w:cs="Arial"/>
              </w:rPr>
            </w:pPr>
            <w:r>
              <w:rPr>
                <w:rFonts w:ascii="Arial" w:hAnsi="Arial" w:cs="Arial"/>
              </w:rPr>
              <w:t>&lt;5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58265AD" w14:textId="77777777" w:rsidR="00BD0FD1" w:rsidRPr="005A4B12" w:rsidRDefault="00BD0FD1" w:rsidP="00BD0FD1">
            <w:pPr>
              <w:rPr>
                <w:rFonts w:ascii="Arial" w:hAnsi="Arial" w:cs="Arial"/>
              </w:rPr>
            </w:pPr>
            <w:r w:rsidRPr="005A4B12">
              <w:rPr>
                <w:rFonts w:ascii="Arial" w:hAnsi="Arial" w:cs="Arial"/>
                <w:color w:val="000000"/>
              </w:rPr>
              <w:t>3.10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14:paraId="06839284" w14:textId="1C1A78AA" w:rsidR="00BD0FD1" w:rsidRPr="005A4B12" w:rsidRDefault="00967162" w:rsidP="00BD0FD1">
            <w:pPr>
              <w:rPr>
                <w:rFonts w:ascii="Arial" w:hAnsi="Arial" w:cs="Arial"/>
              </w:rPr>
            </w:pPr>
            <w:r>
              <w:rPr>
                <w:rFonts w:ascii="Arial" w:hAnsi="Arial" w:cs="Arial"/>
              </w:rPr>
              <w:t>&lt;5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00987E51" w14:textId="46D9F6C5" w:rsidR="00BD0FD1" w:rsidRPr="005A4B12" w:rsidRDefault="00967162" w:rsidP="00BD0FD1">
            <w:pPr>
              <w:rPr>
                <w:rFonts w:ascii="Arial" w:hAnsi="Arial" w:cs="Arial"/>
              </w:rPr>
            </w:pPr>
            <w:r>
              <w:rPr>
                <w:rFonts w:ascii="Arial" w:hAnsi="Arial" w:cs="Arial"/>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75328AEA" w14:textId="58F674FA" w:rsidR="00BD0FD1" w:rsidRPr="005A4B12" w:rsidRDefault="00967162" w:rsidP="00BD0FD1">
            <w:pPr>
              <w:rPr>
                <w:rFonts w:ascii="Arial" w:hAnsi="Arial" w:cs="Arial"/>
              </w:rPr>
            </w:pPr>
            <w:r>
              <w:rPr>
                <w:rFonts w:ascii="Arial" w:hAnsi="Arial" w:cs="Arial"/>
              </w:rPr>
              <w:t>&lt;5</w:t>
            </w:r>
          </w:p>
        </w:tc>
      </w:tr>
      <w:tr w:rsidR="00156854" w:rsidRPr="00156854" w14:paraId="46D2B74A" w14:textId="77777777" w:rsidTr="005A4B12">
        <w:tc>
          <w:tcPr>
            <w:tcW w:w="1675" w:type="dxa"/>
            <w:shd w:val="clear" w:color="auto" w:fill="F2F2F2" w:themeFill="background1" w:themeFillShade="F2"/>
          </w:tcPr>
          <w:p w14:paraId="69BE0F06" w14:textId="77777777" w:rsidR="00BD0FD1" w:rsidRPr="005A4B12" w:rsidRDefault="00BD0FD1" w:rsidP="00BD0FD1">
            <w:pPr>
              <w:rPr>
                <w:rFonts w:ascii="Arial" w:hAnsi="Arial" w:cs="Arial"/>
                <w:i/>
                <w:iCs/>
              </w:rPr>
            </w:pPr>
            <w:r w:rsidRPr="005A4B12">
              <w:rPr>
                <w:rFonts w:ascii="Arial" w:hAnsi="Arial" w:cs="Arial"/>
                <w:i/>
                <w:iCs/>
              </w:rPr>
              <w:t>Total</w:t>
            </w:r>
          </w:p>
        </w:tc>
        <w:tc>
          <w:tcPr>
            <w:tcW w:w="1722" w:type="dxa"/>
            <w:shd w:val="clear" w:color="auto" w:fill="F2F2F2" w:themeFill="background1" w:themeFillShade="F2"/>
          </w:tcPr>
          <w:p w14:paraId="3B533F88" w14:textId="77777777" w:rsidR="00BD0FD1" w:rsidRPr="005A4B12" w:rsidRDefault="00BD0FD1" w:rsidP="00BD0FD1">
            <w:pPr>
              <w:rPr>
                <w:rFonts w:ascii="Arial" w:hAnsi="Arial" w:cs="Arial"/>
                <w:i/>
                <w:iCs/>
              </w:rPr>
            </w:pPr>
          </w:p>
        </w:tc>
        <w:tc>
          <w:tcPr>
            <w:tcW w:w="1418"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03B922E5" w14:textId="77777777" w:rsidR="00BD0FD1" w:rsidRPr="005A4B12" w:rsidRDefault="00BD0FD1" w:rsidP="00BD0FD1">
            <w:pPr>
              <w:rPr>
                <w:rFonts w:ascii="Arial" w:hAnsi="Arial" w:cs="Arial"/>
                <w:i/>
                <w:iCs/>
                <w:color w:val="000000"/>
              </w:rPr>
            </w:pPr>
            <w:r w:rsidRPr="005A4B12">
              <w:rPr>
                <w:rFonts w:ascii="Arial" w:hAnsi="Arial" w:cs="Arial"/>
                <w:i/>
                <w:iCs/>
                <w:color w:val="000000"/>
              </w:rPr>
              <w:t>344</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07C608A" w14:textId="77777777" w:rsidR="00BD0FD1" w:rsidRPr="005A4B12" w:rsidRDefault="00BD0FD1" w:rsidP="00BD0FD1">
            <w:pPr>
              <w:rPr>
                <w:rFonts w:ascii="Arial" w:hAnsi="Arial" w:cs="Arial"/>
                <w:i/>
                <w:iCs/>
                <w:color w:val="000000"/>
              </w:rPr>
            </w:pPr>
            <w:r w:rsidRPr="005A4B12">
              <w:rPr>
                <w:rFonts w:ascii="Arial" w:hAnsi="Arial" w:cs="Arial"/>
                <w:i/>
                <w:iCs/>
                <w:color w:val="000000"/>
              </w:rPr>
              <w:t>295.72 (0.86)</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E90748F" w14:textId="77777777" w:rsidR="00BD0FD1" w:rsidRPr="005A4B12" w:rsidRDefault="00BD0FD1" w:rsidP="00BD0FD1">
            <w:pPr>
              <w:rPr>
                <w:rFonts w:ascii="Arial" w:hAnsi="Arial" w:cs="Arial"/>
                <w:i/>
                <w:iCs/>
                <w:color w:val="000000"/>
              </w:rPr>
            </w:pPr>
            <w:r w:rsidRPr="005A4B12">
              <w:rPr>
                <w:rFonts w:ascii="Arial" w:hAnsi="Arial" w:cs="Arial"/>
                <w:i/>
                <w:iCs/>
                <w:color w:val="000000"/>
              </w:rPr>
              <w:t>90 (26%)</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6D4777A" w14:textId="77777777" w:rsidR="00BD0FD1" w:rsidRPr="005A4B12" w:rsidRDefault="00BD0FD1" w:rsidP="00BD0FD1">
            <w:pPr>
              <w:rPr>
                <w:rFonts w:ascii="Arial" w:hAnsi="Arial" w:cs="Arial"/>
                <w:i/>
                <w:iCs/>
                <w:color w:val="000000"/>
              </w:rPr>
            </w:pPr>
            <w:r w:rsidRPr="005A4B12">
              <w:rPr>
                <w:rFonts w:ascii="Arial" w:hAnsi="Arial" w:cs="Arial"/>
                <w:i/>
                <w:iCs/>
                <w:color w:val="000000"/>
              </w:rPr>
              <w:t>254 (74%)</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FF861F5" w14:textId="77777777" w:rsidR="00BD0FD1" w:rsidRPr="005A4B12" w:rsidRDefault="00BD0FD1" w:rsidP="00BD0FD1">
            <w:pPr>
              <w:rPr>
                <w:rFonts w:ascii="Arial" w:hAnsi="Arial" w:cs="Arial"/>
                <w:i/>
                <w:iCs/>
                <w:color w:val="000000"/>
              </w:rPr>
            </w:pPr>
            <w:r w:rsidRPr="005A4B12">
              <w:rPr>
                <w:rFonts w:ascii="Arial" w:hAnsi="Arial" w:cs="Arial"/>
                <w:i/>
                <w:iCs/>
                <w:color w:val="000000"/>
              </w:rPr>
              <w:t>42 (12%)</w:t>
            </w:r>
          </w:p>
        </w:tc>
      </w:tr>
    </w:tbl>
    <w:p w14:paraId="1CCE7012" w14:textId="77777777" w:rsidR="00BD0FD1" w:rsidRPr="00BD0FD1" w:rsidRDefault="00BD0FD1" w:rsidP="00BD0FD1"/>
    <w:p w14:paraId="0CB7D869" w14:textId="77777777" w:rsidR="00BD0FD1" w:rsidRDefault="00BD0FD1">
      <w:pPr>
        <w:rPr>
          <w:rFonts w:ascii="Arial" w:hAnsi="Arial" w:cs="Arial"/>
          <w:b/>
          <w:bCs/>
        </w:rPr>
      </w:pPr>
      <w:r>
        <w:rPr>
          <w:rFonts w:ascii="Arial" w:hAnsi="Arial" w:cs="Arial"/>
          <w:b/>
          <w:bCs/>
        </w:rPr>
        <w:br w:type="page"/>
      </w:r>
    </w:p>
    <w:p w14:paraId="36BBE643" w14:textId="4287CCBE" w:rsidR="003E6822" w:rsidRDefault="00290858" w:rsidP="003E6822">
      <w:pPr>
        <w:jc w:val="right"/>
        <w:rPr>
          <w:rFonts w:ascii="Arial" w:hAnsi="Arial" w:cs="Arial"/>
          <w:b/>
          <w:bCs/>
        </w:rPr>
      </w:pPr>
      <w:bookmarkStart w:id="13" w:name="BAUtable"/>
      <w:r>
        <w:rPr>
          <w:rFonts w:ascii="Arial" w:hAnsi="Arial" w:cs="Arial"/>
          <w:b/>
          <w:bCs/>
        </w:rPr>
        <w:lastRenderedPageBreak/>
        <w:t>Appendix 2</w:t>
      </w:r>
    </w:p>
    <w:bookmarkEnd w:id="13"/>
    <w:p w14:paraId="458029BC" w14:textId="6BD3EB5D" w:rsidR="0078674E" w:rsidRDefault="0078674E" w:rsidP="0078674E">
      <w:pPr>
        <w:rPr>
          <w:rFonts w:ascii="Arial" w:hAnsi="Arial" w:cs="Arial"/>
          <w:b/>
          <w:bCs/>
        </w:rPr>
      </w:pPr>
      <w:r>
        <w:rPr>
          <w:rFonts w:ascii="Arial" w:hAnsi="Arial" w:cs="Arial"/>
          <w:b/>
          <w:bCs/>
        </w:rPr>
        <w:t xml:space="preserve">Summary of </w:t>
      </w:r>
      <w:r w:rsidR="00BD1229">
        <w:rPr>
          <w:rFonts w:ascii="Arial" w:hAnsi="Arial" w:cs="Arial"/>
          <w:b/>
          <w:bCs/>
        </w:rPr>
        <w:t xml:space="preserve">additional </w:t>
      </w:r>
      <w:r w:rsidR="00290858">
        <w:rPr>
          <w:rFonts w:ascii="Arial" w:hAnsi="Arial" w:cs="Arial"/>
          <w:b/>
          <w:bCs/>
        </w:rPr>
        <w:t xml:space="preserve">key </w:t>
      </w:r>
      <w:r w:rsidR="004B4FA6">
        <w:rPr>
          <w:rFonts w:ascii="Arial" w:hAnsi="Arial" w:cs="Arial"/>
          <w:b/>
          <w:bCs/>
        </w:rPr>
        <w:t>workforce actions within individual programmes</w:t>
      </w:r>
    </w:p>
    <w:p w14:paraId="6AA970A4" w14:textId="09FA8C39" w:rsidR="00F22CC0" w:rsidRPr="00F22CC0" w:rsidRDefault="00F22CC0" w:rsidP="0078674E">
      <w:pPr>
        <w:rPr>
          <w:rFonts w:ascii="Arial" w:hAnsi="Arial" w:cs="Arial"/>
        </w:rPr>
      </w:pPr>
      <w:r>
        <w:rPr>
          <w:rFonts w:ascii="Arial" w:hAnsi="Arial" w:cs="Arial"/>
        </w:rPr>
        <w:t>These actions will be monitored by individual programme area</w:t>
      </w:r>
      <w:r w:rsidR="006E0151">
        <w:rPr>
          <w:rFonts w:ascii="Arial" w:hAnsi="Arial" w:cs="Arial"/>
        </w:rPr>
        <w:t>s/organisations</w:t>
      </w:r>
      <w:r w:rsidR="00EC64B5">
        <w:rPr>
          <w:rFonts w:ascii="Arial" w:hAnsi="Arial" w:cs="Arial"/>
        </w:rPr>
        <w:t xml:space="preserve">:  </w:t>
      </w:r>
    </w:p>
    <w:tbl>
      <w:tblPr>
        <w:tblStyle w:val="TableGrid"/>
        <w:tblW w:w="13467" w:type="dxa"/>
        <w:tblInd w:w="-5" w:type="dxa"/>
        <w:tblLayout w:type="fixed"/>
        <w:tblLook w:val="04A0" w:firstRow="1" w:lastRow="0" w:firstColumn="1" w:lastColumn="0" w:noHBand="0" w:noVBand="1"/>
      </w:tblPr>
      <w:tblGrid>
        <w:gridCol w:w="991"/>
        <w:gridCol w:w="6927"/>
        <w:gridCol w:w="17"/>
        <w:gridCol w:w="1496"/>
        <w:gridCol w:w="54"/>
        <w:gridCol w:w="10"/>
        <w:gridCol w:w="895"/>
        <w:gridCol w:w="90"/>
        <w:gridCol w:w="7"/>
        <w:gridCol w:w="877"/>
        <w:gridCol w:w="107"/>
        <w:gridCol w:w="8"/>
        <w:gridCol w:w="1988"/>
      </w:tblGrid>
      <w:tr w:rsidR="0000226A" w:rsidRPr="000919E6" w14:paraId="4E187FBC" w14:textId="77777777" w:rsidTr="00B35C06">
        <w:trPr>
          <w:trHeight w:val="394"/>
        </w:trPr>
        <w:tc>
          <w:tcPr>
            <w:tcW w:w="991" w:type="dxa"/>
            <w:vMerge w:val="restart"/>
            <w:shd w:val="clear" w:color="auto" w:fill="FFC000" w:themeFill="accent4"/>
          </w:tcPr>
          <w:p w14:paraId="7073E642" w14:textId="77777777" w:rsidR="0000226A" w:rsidRPr="000919E6" w:rsidRDefault="0000226A">
            <w:pPr>
              <w:rPr>
                <w:rFonts w:ascii="Arial" w:hAnsi="Arial" w:cs="Arial"/>
                <w:b/>
                <w:bCs/>
              </w:rPr>
            </w:pPr>
            <w:r w:rsidRPr="6E4DF5A7">
              <w:rPr>
                <w:rFonts w:ascii="Arial" w:hAnsi="Arial" w:cs="Arial"/>
                <w:b/>
                <w:bCs/>
              </w:rPr>
              <w:t>1.</w:t>
            </w:r>
          </w:p>
        </w:tc>
        <w:tc>
          <w:tcPr>
            <w:tcW w:w="12476" w:type="dxa"/>
            <w:gridSpan w:val="12"/>
            <w:shd w:val="clear" w:color="auto" w:fill="FFC000" w:themeFill="accent4"/>
          </w:tcPr>
          <w:p w14:paraId="2955728E" w14:textId="77777777" w:rsidR="0000226A" w:rsidRPr="000919E6" w:rsidRDefault="0000226A">
            <w:pPr>
              <w:rPr>
                <w:rFonts w:ascii="Arial" w:hAnsi="Arial" w:cs="Arial"/>
                <w:b/>
                <w:bCs/>
              </w:rPr>
            </w:pPr>
            <w:r w:rsidRPr="000919E6">
              <w:rPr>
                <w:rFonts w:ascii="Arial" w:hAnsi="Arial" w:cs="Arial"/>
                <w:b/>
                <w:bCs/>
              </w:rPr>
              <w:t>Theme: Attraction &amp; Recruitment</w:t>
            </w:r>
          </w:p>
        </w:tc>
      </w:tr>
      <w:tr w:rsidR="0000226A" w:rsidRPr="000919E6" w14:paraId="087D1DCC" w14:textId="77777777" w:rsidTr="00B35C06">
        <w:trPr>
          <w:trHeight w:val="245"/>
        </w:trPr>
        <w:tc>
          <w:tcPr>
            <w:tcW w:w="991" w:type="dxa"/>
            <w:vMerge/>
          </w:tcPr>
          <w:p w14:paraId="1CE93A72" w14:textId="77777777" w:rsidR="0000226A" w:rsidRPr="000919E6" w:rsidRDefault="0000226A">
            <w:pPr>
              <w:rPr>
                <w:rFonts w:ascii="Arial" w:hAnsi="Arial" w:cs="Arial"/>
                <w:b/>
                <w:bCs/>
              </w:rPr>
            </w:pPr>
          </w:p>
        </w:tc>
        <w:tc>
          <w:tcPr>
            <w:tcW w:w="6927" w:type="dxa"/>
            <w:vMerge w:val="restart"/>
            <w:shd w:val="clear" w:color="auto" w:fill="FBE4D5" w:themeFill="accent2" w:themeFillTint="33"/>
          </w:tcPr>
          <w:p w14:paraId="3A73F783" w14:textId="77777777" w:rsidR="0000226A" w:rsidRPr="000919E6" w:rsidRDefault="0000226A">
            <w:pPr>
              <w:rPr>
                <w:rFonts w:ascii="Arial" w:hAnsi="Arial" w:cs="Arial"/>
                <w:b/>
                <w:bCs/>
              </w:rPr>
            </w:pPr>
            <w:r w:rsidRPr="000919E6">
              <w:rPr>
                <w:rFonts w:ascii="Arial" w:hAnsi="Arial" w:cs="Arial"/>
                <w:b/>
                <w:bCs/>
              </w:rPr>
              <w:t>Actions</w:t>
            </w:r>
          </w:p>
        </w:tc>
        <w:tc>
          <w:tcPr>
            <w:tcW w:w="1567" w:type="dxa"/>
            <w:gridSpan w:val="3"/>
            <w:vMerge w:val="restart"/>
            <w:shd w:val="clear" w:color="auto" w:fill="FBE4D5" w:themeFill="accent2" w:themeFillTint="33"/>
          </w:tcPr>
          <w:p w14:paraId="0DEB3D1A" w14:textId="77777777" w:rsidR="0000226A" w:rsidRPr="000919E6" w:rsidRDefault="0000226A">
            <w:pPr>
              <w:jc w:val="center"/>
              <w:rPr>
                <w:rFonts w:ascii="Arial" w:hAnsi="Arial" w:cs="Arial"/>
                <w:b/>
                <w:bCs/>
              </w:rPr>
            </w:pPr>
            <w:r w:rsidRPr="000919E6">
              <w:rPr>
                <w:rFonts w:ascii="Arial" w:hAnsi="Arial" w:cs="Arial"/>
                <w:b/>
                <w:bCs/>
              </w:rPr>
              <w:t>Lead</w:t>
            </w:r>
          </w:p>
        </w:tc>
        <w:tc>
          <w:tcPr>
            <w:tcW w:w="1986" w:type="dxa"/>
            <w:gridSpan w:val="6"/>
            <w:shd w:val="clear" w:color="auto" w:fill="FBE4D5" w:themeFill="accent2" w:themeFillTint="33"/>
          </w:tcPr>
          <w:p w14:paraId="1493C020" w14:textId="77777777" w:rsidR="0000226A" w:rsidRPr="000919E6" w:rsidRDefault="0000226A">
            <w:pPr>
              <w:jc w:val="center"/>
              <w:rPr>
                <w:rFonts w:ascii="Arial" w:hAnsi="Arial" w:cs="Arial"/>
                <w:b/>
                <w:bCs/>
              </w:rPr>
            </w:pPr>
            <w:r w:rsidRPr="000919E6">
              <w:rPr>
                <w:rFonts w:ascii="Arial" w:hAnsi="Arial" w:cs="Arial"/>
                <w:b/>
                <w:bCs/>
              </w:rPr>
              <w:t>Timeframe</w:t>
            </w:r>
          </w:p>
        </w:tc>
        <w:tc>
          <w:tcPr>
            <w:tcW w:w="1996" w:type="dxa"/>
            <w:gridSpan w:val="2"/>
            <w:vMerge w:val="restart"/>
            <w:shd w:val="clear" w:color="auto" w:fill="FBE4D5" w:themeFill="accent2" w:themeFillTint="33"/>
          </w:tcPr>
          <w:p w14:paraId="033E4F84" w14:textId="77777777" w:rsidR="0000226A" w:rsidRPr="000919E6" w:rsidRDefault="0000226A">
            <w:pPr>
              <w:jc w:val="center"/>
              <w:rPr>
                <w:rFonts w:ascii="Arial" w:hAnsi="Arial" w:cs="Arial"/>
                <w:b/>
                <w:bCs/>
              </w:rPr>
            </w:pPr>
            <w:r w:rsidRPr="000919E6">
              <w:rPr>
                <w:rFonts w:ascii="Arial" w:hAnsi="Arial" w:cs="Arial"/>
                <w:b/>
                <w:bCs/>
              </w:rPr>
              <w:t>Programme area</w:t>
            </w:r>
          </w:p>
        </w:tc>
      </w:tr>
      <w:tr w:rsidR="0000226A" w:rsidRPr="000919E6" w14:paraId="720A1CA6" w14:textId="77777777" w:rsidTr="00B35C06">
        <w:trPr>
          <w:trHeight w:val="245"/>
        </w:trPr>
        <w:tc>
          <w:tcPr>
            <w:tcW w:w="991" w:type="dxa"/>
            <w:vMerge/>
          </w:tcPr>
          <w:p w14:paraId="42ECE058" w14:textId="77777777" w:rsidR="0000226A" w:rsidRPr="000919E6" w:rsidRDefault="0000226A">
            <w:pPr>
              <w:rPr>
                <w:rFonts w:ascii="Arial" w:hAnsi="Arial" w:cs="Arial"/>
                <w:b/>
                <w:bCs/>
              </w:rPr>
            </w:pPr>
          </w:p>
        </w:tc>
        <w:tc>
          <w:tcPr>
            <w:tcW w:w="6927" w:type="dxa"/>
            <w:vMerge/>
          </w:tcPr>
          <w:p w14:paraId="14677A83" w14:textId="77777777" w:rsidR="0000226A" w:rsidRPr="000919E6" w:rsidRDefault="0000226A">
            <w:pPr>
              <w:rPr>
                <w:rFonts w:ascii="Arial" w:hAnsi="Arial" w:cs="Arial"/>
                <w:b/>
                <w:bCs/>
              </w:rPr>
            </w:pPr>
          </w:p>
        </w:tc>
        <w:tc>
          <w:tcPr>
            <w:tcW w:w="1567" w:type="dxa"/>
            <w:gridSpan w:val="3"/>
            <w:vMerge/>
          </w:tcPr>
          <w:p w14:paraId="60D3A305" w14:textId="77777777" w:rsidR="0000226A" w:rsidRPr="000919E6" w:rsidRDefault="0000226A">
            <w:pPr>
              <w:jc w:val="center"/>
              <w:rPr>
                <w:rFonts w:ascii="Arial" w:hAnsi="Arial" w:cs="Arial"/>
                <w:b/>
                <w:bCs/>
              </w:rPr>
            </w:pPr>
          </w:p>
        </w:tc>
        <w:tc>
          <w:tcPr>
            <w:tcW w:w="995" w:type="dxa"/>
            <w:gridSpan w:val="3"/>
            <w:shd w:val="clear" w:color="auto" w:fill="FBE4D5" w:themeFill="accent2" w:themeFillTint="33"/>
          </w:tcPr>
          <w:p w14:paraId="3221CFD5" w14:textId="77777777" w:rsidR="0000226A" w:rsidRPr="000919E6" w:rsidRDefault="0000226A">
            <w:pPr>
              <w:jc w:val="center"/>
              <w:rPr>
                <w:rFonts w:ascii="Arial" w:hAnsi="Arial" w:cs="Arial"/>
                <w:b/>
                <w:bCs/>
              </w:rPr>
            </w:pPr>
            <w:r w:rsidRPr="000919E6">
              <w:rPr>
                <w:rFonts w:ascii="Arial" w:hAnsi="Arial" w:cs="Arial"/>
                <w:b/>
                <w:bCs/>
              </w:rPr>
              <w:t>23/24</w:t>
            </w:r>
          </w:p>
        </w:tc>
        <w:tc>
          <w:tcPr>
            <w:tcW w:w="991" w:type="dxa"/>
            <w:gridSpan w:val="3"/>
            <w:shd w:val="clear" w:color="auto" w:fill="FBE4D5" w:themeFill="accent2" w:themeFillTint="33"/>
          </w:tcPr>
          <w:p w14:paraId="562EF020" w14:textId="77777777" w:rsidR="0000226A" w:rsidRPr="000919E6" w:rsidRDefault="0000226A">
            <w:pPr>
              <w:jc w:val="center"/>
              <w:rPr>
                <w:rFonts w:ascii="Arial" w:hAnsi="Arial" w:cs="Arial"/>
                <w:b/>
                <w:bCs/>
              </w:rPr>
            </w:pPr>
            <w:r w:rsidRPr="000919E6">
              <w:rPr>
                <w:rFonts w:ascii="Arial" w:hAnsi="Arial" w:cs="Arial"/>
                <w:b/>
                <w:bCs/>
              </w:rPr>
              <w:t>24/25</w:t>
            </w:r>
          </w:p>
        </w:tc>
        <w:tc>
          <w:tcPr>
            <w:tcW w:w="1996" w:type="dxa"/>
            <w:gridSpan w:val="2"/>
            <w:vMerge/>
          </w:tcPr>
          <w:p w14:paraId="61BEDBFB" w14:textId="77777777" w:rsidR="0000226A" w:rsidRPr="000919E6" w:rsidRDefault="0000226A">
            <w:pPr>
              <w:jc w:val="center"/>
              <w:rPr>
                <w:rFonts w:ascii="Arial" w:hAnsi="Arial" w:cs="Arial"/>
                <w:b/>
                <w:bCs/>
              </w:rPr>
            </w:pPr>
          </w:p>
        </w:tc>
      </w:tr>
      <w:tr w:rsidR="0000226A" w:rsidRPr="000919E6" w14:paraId="4B7092FE" w14:textId="77777777" w:rsidTr="00B35C06">
        <w:trPr>
          <w:trHeight w:val="391"/>
        </w:trPr>
        <w:tc>
          <w:tcPr>
            <w:tcW w:w="991" w:type="dxa"/>
            <w:vMerge/>
            <w:shd w:val="clear" w:color="auto" w:fill="auto"/>
          </w:tcPr>
          <w:p w14:paraId="08F9FECC" w14:textId="77777777" w:rsidR="0000226A" w:rsidRPr="000919E6" w:rsidRDefault="0000226A">
            <w:pPr>
              <w:rPr>
                <w:rFonts w:ascii="Arial" w:hAnsi="Arial" w:cs="Arial"/>
                <w:color w:val="000000" w:themeColor="text1"/>
              </w:rPr>
            </w:pPr>
          </w:p>
        </w:tc>
        <w:tc>
          <w:tcPr>
            <w:tcW w:w="6927" w:type="dxa"/>
          </w:tcPr>
          <w:p w14:paraId="080CA6F5" w14:textId="23E280CE" w:rsidR="0000226A" w:rsidRPr="000919E6" w:rsidRDefault="0000226A" w:rsidP="00E63032">
            <w:pPr>
              <w:rPr>
                <w:rFonts w:ascii="Arial" w:hAnsi="Arial" w:cs="Arial"/>
                <w:color w:val="000000" w:themeColor="text1"/>
              </w:rPr>
            </w:pPr>
            <w:r w:rsidRPr="6E4DF5A7">
              <w:rPr>
                <w:rFonts w:ascii="Arial" w:hAnsi="Arial" w:cs="Arial"/>
                <w:color w:val="000000" w:themeColor="text1"/>
              </w:rPr>
              <w:t xml:space="preserve">Targeted campaigns through #TrainWorkLive in key areas (subject to resource assessment) </w:t>
            </w:r>
          </w:p>
        </w:tc>
        <w:tc>
          <w:tcPr>
            <w:tcW w:w="1567" w:type="dxa"/>
            <w:gridSpan w:val="3"/>
          </w:tcPr>
          <w:p w14:paraId="686DB52E" w14:textId="77777777" w:rsidR="0000226A" w:rsidRPr="000919E6" w:rsidRDefault="0000226A">
            <w:pPr>
              <w:jc w:val="center"/>
              <w:rPr>
                <w:rFonts w:ascii="Arial" w:hAnsi="Arial" w:cs="Arial"/>
              </w:rPr>
            </w:pPr>
            <w:r w:rsidRPr="000919E6">
              <w:rPr>
                <w:rFonts w:ascii="Arial" w:hAnsi="Arial" w:cs="Arial"/>
              </w:rPr>
              <w:t>HEIW</w:t>
            </w:r>
          </w:p>
        </w:tc>
        <w:tc>
          <w:tcPr>
            <w:tcW w:w="995" w:type="dxa"/>
            <w:gridSpan w:val="3"/>
          </w:tcPr>
          <w:p w14:paraId="53CC9E0B" w14:textId="77777777" w:rsidR="0000226A" w:rsidRPr="000919E6" w:rsidRDefault="0000226A">
            <w:pPr>
              <w:pStyle w:val="ListParagraph"/>
              <w:jc w:val="center"/>
              <w:rPr>
                <w:rFonts w:ascii="Arial" w:hAnsi="Arial" w:cs="Arial"/>
              </w:rPr>
            </w:pPr>
          </w:p>
        </w:tc>
        <w:tc>
          <w:tcPr>
            <w:tcW w:w="991" w:type="dxa"/>
            <w:gridSpan w:val="3"/>
          </w:tcPr>
          <w:p w14:paraId="6BD80142"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338288EB" wp14:editId="31CB6308">
                  <wp:extent cx="215911" cy="184159"/>
                  <wp:effectExtent l="0" t="0" r="0" b="6350"/>
                  <wp:docPr id="842933875" name="Picture 84293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p w14:paraId="58B52514" w14:textId="77777777" w:rsidR="0000226A" w:rsidRPr="000919E6" w:rsidRDefault="0000226A">
            <w:pPr>
              <w:jc w:val="center"/>
              <w:rPr>
                <w:rFonts w:ascii="Arial" w:hAnsi="Arial" w:cs="Arial"/>
              </w:rPr>
            </w:pPr>
          </w:p>
        </w:tc>
        <w:tc>
          <w:tcPr>
            <w:tcW w:w="1996" w:type="dxa"/>
            <w:gridSpan w:val="2"/>
          </w:tcPr>
          <w:p w14:paraId="385C63E1"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74F24F66" w14:textId="77777777" w:rsidTr="00B35C06">
        <w:trPr>
          <w:trHeight w:val="432"/>
        </w:trPr>
        <w:tc>
          <w:tcPr>
            <w:tcW w:w="991" w:type="dxa"/>
            <w:vMerge/>
            <w:shd w:val="clear" w:color="auto" w:fill="auto"/>
          </w:tcPr>
          <w:p w14:paraId="38C3F576" w14:textId="77777777" w:rsidR="0000226A" w:rsidRPr="000919E6" w:rsidRDefault="0000226A">
            <w:pPr>
              <w:rPr>
                <w:rFonts w:ascii="Arial" w:hAnsi="Arial" w:cs="Arial"/>
                <w:color w:val="000000" w:themeColor="text1"/>
              </w:rPr>
            </w:pPr>
          </w:p>
        </w:tc>
        <w:tc>
          <w:tcPr>
            <w:tcW w:w="6927" w:type="dxa"/>
          </w:tcPr>
          <w:p w14:paraId="50AC8BE1" w14:textId="2A244BF8" w:rsidR="00E63032" w:rsidRPr="000919E6" w:rsidRDefault="0000226A" w:rsidP="00E63032">
            <w:pPr>
              <w:rPr>
                <w:rFonts w:ascii="Arial" w:hAnsi="Arial" w:cs="Arial"/>
                <w:color w:val="000000" w:themeColor="text1"/>
              </w:rPr>
            </w:pPr>
            <w:r>
              <w:rPr>
                <w:rFonts w:ascii="Arial" w:hAnsi="Arial" w:cs="Arial"/>
                <w:color w:val="000000" w:themeColor="text1"/>
              </w:rPr>
              <w:t>Effective</w:t>
            </w:r>
            <w:r w:rsidR="00D73D99">
              <w:rPr>
                <w:rFonts w:ascii="Arial" w:hAnsi="Arial" w:cs="Arial"/>
                <w:color w:val="000000" w:themeColor="text1"/>
              </w:rPr>
              <w:t xml:space="preserve"> signposting of</w:t>
            </w:r>
            <w:r>
              <w:rPr>
                <w:rFonts w:ascii="Arial" w:hAnsi="Arial" w:cs="Arial"/>
                <w:color w:val="000000" w:themeColor="text1"/>
              </w:rPr>
              <w:t xml:space="preserve"> </w:t>
            </w:r>
            <w:r w:rsidRPr="000919E6">
              <w:rPr>
                <w:rFonts w:ascii="Arial" w:hAnsi="Arial" w:cs="Arial"/>
                <w:color w:val="000000" w:themeColor="text1"/>
              </w:rPr>
              <w:t>careers</w:t>
            </w:r>
            <w:r>
              <w:rPr>
                <w:rFonts w:ascii="Arial" w:hAnsi="Arial" w:cs="Arial"/>
                <w:color w:val="000000" w:themeColor="text1"/>
              </w:rPr>
              <w:t>/training opportunities</w:t>
            </w:r>
            <w:r w:rsidRPr="000919E6">
              <w:rPr>
                <w:rFonts w:ascii="Arial" w:hAnsi="Arial" w:cs="Arial"/>
                <w:color w:val="000000" w:themeColor="text1"/>
              </w:rPr>
              <w:t xml:space="preserve"> in diagnostic services</w:t>
            </w:r>
            <w:r>
              <w:rPr>
                <w:rFonts w:ascii="Arial" w:hAnsi="Arial" w:cs="Arial"/>
                <w:color w:val="000000" w:themeColor="text1"/>
              </w:rPr>
              <w:t xml:space="preserve"> in Wales</w:t>
            </w:r>
            <w:r w:rsidRPr="000919E6">
              <w:rPr>
                <w:rFonts w:ascii="Arial" w:hAnsi="Arial" w:cs="Arial"/>
                <w:color w:val="000000" w:themeColor="text1"/>
              </w:rPr>
              <w:t xml:space="preserve"> through work with Careers service and using HEIW Careersville platform</w:t>
            </w:r>
          </w:p>
        </w:tc>
        <w:tc>
          <w:tcPr>
            <w:tcW w:w="1567" w:type="dxa"/>
            <w:gridSpan w:val="3"/>
          </w:tcPr>
          <w:p w14:paraId="067F12AE" w14:textId="77777777" w:rsidR="0000226A" w:rsidRPr="000919E6" w:rsidRDefault="0000226A">
            <w:pPr>
              <w:jc w:val="center"/>
              <w:rPr>
                <w:rFonts w:ascii="Arial" w:hAnsi="Arial" w:cs="Arial"/>
              </w:rPr>
            </w:pPr>
            <w:r w:rsidRPr="000919E6">
              <w:rPr>
                <w:rFonts w:ascii="Arial" w:hAnsi="Arial" w:cs="Arial"/>
              </w:rPr>
              <w:t>HEIW</w:t>
            </w:r>
          </w:p>
        </w:tc>
        <w:tc>
          <w:tcPr>
            <w:tcW w:w="995" w:type="dxa"/>
            <w:gridSpan w:val="3"/>
          </w:tcPr>
          <w:p w14:paraId="53FC4BD1" w14:textId="77777777" w:rsidR="0000226A" w:rsidRPr="000919E6" w:rsidRDefault="0000226A">
            <w:pPr>
              <w:ind w:left="360"/>
              <w:jc w:val="center"/>
              <w:rPr>
                <w:rFonts w:ascii="Arial" w:hAnsi="Arial" w:cs="Arial"/>
              </w:rPr>
            </w:pPr>
          </w:p>
        </w:tc>
        <w:tc>
          <w:tcPr>
            <w:tcW w:w="991" w:type="dxa"/>
            <w:gridSpan w:val="3"/>
          </w:tcPr>
          <w:p w14:paraId="10F56A05" w14:textId="77777777" w:rsidR="0000226A" w:rsidRPr="000919E6" w:rsidRDefault="0000226A">
            <w:pPr>
              <w:jc w:val="center"/>
              <w:rPr>
                <w:rFonts w:ascii="Arial" w:hAnsi="Arial" w:cs="Arial"/>
              </w:rPr>
            </w:pPr>
          </w:p>
          <w:p w14:paraId="31F0F42B"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62A30491" wp14:editId="22F326A3">
                  <wp:extent cx="190500" cy="162485"/>
                  <wp:effectExtent l="0" t="0" r="0" b="9525"/>
                  <wp:docPr id="842933876" name="Picture 84293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5">
                            <a:extLst>
                              <a:ext uri="{28A0092B-C50C-407E-A947-70E740481C1C}">
                                <a14:useLocalDpi xmlns:a14="http://schemas.microsoft.com/office/drawing/2010/main" val="0"/>
                              </a:ext>
                            </a:extLst>
                          </a:blip>
                          <a:stretch>
                            <a:fillRect/>
                          </a:stretch>
                        </pic:blipFill>
                        <pic:spPr>
                          <a:xfrm>
                            <a:off x="0" y="0"/>
                            <a:ext cx="198209" cy="169061"/>
                          </a:xfrm>
                          <a:prstGeom prst="rect">
                            <a:avLst/>
                          </a:prstGeom>
                        </pic:spPr>
                      </pic:pic>
                    </a:graphicData>
                  </a:graphic>
                </wp:inline>
              </w:drawing>
            </w:r>
          </w:p>
        </w:tc>
        <w:tc>
          <w:tcPr>
            <w:tcW w:w="1996" w:type="dxa"/>
            <w:gridSpan w:val="2"/>
          </w:tcPr>
          <w:p w14:paraId="03D3F1DD"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5468515B" w14:textId="77777777" w:rsidTr="00B35C06">
        <w:trPr>
          <w:trHeight w:val="432"/>
        </w:trPr>
        <w:tc>
          <w:tcPr>
            <w:tcW w:w="991" w:type="dxa"/>
            <w:vMerge/>
            <w:shd w:val="clear" w:color="auto" w:fill="auto"/>
          </w:tcPr>
          <w:p w14:paraId="0EDCEB07" w14:textId="77777777" w:rsidR="0000226A" w:rsidRPr="000919E6" w:rsidRDefault="0000226A">
            <w:pPr>
              <w:rPr>
                <w:rFonts w:ascii="Arial" w:hAnsi="Arial" w:cs="Arial"/>
                <w:color w:val="000000" w:themeColor="text1"/>
              </w:rPr>
            </w:pPr>
          </w:p>
        </w:tc>
        <w:tc>
          <w:tcPr>
            <w:tcW w:w="6927" w:type="dxa"/>
          </w:tcPr>
          <w:p w14:paraId="4C311F78" w14:textId="77777777" w:rsidR="0000226A" w:rsidRPr="000919E6" w:rsidRDefault="0000226A">
            <w:pPr>
              <w:rPr>
                <w:rFonts w:ascii="Arial" w:hAnsi="Arial" w:cs="Arial"/>
                <w:color w:val="000000" w:themeColor="text1"/>
              </w:rPr>
            </w:pPr>
            <w:r w:rsidRPr="000919E6">
              <w:rPr>
                <w:rFonts w:ascii="Arial" w:hAnsi="Arial" w:cs="Arial"/>
                <w:color w:val="000000" w:themeColor="text1"/>
              </w:rPr>
              <w:t>Develop and formalise opportunities for work experience/internship/student mentoring/taster sessions in diagnostics</w:t>
            </w:r>
          </w:p>
        </w:tc>
        <w:tc>
          <w:tcPr>
            <w:tcW w:w="1567" w:type="dxa"/>
            <w:gridSpan w:val="3"/>
          </w:tcPr>
          <w:p w14:paraId="139113B7" w14:textId="77777777" w:rsidR="0000226A" w:rsidRPr="000919E6" w:rsidRDefault="0000226A">
            <w:pPr>
              <w:jc w:val="center"/>
              <w:rPr>
                <w:rFonts w:ascii="Arial" w:hAnsi="Arial" w:cs="Arial"/>
              </w:rPr>
            </w:pPr>
            <w:r w:rsidRPr="000919E6">
              <w:rPr>
                <w:rFonts w:ascii="Arial" w:hAnsi="Arial" w:cs="Arial"/>
              </w:rPr>
              <w:t>Programmes/HBs/Trusts</w:t>
            </w:r>
          </w:p>
        </w:tc>
        <w:tc>
          <w:tcPr>
            <w:tcW w:w="995" w:type="dxa"/>
            <w:gridSpan w:val="3"/>
          </w:tcPr>
          <w:p w14:paraId="3FAE1425" w14:textId="77777777" w:rsidR="0000226A" w:rsidRPr="000919E6" w:rsidRDefault="0000226A">
            <w:pPr>
              <w:jc w:val="center"/>
              <w:rPr>
                <w:rFonts w:ascii="Arial" w:hAnsi="Arial" w:cs="Arial"/>
              </w:rPr>
            </w:pPr>
          </w:p>
          <w:p w14:paraId="14479FEB"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651E0DA2" wp14:editId="4CFDF890">
                  <wp:extent cx="215911" cy="184159"/>
                  <wp:effectExtent l="0" t="0" r="0" b="6350"/>
                  <wp:docPr id="842933877" name="Picture 84293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991" w:type="dxa"/>
            <w:gridSpan w:val="3"/>
          </w:tcPr>
          <w:p w14:paraId="1ACEB0FF" w14:textId="77777777" w:rsidR="0000226A" w:rsidRPr="000919E6" w:rsidRDefault="0000226A">
            <w:pPr>
              <w:jc w:val="center"/>
              <w:rPr>
                <w:rFonts w:ascii="Arial" w:hAnsi="Arial" w:cs="Arial"/>
              </w:rPr>
            </w:pPr>
          </w:p>
          <w:p w14:paraId="0668EA13"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463577B1" wp14:editId="0C3D90CE">
                  <wp:extent cx="215911" cy="184159"/>
                  <wp:effectExtent l="0" t="0" r="0" b="6350"/>
                  <wp:docPr id="842933878" name="Picture 84293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01E8A0AA" w14:textId="77777777" w:rsidR="0000226A" w:rsidRPr="000919E6" w:rsidRDefault="0000226A">
            <w:pPr>
              <w:jc w:val="center"/>
              <w:rPr>
                <w:rFonts w:ascii="Arial" w:hAnsi="Arial" w:cs="Arial"/>
              </w:rPr>
            </w:pPr>
            <w:r w:rsidRPr="000919E6">
              <w:rPr>
                <w:rFonts w:ascii="Arial" w:hAnsi="Arial" w:cs="Arial"/>
              </w:rPr>
              <w:t>All</w:t>
            </w:r>
          </w:p>
        </w:tc>
      </w:tr>
      <w:tr w:rsidR="0000226A" w14:paraId="2586B842" w14:textId="77777777" w:rsidTr="00B35C06">
        <w:trPr>
          <w:trHeight w:val="432"/>
        </w:trPr>
        <w:tc>
          <w:tcPr>
            <w:tcW w:w="991" w:type="dxa"/>
            <w:vMerge/>
            <w:shd w:val="clear" w:color="auto" w:fill="auto"/>
          </w:tcPr>
          <w:p w14:paraId="4105E15C" w14:textId="77777777" w:rsidR="0000226A" w:rsidRDefault="0000226A">
            <w:pPr>
              <w:rPr>
                <w:rFonts w:ascii="Arial" w:eastAsia="Arial" w:hAnsi="Arial" w:cs="Arial"/>
                <w:color w:val="000000" w:themeColor="text1"/>
                <w:sz w:val="19"/>
                <w:szCs w:val="19"/>
              </w:rPr>
            </w:pPr>
          </w:p>
        </w:tc>
        <w:tc>
          <w:tcPr>
            <w:tcW w:w="6927" w:type="dxa"/>
          </w:tcPr>
          <w:p w14:paraId="29D95139" w14:textId="2D081ED7" w:rsidR="0000226A" w:rsidRDefault="0000226A" w:rsidP="00E63032">
            <w:pPr>
              <w:rPr>
                <w:rFonts w:ascii="Arial" w:eastAsia="Arial" w:hAnsi="Arial" w:cs="Arial"/>
                <w:color w:val="000000" w:themeColor="text1"/>
                <w:sz w:val="19"/>
                <w:szCs w:val="19"/>
              </w:rPr>
            </w:pPr>
            <w:r w:rsidRPr="00E63032">
              <w:rPr>
                <w:rFonts w:ascii="Arial" w:eastAsia="Arial" w:hAnsi="Arial" w:cs="Arial"/>
                <w:color w:val="000000" w:themeColor="text1"/>
              </w:rPr>
              <w:t>Review vacancy data across diagnostic services to identify gaps in service provision for targeted initiatives (also aligns with wider retention plan and actions – Retention plan published in October 23)</w:t>
            </w:r>
          </w:p>
        </w:tc>
        <w:tc>
          <w:tcPr>
            <w:tcW w:w="1567" w:type="dxa"/>
            <w:gridSpan w:val="3"/>
          </w:tcPr>
          <w:p w14:paraId="110DC26A" w14:textId="77777777" w:rsidR="0000226A" w:rsidRDefault="0000226A">
            <w:pPr>
              <w:jc w:val="center"/>
              <w:rPr>
                <w:rFonts w:ascii="Arial" w:eastAsia="Arial" w:hAnsi="Arial" w:cs="Arial"/>
                <w:color w:val="000000" w:themeColor="text1"/>
                <w:sz w:val="19"/>
                <w:szCs w:val="19"/>
              </w:rPr>
            </w:pPr>
            <w:r w:rsidRPr="6E4DF5A7">
              <w:rPr>
                <w:rFonts w:ascii="Arial" w:eastAsia="Arial" w:hAnsi="Arial" w:cs="Arial"/>
                <w:color w:val="000000" w:themeColor="text1"/>
                <w:sz w:val="19"/>
                <w:szCs w:val="19"/>
              </w:rPr>
              <w:t>HEIW/Health Boards/NHS Trusts</w:t>
            </w:r>
          </w:p>
          <w:p w14:paraId="57E813A7" w14:textId="77777777" w:rsidR="0000226A" w:rsidRDefault="0000226A">
            <w:pPr>
              <w:jc w:val="center"/>
              <w:rPr>
                <w:rFonts w:ascii="Arial" w:eastAsia="Arial" w:hAnsi="Arial" w:cs="Arial"/>
                <w:color w:val="000000" w:themeColor="text1"/>
                <w:sz w:val="19"/>
                <w:szCs w:val="19"/>
              </w:rPr>
            </w:pPr>
          </w:p>
        </w:tc>
        <w:tc>
          <w:tcPr>
            <w:tcW w:w="995" w:type="dxa"/>
            <w:gridSpan w:val="3"/>
          </w:tcPr>
          <w:p w14:paraId="7D46E1E1" w14:textId="77777777" w:rsidR="0000226A" w:rsidRDefault="0000226A">
            <w:pPr>
              <w:jc w:val="center"/>
              <w:rPr>
                <w:rFonts w:ascii="Arial" w:eastAsia="Arial" w:hAnsi="Arial" w:cs="Arial"/>
                <w:color w:val="000000" w:themeColor="text1"/>
                <w:sz w:val="19"/>
                <w:szCs w:val="19"/>
              </w:rPr>
            </w:pPr>
            <w:r w:rsidRPr="6E4DF5A7">
              <w:rPr>
                <w:rFonts w:ascii="Calibri" w:eastAsia="Calibri" w:hAnsi="Calibri" w:cs="Calibri"/>
                <w:color w:val="000000" w:themeColor="text1"/>
              </w:rPr>
              <w:t xml:space="preserve"> </w:t>
            </w:r>
            <w:r>
              <w:rPr>
                <w:noProof/>
              </w:rPr>
              <w:drawing>
                <wp:inline distT="0" distB="0" distL="0" distR="0" wp14:anchorId="30E8D799" wp14:editId="6FA3DB3A">
                  <wp:extent cx="266700" cy="228600"/>
                  <wp:effectExtent l="0" t="0" r="0" b="0"/>
                  <wp:docPr id="1334163544" name="Picture 1334163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266700" cy="228600"/>
                          </a:xfrm>
                          <a:prstGeom prst="rect">
                            <a:avLst/>
                          </a:prstGeom>
                        </pic:spPr>
                      </pic:pic>
                    </a:graphicData>
                  </a:graphic>
                </wp:inline>
              </w:drawing>
            </w:r>
          </w:p>
        </w:tc>
        <w:tc>
          <w:tcPr>
            <w:tcW w:w="991" w:type="dxa"/>
            <w:gridSpan w:val="3"/>
          </w:tcPr>
          <w:p w14:paraId="23546A61" w14:textId="77777777" w:rsidR="0000226A" w:rsidRDefault="0000226A">
            <w:pPr>
              <w:rPr>
                <w:rFonts w:ascii="Arial" w:eastAsia="Arial" w:hAnsi="Arial" w:cs="Arial"/>
                <w:color w:val="000000" w:themeColor="text1"/>
                <w:sz w:val="19"/>
                <w:szCs w:val="19"/>
              </w:rPr>
            </w:pPr>
          </w:p>
        </w:tc>
        <w:tc>
          <w:tcPr>
            <w:tcW w:w="1996" w:type="dxa"/>
            <w:gridSpan w:val="2"/>
          </w:tcPr>
          <w:p w14:paraId="7881C59B" w14:textId="77777777" w:rsidR="0000226A" w:rsidRDefault="0000226A">
            <w:pPr>
              <w:jc w:val="center"/>
              <w:rPr>
                <w:rFonts w:ascii="Arial" w:eastAsia="Arial" w:hAnsi="Arial" w:cs="Arial"/>
                <w:color w:val="000000" w:themeColor="text1"/>
                <w:sz w:val="19"/>
                <w:szCs w:val="19"/>
              </w:rPr>
            </w:pPr>
            <w:r w:rsidRPr="6E4DF5A7">
              <w:rPr>
                <w:rFonts w:ascii="Arial" w:eastAsia="Arial" w:hAnsi="Arial" w:cs="Arial"/>
                <w:color w:val="000000" w:themeColor="text1"/>
                <w:sz w:val="19"/>
                <w:szCs w:val="19"/>
              </w:rPr>
              <w:t>All</w:t>
            </w:r>
          </w:p>
        </w:tc>
      </w:tr>
      <w:tr w:rsidR="0000226A" w:rsidRPr="000919E6" w14:paraId="4EB6DCD4" w14:textId="77777777" w:rsidTr="00B35C06">
        <w:trPr>
          <w:trHeight w:val="245"/>
        </w:trPr>
        <w:tc>
          <w:tcPr>
            <w:tcW w:w="991" w:type="dxa"/>
            <w:vMerge w:val="restart"/>
            <w:shd w:val="clear" w:color="auto" w:fill="F3E203"/>
          </w:tcPr>
          <w:p w14:paraId="3C5773A6" w14:textId="77777777" w:rsidR="0000226A" w:rsidRPr="000919E6" w:rsidRDefault="0000226A">
            <w:pPr>
              <w:rPr>
                <w:rFonts w:ascii="Arial" w:hAnsi="Arial" w:cs="Arial"/>
                <w:b/>
                <w:bCs/>
              </w:rPr>
            </w:pPr>
            <w:r w:rsidRPr="000919E6">
              <w:rPr>
                <w:rFonts w:ascii="Arial" w:hAnsi="Arial" w:cs="Arial"/>
                <w:b/>
                <w:bCs/>
              </w:rPr>
              <w:t>2.</w:t>
            </w:r>
          </w:p>
        </w:tc>
        <w:tc>
          <w:tcPr>
            <w:tcW w:w="12476" w:type="dxa"/>
            <w:gridSpan w:val="12"/>
            <w:shd w:val="clear" w:color="auto" w:fill="F3E203"/>
          </w:tcPr>
          <w:p w14:paraId="01FC7F93" w14:textId="77777777" w:rsidR="0000226A" w:rsidRPr="000919E6" w:rsidRDefault="0000226A">
            <w:pPr>
              <w:tabs>
                <w:tab w:val="left" w:pos="1365"/>
              </w:tabs>
              <w:spacing w:line="360" w:lineRule="auto"/>
              <w:jc w:val="both"/>
              <w:rPr>
                <w:rFonts w:ascii="Arial" w:hAnsi="Arial" w:cs="Arial"/>
                <w:b/>
                <w:bCs/>
              </w:rPr>
            </w:pPr>
            <w:r w:rsidRPr="000919E6">
              <w:rPr>
                <w:rFonts w:ascii="Arial" w:hAnsi="Arial" w:cs="Arial"/>
                <w:b/>
                <w:bCs/>
              </w:rPr>
              <w:t>Theme:</w:t>
            </w:r>
            <w:r>
              <w:rPr>
                <w:rFonts w:ascii="Arial" w:hAnsi="Arial" w:cs="Arial"/>
                <w:b/>
                <w:bCs/>
              </w:rPr>
              <w:t xml:space="preserve"> </w:t>
            </w:r>
            <w:r>
              <w:rPr>
                <w:rStyle w:val="normaltextrun"/>
                <w:rFonts w:ascii="Arial" w:hAnsi="Arial" w:cs="Arial"/>
                <w:b/>
                <w:bCs/>
                <w:color w:val="000000"/>
                <w:bdr w:val="none" w:sz="0" w:space="0" w:color="auto" w:frame="1"/>
              </w:rPr>
              <w:t>Seamless Workforce models</w:t>
            </w:r>
          </w:p>
        </w:tc>
      </w:tr>
      <w:tr w:rsidR="0000226A" w:rsidRPr="000919E6" w14:paraId="399A4757" w14:textId="77777777" w:rsidTr="00B35C06">
        <w:trPr>
          <w:trHeight w:val="245"/>
        </w:trPr>
        <w:tc>
          <w:tcPr>
            <w:tcW w:w="991" w:type="dxa"/>
            <w:vMerge/>
          </w:tcPr>
          <w:p w14:paraId="58429439" w14:textId="77777777" w:rsidR="0000226A" w:rsidRPr="000919E6" w:rsidRDefault="0000226A">
            <w:pPr>
              <w:rPr>
                <w:rFonts w:ascii="Arial" w:hAnsi="Arial" w:cs="Arial"/>
                <w:b/>
                <w:bCs/>
              </w:rPr>
            </w:pPr>
          </w:p>
        </w:tc>
        <w:tc>
          <w:tcPr>
            <w:tcW w:w="6927" w:type="dxa"/>
            <w:vMerge w:val="restart"/>
            <w:shd w:val="clear" w:color="auto" w:fill="FFF2CC" w:themeFill="accent4" w:themeFillTint="33"/>
          </w:tcPr>
          <w:p w14:paraId="0D3D2C12" w14:textId="77777777" w:rsidR="0000226A" w:rsidRPr="000919E6" w:rsidRDefault="0000226A">
            <w:pPr>
              <w:rPr>
                <w:rFonts w:ascii="Arial" w:hAnsi="Arial" w:cs="Arial"/>
                <w:b/>
                <w:bCs/>
              </w:rPr>
            </w:pPr>
            <w:r w:rsidRPr="000919E6">
              <w:rPr>
                <w:rFonts w:ascii="Arial" w:hAnsi="Arial" w:cs="Arial"/>
                <w:b/>
                <w:bCs/>
              </w:rPr>
              <w:t>Actions</w:t>
            </w:r>
          </w:p>
        </w:tc>
        <w:tc>
          <w:tcPr>
            <w:tcW w:w="1567" w:type="dxa"/>
            <w:gridSpan w:val="3"/>
            <w:vMerge w:val="restart"/>
            <w:shd w:val="clear" w:color="auto" w:fill="FFF2CC" w:themeFill="accent4" w:themeFillTint="33"/>
          </w:tcPr>
          <w:p w14:paraId="7ED06E73" w14:textId="77777777" w:rsidR="0000226A" w:rsidRPr="000919E6" w:rsidRDefault="0000226A">
            <w:pPr>
              <w:jc w:val="center"/>
              <w:rPr>
                <w:rFonts w:ascii="Arial" w:hAnsi="Arial" w:cs="Arial"/>
                <w:b/>
                <w:bCs/>
              </w:rPr>
            </w:pPr>
            <w:r w:rsidRPr="000919E6">
              <w:rPr>
                <w:rFonts w:ascii="Arial" w:hAnsi="Arial" w:cs="Arial"/>
                <w:b/>
                <w:bCs/>
              </w:rPr>
              <w:t>Lead</w:t>
            </w:r>
          </w:p>
        </w:tc>
        <w:tc>
          <w:tcPr>
            <w:tcW w:w="1986" w:type="dxa"/>
            <w:gridSpan w:val="6"/>
            <w:shd w:val="clear" w:color="auto" w:fill="FFF2CC" w:themeFill="accent4" w:themeFillTint="33"/>
          </w:tcPr>
          <w:p w14:paraId="1D2A2FA9" w14:textId="77777777" w:rsidR="0000226A" w:rsidRPr="000919E6" w:rsidRDefault="0000226A">
            <w:pPr>
              <w:jc w:val="center"/>
              <w:rPr>
                <w:rFonts w:ascii="Arial" w:hAnsi="Arial" w:cs="Arial"/>
                <w:b/>
                <w:bCs/>
              </w:rPr>
            </w:pPr>
            <w:r w:rsidRPr="000919E6">
              <w:rPr>
                <w:rFonts w:ascii="Arial" w:hAnsi="Arial" w:cs="Arial"/>
                <w:b/>
                <w:bCs/>
              </w:rPr>
              <w:t>Timeframe</w:t>
            </w:r>
          </w:p>
        </w:tc>
        <w:tc>
          <w:tcPr>
            <w:tcW w:w="1996" w:type="dxa"/>
            <w:gridSpan w:val="2"/>
            <w:vMerge w:val="restart"/>
            <w:shd w:val="clear" w:color="auto" w:fill="FFF2CC" w:themeFill="accent4" w:themeFillTint="33"/>
          </w:tcPr>
          <w:p w14:paraId="76731FDD" w14:textId="77777777" w:rsidR="0000226A" w:rsidRPr="000919E6" w:rsidRDefault="0000226A">
            <w:pPr>
              <w:jc w:val="center"/>
              <w:rPr>
                <w:rFonts w:ascii="Arial" w:hAnsi="Arial" w:cs="Arial"/>
                <w:b/>
                <w:bCs/>
              </w:rPr>
            </w:pPr>
            <w:r w:rsidRPr="6E4DF5A7">
              <w:rPr>
                <w:rFonts w:ascii="Arial" w:hAnsi="Arial" w:cs="Arial"/>
                <w:b/>
                <w:bCs/>
              </w:rPr>
              <w:t>Programme area</w:t>
            </w:r>
          </w:p>
        </w:tc>
      </w:tr>
      <w:tr w:rsidR="0000226A" w:rsidRPr="000919E6" w14:paraId="2A3C308C" w14:textId="77777777" w:rsidTr="00B35C06">
        <w:trPr>
          <w:trHeight w:val="245"/>
        </w:trPr>
        <w:tc>
          <w:tcPr>
            <w:tcW w:w="991" w:type="dxa"/>
            <w:vMerge/>
          </w:tcPr>
          <w:p w14:paraId="6EAF975D" w14:textId="77777777" w:rsidR="0000226A" w:rsidRPr="000919E6" w:rsidRDefault="0000226A">
            <w:pPr>
              <w:rPr>
                <w:rFonts w:ascii="Arial" w:hAnsi="Arial" w:cs="Arial"/>
                <w:b/>
                <w:bCs/>
              </w:rPr>
            </w:pPr>
          </w:p>
        </w:tc>
        <w:tc>
          <w:tcPr>
            <w:tcW w:w="6927" w:type="dxa"/>
            <w:vMerge/>
          </w:tcPr>
          <w:p w14:paraId="614EC4EB" w14:textId="77777777" w:rsidR="0000226A" w:rsidRPr="000919E6" w:rsidRDefault="0000226A">
            <w:pPr>
              <w:rPr>
                <w:rFonts w:ascii="Arial" w:hAnsi="Arial" w:cs="Arial"/>
                <w:b/>
                <w:bCs/>
              </w:rPr>
            </w:pPr>
          </w:p>
        </w:tc>
        <w:tc>
          <w:tcPr>
            <w:tcW w:w="1567" w:type="dxa"/>
            <w:gridSpan w:val="3"/>
            <w:vMerge/>
          </w:tcPr>
          <w:p w14:paraId="25E54836" w14:textId="77777777" w:rsidR="0000226A" w:rsidRPr="000919E6" w:rsidRDefault="0000226A">
            <w:pPr>
              <w:rPr>
                <w:rFonts w:ascii="Arial" w:hAnsi="Arial" w:cs="Arial"/>
                <w:b/>
                <w:bCs/>
              </w:rPr>
            </w:pPr>
          </w:p>
        </w:tc>
        <w:tc>
          <w:tcPr>
            <w:tcW w:w="995" w:type="dxa"/>
            <w:gridSpan w:val="3"/>
            <w:shd w:val="clear" w:color="auto" w:fill="FFF2CC" w:themeFill="accent4" w:themeFillTint="33"/>
          </w:tcPr>
          <w:p w14:paraId="680FF51D" w14:textId="77777777" w:rsidR="0000226A" w:rsidRPr="000919E6" w:rsidRDefault="0000226A">
            <w:pPr>
              <w:jc w:val="center"/>
              <w:rPr>
                <w:rFonts w:ascii="Arial" w:hAnsi="Arial" w:cs="Arial"/>
                <w:b/>
                <w:bCs/>
              </w:rPr>
            </w:pPr>
            <w:r w:rsidRPr="6E4DF5A7">
              <w:rPr>
                <w:rFonts w:ascii="Arial" w:hAnsi="Arial" w:cs="Arial"/>
                <w:b/>
                <w:bCs/>
              </w:rPr>
              <w:t>23/24</w:t>
            </w:r>
          </w:p>
        </w:tc>
        <w:tc>
          <w:tcPr>
            <w:tcW w:w="991" w:type="dxa"/>
            <w:gridSpan w:val="3"/>
            <w:shd w:val="clear" w:color="auto" w:fill="FFF2CC" w:themeFill="accent4" w:themeFillTint="33"/>
          </w:tcPr>
          <w:p w14:paraId="473B4DE6" w14:textId="77777777" w:rsidR="0000226A" w:rsidRPr="000919E6" w:rsidRDefault="0000226A">
            <w:pPr>
              <w:jc w:val="center"/>
              <w:rPr>
                <w:rFonts w:ascii="Arial" w:hAnsi="Arial" w:cs="Arial"/>
                <w:b/>
                <w:bCs/>
              </w:rPr>
            </w:pPr>
            <w:r w:rsidRPr="6E4DF5A7">
              <w:rPr>
                <w:rFonts w:ascii="Arial" w:hAnsi="Arial" w:cs="Arial"/>
                <w:b/>
                <w:bCs/>
              </w:rPr>
              <w:t>24/25</w:t>
            </w:r>
          </w:p>
        </w:tc>
        <w:tc>
          <w:tcPr>
            <w:tcW w:w="1996" w:type="dxa"/>
            <w:gridSpan w:val="2"/>
            <w:vMerge/>
          </w:tcPr>
          <w:p w14:paraId="49284DC4" w14:textId="77777777" w:rsidR="0000226A" w:rsidRPr="000919E6" w:rsidRDefault="0000226A">
            <w:pPr>
              <w:rPr>
                <w:rFonts w:ascii="Arial" w:hAnsi="Arial" w:cs="Arial"/>
                <w:b/>
                <w:bCs/>
              </w:rPr>
            </w:pPr>
          </w:p>
        </w:tc>
      </w:tr>
      <w:tr w:rsidR="0000226A" w:rsidRPr="000919E6" w14:paraId="56594E39" w14:textId="77777777" w:rsidTr="00B35C06">
        <w:trPr>
          <w:trHeight w:val="732"/>
        </w:trPr>
        <w:tc>
          <w:tcPr>
            <w:tcW w:w="991" w:type="dxa"/>
            <w:vMerge/>
            <w:shd w:val="clear" w:color="auto" w:fill="auto"/>
          </w:tcPr>
          <w:p w14:paraId="621F2441" w14:textId="77777777" w:rsidR="0000226A" w:rsidRPr="000919E6" w:rsidRDefault="0000226A">
            <w:pPr>
              <w:rPr>
                <w:rFonts w:ascii="Arial" w:hAnsi="Arial" w:cs="Arial"/>
                <w:color w:val="000000" w:themeColor="text1"/>
              </w:rPr>
            </w:pPr>
          </w:p>
        </w:tc>
        <w:tc>
          <w:tcPr>
            <w:tcW w:w="6927" w:type="dxa"/>
          </w:tcPr>
          <w:p w14:paraId="318D89C3" w14:textId="06F8A3B2" w:rsidR="0000226A" w:rsidRPr="000919E6" w:rsidRDefault="0000226A" w:rsidP="00E63032">
            <w:pPr>
              <w:rPr>
                <w:rFonts w:ascii="Arial" w:hAnsi="Arial" w:cs="Arial"/>
                <w:color w:val="000000" w:themeColor="text1"/>
              </w:rPr>
            </w:pPr>
            <w:r w:rsidRPr="000919E6">
              <w:rPr>
                <w:rFonts w:ascii="Arial" w:hAnsi="Arial" w:cs="Arial"/>
                <w:color w:val="000000" w:themeColor="text1"/>
              </w:rPr>
              <w:t>Embed effective application of the Healthcare Support Worker Framework within diagnostics services to ensure consistency of approach</w:t>
            </w:r>
          </w:p>
        </w:tc>
        <w:tc>
          <w:tcPr>
            <w:tcW w:w="1567" w:type="dxa"/>
            <w:gridSpan w:val="3"/>
          </w:tcPr>
          <w:p w14:paraId="1DEAC34D" w14:textId="77777777" w:rsidR="0000226A" w:rsidRPr="000919E6" w:rsidRDefault="0000226A">
            <w:pPr>
              <w:jc w:val="center"/>
              <w:rPr>
                <w:rFonts w:ascii="Arial" w:hAnsi="Arial" w:cs="Arial"/>
              </w:rPr>
            </w:pPr>
            <w:r w:rsidRPr="0077552F">
              <w:rPr>
                <w:rFonts w:ascii="Arial" w:hAnsi="Arial" w:cs="Arial"/>
              </w:rPr>
              <w:t xml:space="preserve">HEIW/ </w:t>
            </w:r>
            <w:r w:rsidRPr="00EE6955">
              <w:rPr>
                <w:rFonts w:ascii="Arial" w:hAnsi="Arial" w:cs="Arial"/>
              </w:rPr>
              <w:t>Programmes/HB’s</w:t>
            </w:r>
          </w:p>
        </w:tc>
        <w:tc>
          <w:tcPr>
            <w:tcW w:w="995" w:type="dxa"/>
            <w:gridSpan w:val="3"/>
          </w:tcPr>
          <w:p w14:paraId="5253230F" w14:textId="77777777" w:rsidR="0000226A" w:rsidRPr="000919E6" w:rsidRDefault="0000226A" w:rsidP="0000226A">
            <w:pPr>
              <w:pStyle w:val="ListParagraph"/>
              <w:numPr>
                <w:ilvl w:val="0"/>
                <w:numId w:val="79"/>
              </w:numPr>
              <w:jc w:val="center"/>
              <w:rPr>
                <w:rFonts w:ascii="Arial" w:hAnsi="Arial" w:cs="Arial"/>
              </w:rPr>
            </w:pPr>
          </w:p>
          <w:p w14:paraId="5A74D83B" w14:textId="77777777" w:rsidR="0000226A" w:rsidRPr="000919E6" w:rsidRDefault="0000226A">
            <w:pPr>
              <w:jc w:val="center"/>
              <w:rPr>
                <w:rFonts w:ascii="Arial" w:hAnsi="Arial" w:cs="Arial"/>
              </w:rPr>
            </w:pPr>
          </w:p>
        </w:tc>
        <w:tc>
          <w:tcPr>
            <w:tcW w:w="991" w:type="dxa"/>
            <w:gridSpan w:val="3"/>
          </w:tcPr>
          <w:p w14:paraId="4F982AD8" w14:textId="77777777" w:rsidR="0000226A" w:rsidRPr="000919E6" w:rsidRDefault="0000226A">
            <w:pPr>
              <w:jc w:val="center"/>
              <w:rPr>
                <w:rFonts w:ascii="Arial" w:hAnsi="Arial" w:cs="Arial"/>
              </w:rPr>
            </w:pPr>
          </w:p>
        </w:tc>
        <w:tc>
          <w:tcPr>
            <w:tcW w:w="1996" w:type="dxa"/>
            <w:gridSpan w:val="2"/>
          </w:tcPr>
          <w:p w14:paraId="1BB09163" w14:textId="77777777" w:rsidR="0000226A" w:rsidRPr="000919E6" w:rsidRDefault="0000226A">
            <w:pPr>
              <w:jc w:val="center"/>
              <w:rPr>
                <w:rFonts w:ascii="Arial" w:hAnsi="Arial" w:cs="Arial"/>
              </w:rPr>
            </w:pPr>
            <w:r w:rsidRPr="000919E6">
              <w:rPr>
                <w:rFonts w:ascii="Arial" w:hAnsi="Arial" w:cs="Arial"/>
              </w:rPr>
              <w:t>All</w:t>
            </w:r>
          </w:p>
          <w:p w14:paraId="5FC65289" w14:textId="77777777" w:rsidR="0000226A" w:rsidRPr="000919E6" w:rsidRDefault="0000226A">
            <w:pPr>
              <w:jc w:val="center"/>
              <w:rPr>
                <w:rFonts w:ascii="Arial" w:hAnsi="Arial" w:cs="Arial"/>
              </w:rPr>
            </w:pPr>
          </w:p>
        </w:tc>
      </w:tr>
      <w:tr w:rsidR="0000226A" w:rsidRPr="000919E6" w14:paraId="33FFF7AD" w14:textId="77777777" w:rsidTr="00B35C06">
        <w:tc>
          <w:tcPr>
            <w:tcW w:w="991" w:type="dxa"/>
            <w:vMerge/>
            <w:shd w:val="clear" w:color="auto" w:fill="auto"/>
          </w:tcPr>
          <w:p w14:paraId="3B1AD599" w14:textId="77777777" w:rsidR="0000226A" w:rsidRPr="000919E6" w:rsidRDefault="0000226A">
            <w:pPr>
              <w:rPr>
                <w:rFonts w:ascii="Arial" w:hAnsi="Arial" w:cs="Arial"/>
                <w:color w:val="000000" w:themeColor="text1"/>
              </w:rPr>
            </w:pPr>
          </w:p>
        </w:tc>
        <w:tc>
          <w:tcPr>
            <w:tcW w:w="6927" w:type="dxa"/>
          </w:tcPr>
          <w:p w14:paraId="0F810FD9" w14:textId="77777777" w:rsidR="0000226A" w:rsidRPr="000919E6" w:rsidRDefault="0000226A">
            <w:pPr>
              <w:rPr>
                <w:rFonts w:ascii="Arial" w:hAnsi="Arial" w:cs="Arial"/>
                <w:color w:val="000000" w:themeColor="text1"/>
              </w:rPr>
            </w:pPr>
            <w:r w:rsidRPr="000919E6">
              <w:rPr>
                <w:rFonts w:ascii="Arial" w:hAnsi="Arial" w:cs="Arial"/>
                <w:color w:val="000000" w:themeColor="text1"/>
              </w:rPr>
              <w:t>An All-Wales Standardisation of Practice for Radiographers should be in place to enable consistency across Wales for working across the different modalities and specialities</w:t>
            </w:r>
          </w:p>
        </w:tc>
        <w:tc>
          <w:tcPr>
            <w:tcW w:w="1567" w:type="dxa"/>
            <w:gridSpan w:val="3"/>
          </w:tcPr>
          <w:p w14:paraId="6549B353" w14:textId="66F979A3" w:rsidR="0000226A" w:rsidRPr="000919E6" w:rsidRDefault="0000226A">
            <w:pPr>
              <w:jc w:val="center"/>
              <w:rPr>
                <w:rFonts w:ascii="Arial" w:hAnsi="Arial" w:cs="Arial"/>
              </w:rPr>
            </w:pPr>
            <w:r w:rsidRPr="000919E6">
              <w:rPr>
                <w:rFonts w:ascii="Arial" w:hAnsi="Arial" w:cs="Arial"/>
              </w:rPr>
              <w:t>I</w:t>
            </w:r>
            <w:r w:rsidR="007F1F06">
              <w:rPr>
                <w:rFonts w:ascii="Arial" w:hAnsi="Arial" w:cs="Arial"/>
              </w:rPr>
              <w:t>maging Programme</w:t>
            </w:r>
          </w:p>
        </w:tc>
        <w:tc>
          <w:tcPr>
            <w:tcW w:w="995" w:type="dxa"/>
            <w:gridSpan w:val="3"/>
          </w:tcPr>
          <w:p w14:paraId="57715988" w14:textId="77777777" w:rsidR="0000226A" w:rsidRPr="000919E6" w:rsidRDefault="0000226A">
            <w:pPr>
              <w:jc w:val="center"/>
              <w:rPr>
                <w:rFonts w:ascii="Arial" w:hAnsi="Arial" w:cs="Arial"/>
              </w:rPr>
            </w:pPr>
          </w:p>
        </w:tc>
        <w:tc>
          <w:tcPr>
            <w:tcW w:w="991" w:type="dxa"/>
            <w:gridSpan w:val="3"/>
          </w:tcPr>
          <w:p w14:paraId="3284A334" w14:textId="77777777" w:rsidR="0000226A" w:rsidRPr="000919E6" w:rsidRDefault="0000226A">
            <w:pPr>
              <w:jc w:val="center"/>
              <w:rPr>
                <w:rFonts w:ascii="Arial" w:hAnsi="Arial" w:cs="Arial"/>
                <w:noProof/>
              </w:rPr>
            </w:pPr>
            <w:r w:rsidRPr="000919E6">
              <w:rPr>
                <w:rFonts w:ascii="Arial" w:hAnsi="Arial" w:cs="Arial"/>
                <w:noProof/>
              </w:rPr>
              <w:drawing>
                <wp:inline distT="0" distB="0" distL="0" distR="0" wp14:anchorId="7C1E2751" wp14:editId="2BD75A52">
                  <wp:extent cx="215911" cy="184159"/>
                  <wp:effectExtent l="0" t="0" r="0" b="6350"/>
                  <wp:docPr id="842933883" name="Picture 84293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2575D1D7" w14:textId="77777777" w:rsidR="0000226A" w:rsidRPr="000919E6" w:rsidRDefault="0000226A">
            <w:pPr>
              <w:jc w:val="center"/>
              <w:rPr>
                <w:rFonts w:ascii="Arial" w:hAnsi="Arial" w:cs="Arial"/>
              </w:rPr>
            </w:pPr>
            <w:r w:rsidRPr="000919E6">
              <w:rPr>
                <w:rFonts w:ascii="Arial" w:hAnsi="Arial" w:cs="Arial"/>
              </w:rPr>
              <w:t>I</w:t>
            </w:r>
          </w:p>
        </w:tc>
      </w:tr>
      <w:tr w:rsidR="0000226A" w:rsidRPr="000919E6" w14:paraId="15827314" w14:textId="77777777" w:rsidTr="00B35C06">
        <w:trPr>
          <w:trHeight w:val="70"/>
        </w:trPr>
        <w:tc>
          <w:tcPr>
            <w:tcW w:w="991" w:type="dxa"/>
            <w:vMerge/>
            <w:shd w:val="clear" w:color="auto" w:fill="auto"/>
          </w:tcPr>
          <w:p w14:paraId="7DCD8821" w14:textId="77777777" w:rsidR="0000226A" w:rsidRPr="000919E6" w:rsidRDefault="0000226A">
            <w:pPr>
              <w:rPr>
                <w:rFonts w:ascii="Arial" w:hAnsi="Arial" w:cs="Arial"/>
                <w:color w:val="000000" w:themeColor="text1"/>
              </w:rPr>
            </w:pPr>
          </w:p>
        </w:tc>
        <w:tc>
          <w:tcPr>
            <w:tcW w:w="6927" w:type="dxa"/>
          </w:tcPr>
          <w:p w14:paraId="50EC437D" w14:textId="77777777" w:rsidR="0000226A" w:rsidRPr="000919E6" w:rsidRDefault="0000226A">
            <w:pPr>
              <w:rPr>
                <w:rFonts w:ascii="Arial" w:hAnsi="Arial" w:cs="Arial"/>
                <w:color w:val="000000" w:themeColor="text1"/>
              </w:rPr>
            </w:pPr>
            <w:r w:rsidRPr="000919E6">
              <w:rPr>
                <w:rFonts w:ascii="Arial" w:hAnsi="Arial" w:cs="Arial"/>
                <w:color w:val="000000" w:themeColor="text1"/>
              </w:rPr>
              <w:t>Explore sessional job planning for non-medical staff which would ensure that the extended and additional skills of the current and future workforce are more effectively utilised</w:t>
            </w:r>
          </w:p>
        </w:tc>
        <w:tc>
          <w:tcPr>
            <w:tcW w:w="1567" w:type="dxa"/>
            <w:gridSpan w:val="3"/>
          </w:tcPr>
          <w:p w14:paraId="12E5E2A9" w14:textId="77777777" w:rsidR="0000226A" w:rsidRPr="000919E6" w:rsidRDefault="0000226A">
            <w:pPr>
              <w:jc w:val="center"/>
              <w:rPr>
                <w:rFonts w:ascii="Arial" w:hAnsi="Arial" w:cs="Arial"/>
              </w:rPr>
            </w:pPr>
            <w:r w:rsidRPr="000919E6">
              <w:rPr>
                <w:rFonts w:ascii="Arial" w:hAnsi="Arial" w:cs="Arial"/>
              </w:rPr>
              <w:t>Programmes/HBs/Trusts</w:t>
            </w:r>
          </w:p>
        </w:tc>
        <w:tc>
          <w:tcPr>
            <w:tcW w:w="995" w:type="dxa"/>
            <w:gridSpan w:val="3"/>
          </w:tcPr>
          <w:p w14:paraId="1835357A" w14:textId="77777777" w:rsidR="0000226A" w:rsidRPr="000919E6" w:rsidRDefault="0000226A">
            <w:pPr>
              <w:jc w:val="center"/>
              <w:rPr>
                <w:rFonts w:ascii="Arial" w:hAnsi="Arial" w:cs="Arial"/>
              </w:rPr>
            </w:pPr>
          </w:p>
        </w:tc>
        <w:tc>
          <w:tcPr>
            <w:tcW w:w="991" w:type="dxa"/>
            <w:gridSpan w:val="3"/>
          </w:tcPr>
          <w:p w14:paraId="4C51591E" w14:textId="3061B141" w:rsidR="0000226A" w:rsidRPr="000919E6" w:rsidRDefault="00F95740">
            <w:pPr>
              <w:jc w:val="center"/>
            </w:pPr>
            <w:r w:rsidRPr="000919E6">
              <w:rPr>
                <w:rFonts w:ascii="Arial" w:hAnsi="Arial" w:cs="Arial"/>
                <w:noProof/>
              </w:rPr>
              <w:drawing>
                <wp:inline distT="0" distB="0" distL="0" distR="0" wp14:anchorId="2ED9D565" wp14:editId="75DC41CE">
                  <wp:extent cx="215911" cy="184159"/>
                  <wp:effectExtent l="0" t="0" r="0" b="6350"/>
                  <wp:docPr id="1177436366" name="Picture 1177436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5615383B" w14:textId="7E18264A" w:rsidR="0000226A" w:rsidRPr="000919E6" w:rsidRDefault="0000226A">
            <w:pPr>
              <w:jc w:val="center"/>
              <w:rPr>
                <w:rFonts w:ascii="Arial" w:hAnsi="Arial" w:cs="Arial"/>
              </w:rPr>
            </w:pPr>
            <w:r w:rsidRPr="6E4DF5A7">
              <w:rPr>
                <w:rFonts w:ascii="Arial" w:hAnsi="Arial" w:cs="Arial"/>
              </w:rPr>
              <w:t>All</w:t>
            </w:r>
          </w:p>
          <w:p w14:paraId="071B06BB" w14:textId="77777777" w:rsidR="0000226A" w:rsidRPr="000919E6" w:rsidRDefault="0000226A">
            <w:pPr>
              <w:jc w:val="center"/>
              <w:rPr>
                <w:rFonts w:ascii="Arial" w:hAnsi="Arial" w:cs="Arial"/>
              </w:rPr>
            </w:pPr>
          </w:p>
          <w:p w14:paraId="32DDD880" w14:textId="77777777" w:rsidR="0000226A" w:rsidRPr="000919E6" w:rsidRDefault="0000226A">
            <w:pPr>
              <w:jc w:val="center"/>
              <w:rPr>
                <w:rFonts w:ascii="Arial" w:hAnsi="Arial" w:cs="Arial"/>
              </w:rPr>
            </w:pPr>
          </w:p>
          <w:p w14:paraId="03C7728E" w14:textId="77777777" w:rsidR="0000226A" w:rsidRPr="000919E6" w:rsidRDefault="0000226A">
            <w:pPr>
              <w:jc w:val="center"/>
              <w:rPr>
                <w:rFonts w:ascii="Arial" w:hAnsi="Arial" w:cs="Arial"/>
              </w:rPr>
            </w:pPr>
          </w:p>
        </w:tc>
      </w:tr>
      <w:tr w:rsidR="0000226A" w:rsidRPr="000919E6" w14:paraId="159C4AD5" w14:textId="77777777" w:rsidTr="00B35C06">
        <w:trPr>
          <w:trHeight w:val="120"/>
        </w:trPr>
        <w:tc>
          <w:tcPr>
            <w:tcW w:w="991" w:type="dxa"/>
            <w:vMerge w:val="restart"/>
            <w:shd w:val="clear" w:color="auto" w:fill="EE82EE"/>
          </w:tcPr>
          <w:p w14:paraId="4885704D" w14:textId="77777777" w:rsidR="0000226A" w:rsidRPr="000919E6" w:rsidRDefault="0000226A">
            <w:pPr>
              <w:rPr>
                <w:rFonts w:ascii="Arial" w:hAnsi="Arial" w:cs="Arial"/>
                <w:b/>
                <w:bCs/>
              </w:rPr>
            </w:pPr>
            <w:r w:rsidRPr="000919E6">
              <w:rPr>
                <w:rFonts w:ascii="Arial" w:hAnsi="Arial" w:cs="Arial"/>
                <w:b/>
                <w:bCs/>
              </w:rPr>
              <w:lastRenderedPageBreak/>
              <w:t>3.</w:t>
            </w:r>
          </w:p>
        </w:tc>
        <w:tc>
          <w:tcPr>
            <w:tcW w:w="12476" w:type="dxa"/>
            <w:gridSpan w:val="12"/>
            <w:shd w:val="clear" w:color="auto" w:fill="EE82EE"/>
          </w:tcPr>
          <w:p w14:paraId="42320FFE" w14:textId="77777777" w:rsidR="0000226A" w:rsidRPr="000919E6" w:rsidRDefault="0000226A">
            <w:pPr>
              <w:spacing w:line="360" w:lineRule="auto"/>
              <w:rPr>
                <w:rFonts w:ascii="Arial" w:hAnsi="Arial" w:cs="Arial"/>
                <w:b/>
                <w:bCs/>
              </w:rPr>
            </w:pPr>
            <w:r w:rsidRPr="00942F2B">
              <w:rPr>
                <w:rFonts w:ascii="Arial" w:hAnsi="Arial" w:cs="Arial"/>
                <w:b/>
                <w:bCs/>
                <w:sz w:val="20"/>
                <w:szCs w:val="20"/>
              </w:rPr>
              <w:t>Theme: Workforce Supply and Shape</w:t>
            </w:r>
          </w:p>
        </w:tc>
      </w:tr>
      <w:tr w:rsidR="0000226A" w:rsidRPr="000919E6" w14:paraId="090EF28D" w14:textId="77777777" w:rsidTr="00B35C06">
        <w:trPr>
          <w:trHeight w:val="300"/>
        </w:trPr>
        <w:tc>
          <w:tcPr>
            <w:tcW w:w="991" w:type="dxa"/>
            <w:vMerge/>
          </w:tcPr>
          <w:p w14:paraId="27EF92C4" w14:textId="77777777" w:rsidR="0000226A" w:rsidRPr="000919E6" w:rsidRDefault="0000226A">
            <w:pPr>
              <w:rPr>
                <w:rFonts w:ascii="Arial" w:hAnsi="Arial" w:cs="Arial"/>
                <w:b/>
                <w:bCs/>
              </w:rPr>
            </w:pPr>
          </w:p>
        </w:tc>
        <w:tc>
          <w:tcPr>
            <w:tcW w:w="6927" w:type="dxa"/>
            <w:vMerge w:val="restart"/>
            <w:shd w:val="clear" w:color="auto" w:fill="F8E4F5"/>
          </w:tcPr>
          <w:p w14:paraId="2CDE2453" w14:textId="77777777" w:rsidR="0000226A" w:rsidRPr="000919E6" w:rsidRDefault="0000226A">
            <w:pPr>
              <w:rPr>
                <w:rFonts w:ascii="Arial" w:hAnsi="Arial" w:cs="Arial"/>
                <w:b/>
                <w:bCs/>
              </w:rPr>
            </w:pPr>
            <w:r w:rsidRPr="000919E6">
              <w:rPr>
                <w:rFonts w:ascii="Arial" w:hAnsi="Arial" w:cs="Arial"/>
                <w:b/>
                <w:bCs/>
              </w:rPr>
              <w:t>Actions</w:t>
            </w:r>
          </w:p>
        </w:tc>
        <w:tc>
          <w:tcPr>
            <w:tcW w:w="1513" w:type="dxa"/>
            <w:gridSpan w:val="2"/>
            <w:vMerge w:val="restart"/>
            <w:shd w:val="clear" w:color="auto" w:fill="F8E4F5"/>
          </w:tcPr>
          <w:p w14:paraId="612443B1" w14:textId="77777777" w:rsidR="0000226A" w:rsidRPr="000919E6" w:rsidRDefault="0000226A">
            <w:pPr>
              <w:jc w:val="center"/>
              <w:rPr>
                <w:rFonts w:ascii="Arial" w:hAnsi="Arial" w:cs="Arial"/>
                <w:b/>
                <w:bCs/>
              </w:rPr>
            </w:pPr>
            <w:r w:rsidRPr="000919E6">
              <w:rPr>
                <w:rFonts w:ascii="Arial" w:hAnsi="Arial" w:cs="Arial"/>
                <w:b/>
                <w:bCs/>
              </w:rPr>
              <w:t>Lead</w:t>
            </w:r>
          </w:p>
        </w:tc>
        <w:tc>
          <w:tcPr>
            <w:tcW w:w="1933" w:type="dxa"/>
            <w:gridSpan w:val="6"/>
            <w:shd w:val="clear" w:color="auto" w:fill="F8E4F5"/>
          </w:tcPr>
          <w:p w14:paraId="4745B857" w14:textId="77777777" w:rsidR="0000226A" w:rsidRPr="000919E6" w:rsidRDefault="0000226A">
            <w:pPr>
              <w:jc w:val="center"/>
              <w:rPr>
                <w:rFonts w:ascii="Arial" w:hAnsi="Arial" w:cs="Arial"/>
                <w:b/>
                <w:bCs/>
              </w:rPr>
            </w:pPr>
            <w:r w:rsidRPr="000919E6">
              <w:rPr>
                <w:rFonts w:ascii="Arial" w:hAnsi="Arial" w:cs="Arial"/>
                <w:b/>
                <w:bCs/>
              </w:rPr>
              <w:t>Timeframe</w:t>
            </w:r>
          </w:p>
        </w:tc>
        <w:tc>
          <w:tcPr>
            <w:tcW w:w="2103" w:type="dxa"/>
            <w:gridSpan w:val="3"/>
            <w:vMerge w:val="restart"/>
            <w:shd w:val="clear" w:color="auto" w:fill="F8E4F5"/>
          </w:tcPr>
          <w:p w14:paraId="58BDAFAE" w14:textId="77777777" w:rsidR="0000226A" w:rsidRPr="000919E6" w:rsidRDefault="0000226A">
            <w:pPr>
              <w:jc w:val="center"/>
              <w:rPr>
                <w:rFonts w:ascii="Arial" w:hAnsi="Arial" w:cs="Arial"/>
                <w:b/>
                <w:bCs/>
              </w:rPr>
            </w:pPr>
            <w:r w:rsidRPr="000919E6">
              <w:rPr>
                <w:rFonts w:ascii="Arial" w:hAnsi="Arial" w:cs="Arial"/>
                <w:b/>
                <w:bCs/>
              </w:rPr>
              <w:t>Programme</w:t>
            </w:r>
          </w:p>
          <w:p w14:paraId="00098A65" w14:textId="77777777" w:rsidR="0000226A" w:rsidRPr="000919E6" w:rsidRDefault="0000226A">
            <w:pPr>
              <w:jc w:val="center"/>
              <w:rPr>
                <w:rFonts w:ascii="Arial" w:hAnsi="Arial" w:cs="Arial"/>
                <w:b/>
                <w:bCs/>
              </w:rPr>
            </w:pPr>
            <w:r w:rsidRPr="000919E6">
              <w:rPr>
                <w:rFonts w:ascii="Arial" w:hAnsi="Arial" w:cs="Arial"/>
                <w:b/>
                <w:bCs/>
              </w:rPr>
              <w:t>area</w:t>
            </w:r>
          </w:p>
        </w:tc>
      </w:tr>
      <w:tr w:rsidR="0000226A" w:rsidRPr="000919E6" w14:paraId="3ACD10A2" w14:textId="77777777" w:rsidTr="00B35C06">
        <w:trPr>
          <w:trHeight w:val="120"/>
        </w:trPr>
        <w:tc>
          <w:tcPr>
            <w:tcW w:w="991" w:type="dxa"/>
            <w:vMerge/>
          </w:tcPr>
          <w:p w14:paraId="1D7BC4FF" w14:textId="77777777" w:rsidR="0000226A" w:rsidRPr="000919E6" w:rsidRDefault="0000226A">
            <w:pPr>
              <w:rPr>
                <w:rFonts w:ascii="Arial" w:hAnsi="Arial" w:cs="Arial"/>
                <w:b/>
                <w:bCs/>
              </w:rPr>
            </w:pPr>
          </w:p>
        </w:tc>
        <w:tc>
          <w:tcPr>
            <w:tcW w:w="6927" w:type="dxa"/>
            <w:vMerge/>
          </w:tcPr>
          <w:p w14:paraId="30412D7E" w14:textId="77777777" w:rsidR="0000226A" w:rsidRPr="000919E6" w:rsidRDefault="0000226A">
            <w:pPr>
              <w:rPr>
                <w:rFonts w:ascii="Arial" w:hAnsi="Arial" w:cs="Arial"/>
                <w:b/>
                <w:bCs/>
              </w:rPr>
            </w:pPr>
          </w:p>
        </w:tc>
        <w:tc>
          <w:tcPr>
            <w:tcW w:w="1513" w:type="dxa"/>
            <w:gridSpan w:val="2"/>
            <w:vMerge/>
          </w:tcPr>
          <w:p w14:paraId="4F7B0DA5" w14:textId="77777777" w:rsidR="0000226A" w:rsidRPr="000919E6" w:rsidRDefault="0000226A">
            <w:pPr>
              <w:jc w:val="center"/>
              <w:rPr>
                <w:rFonts w:ascii="Arial" w:hAnsi="Arial" w:cs="Arial"/>
                <w:b/>
                <w:bCs/>
              </w:rPr>
            </w:pPr>
          </w:p>
        </w:tc>
        <w:tc>
          <w:tcPr>
            <w:tcW w:w="959" w:type="dxa"/>
            <w:gridSpan w:val="3"/>
            <w:shd w:val="clear" w:color="auto" w:fill="F8E4F5"/>
          </w:tcPr>
          <w:p w14:paraId="3EC748BC" w14:textId="77777777" w:rsidR="0000226A" w:rsidRPr="000919E6" w:rsidRDefault="0000226A">
            <w:pPr>
              <w:jc w:val="center"/>
              <w:rPr>
                <w:rFonts w:ascii="Arial" w:hAnsi="Arial" w:cs="Arial"/>
                <w:b/>
                <w:bCs/>
              </w:rPr>
            </w:pPr>
            <w:r w:rsidRPr="000919E6">
              <w:rPr>
                <w:rFonts w:ascii="Arial" w:hAnsi="Arial" w:cs="Arial"/>
                <w:b/>
                <w:bCs/>
              </w:rPr>
              <w:t>23/24</w:t>
            </w:r>
          </w:p>
        </w:tc>
        <w:tc>
          <w:tcPr>
            <w:tcW w:w="974" w:type="dxa"/>
            <w:gridSpan w:val="3"/>
            <w:shd w:val="clear" w:color="auto" w:fill="F8E4F5"/>
          </w:tcPr>
          <w:p w14:paraId="7E3E2D4F" w14:textId="77777777" w:rsidR="0000226A" w:rsidRPr="000919E6" w:rsidRDefault="0000226A">
            <w:pPr>
              <w:jc w:val="center"/>
              <w:rPr>
                <w:rFonts w:ascii="Arial" w:hAnsi="Arial" w:cs="Arial"/>
                <w:b/>
                <w:bCs/>
              </w:rPr>
            </w:pPr>
            <w:r w:rsidRPr="000919E6">
              <w:rPr>
                <w:rFonts w:ascii="Arial" w:hAnsi="Arial" w:cs="Arial"/>
                <w:b/>
                <w:bCs/>
              </w:rPr>
              <w:t>24/25</w:t>
            </w:r>
          </w:p>
        </w:tc>
        <w:tc>
          <w:tcPr>
            <w:tcW w:w="2103" w:type="dxa"/>
            <w:gridSpan w:val="3"/>
            <w:vMerge/>
          </w:tcPr>
          <w:p w14:paraId="325D27CF" w14:textId="77777777" w:rsidR="0000226A" w:rsidRPr="000919E6" w:rsidRDefault="0000226A">
            <w:pPr>
              <w:jc w:val="center"/>
              <w:rPr>
                <w:rFonts w:ascii="Arial" w:hAnsi="Arial" w:cs="Arial"/>
                <w:b/>
                <w:bCs/>
              </w:rPr>
            </w:pPr>
          </w:p>
        </w:tc>
      </w:tr>
      <w:tr w:rsidR="004F6638" w14:paraId="25AE83C8" w14:textId="77777777" w:rsidTr="00B35C06">
        <w:trPr>
          <w:trHeight w:val="120"/>
        </w:trPr>
        <w:tc>
          <w:tcPr>
            <w:tcW w:w="991" w:type="dxa"/>
            <w:vMerge/>
            <w:shd w:val="clear" w:color="auto" w:fill="FFFFFF" w:themeFill="background1"/>
          </w:tcPr>
          <w:p w14:paraId="6803E7EC" w14:textId="77777777" w:rsidR="0000226A" w:rsidRDefault="0000226A">
            <w:pPr>
              <w:rPr>
                <w:rFonts w:ascii="Arial" w:eastAsia="Arial" w:hAnsi="Arial" w:cs="Arial"/>
                <w:color w:val="000000" w:themeColor="text1"/>
              </w:rPr>
            </w:pPr>
          </w:p>
        </w:tc>
        <w:tc>
          <w:tcPr>
            <w:tcW w:w="6927" w:type="dxa"/>
            <w:shd w:val="clear" w:color="auto" w:fill="FFFFFF" w:themeFill="background1"/>
          </w:tcPr>
          <w:p w14:paraId="78E5371A" w14:textId="77777777" w:rsidR="0000226A" w:rsidRDefault="0000226A">
            <w:pPr>
              <w:rPr>
                <w:rFonts w:ascii="Arial" w:eastAsia="Arial" w:hAnsi="Arial" w:cs="Arial"/>
                <w:color w:val="000000" w:themeColor="text1"/>
              </w:rPr>
            </w:pPr>
            <w:r w:rsidRPr="6E4DF5A7">
              <w:rPr>
                <w:rFonts w:ascii="Arial" w:eastAsia="Arial" w:hAnsi="Arial" w:cs="Arial"/>
                <w:color w:val="000000" w:themeColor="text1"/>
              </w:rPr>
              <w:t xml:space="preserve">Make use of available digital intelligence within data warehouse to better interrogate the diagnostic workforce </w:t>
            </w:r>
          </w:p>
        </w:tc>
        <w:tc>
          <w:tcPr>
            <w:tcW w:w="1513" w:type="dxa"/>
            <w:gridSpan w:val="2"/>
            <w:shd w:val="clear" w:color="auto" w:fill="FFFFFF" w:themeFill="background1"/>
          </w:tcPr>
          <w:p w14:paraId="0C7FCFA4" w14:textId="77777777" w:rsidR="0000226A" w:rsidRDefault="0000226A">
            <w:pPr>
              <w:jc w:val="center"/>
              <w:rPr>
                <w:rFonts w:ascii="Arial" w:eastAsia="Arial" w:hAnsi="Arial" w:cs="Arial"/>
                <w:color w:val="000000" w:themeColor="text1"/>
                <w:sz w:val="19"/>
                <w:szCs w:val="19"/>
              </w:rPr>
            </w:pPr>
            <w:r w:rsidRPr="50A637A7">
              <w:rPr>
                <w:rFonts w:ascii="Arial" w:eastAsia="Arial" w:hAnsi="Arial" w:cs="Arial"/>
                <w:color w:val="000000" w:themeColor="text1"/>
                <w:sz w:val="19"/>
                <w:szCs w:val="19"/>
              </w:rPr>
              <w:t>HEIW</w:t>
            </w:r>
          </w:p>
        </w:tc>
        <w:tc>
          <w:tcPr>
            <w:tcW w:w="959" w:type="dxa"/>
            <w:gridSpan w:val="3"/>
            <w:shd w:val="clear" w:color="auto" w:fill="FFFFFF" w:themeFill="background1"/>
          </w:tcPr>
          <w:p w14:paraId="1E4D8F56" w14:textId="77777777" w:rsidR="0000226A" w:rsidRDefault="0000226A">
            <w:pPr>
              <w:jc w:val="center"/>
              <w:rPr>
                <w:rFonts w:ascii="Arial" w:eastAsia="Arial" w:hAnsi="Arial" w:cs="Arial"/>
                <w:color w:val="000000" w:themeColor="text1"/>
                <w:sz w:val="19"/>
                <w:szCs w:val="19"/>
              </w:rPr>
            </w:pPr>
          </w:p>
          <w:p w14:paraId="20809808" w14:textId="77777777" w:rsidR="0000226A" w:rsidRDefault="0000226A">
            <w:pPr>
              <w:jc w:val="center"/>
              <w:rPr>
                <w:rFonts w:ascii="Arial" w:eastAsia="Arial" w:hAnsi="Arial" w:cs="Arial"/>
                <w:color w:val="000000" w:themeColor="text1"/>
                <w:sz w:val="19"/>
                <w:szCs w:val="19"/>
              </w:rPr>
            </w:pPr>
            <w:r>
              <w:rPr>
                <w:noProof/>
              </w:rPr>
              <w:drawing>
                <wp:inline distT="0" distB="0" distL="0" distR="0" wp14:anchorId="3249D66B" wp14:editId="55B394A5">
                  <wp:extent cx="285750" cy="247650"/>
                  <wp:effectExtent l="0" t="0" r="0" b="0"/>
                  <wp:docPr id="1864552194" name="Picture 1864552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285750" cy="247650"/>
                          </a:xfrm>
                          <a:prstGeom prst="rect">
                            <a:avLst/>
                          </a:prstGeom>
                        </pic:spPr>
                      </pic:pic>
                    </a:graphicData>
                  </a:graphic>
                </wp:inline>
              </w:drawing>
            </w:r>
          </w:p>
        </w:tc>
        <w:tc>
          <w:tcPr>
            <w:tcW w:w="974" w:type="dxa"/>
            <w:gridSpan w:val="3"/>
            <w:shd w:val="clear" w:color="auto" w:fill="FFFFFF" w:themeFill="background1"/>
          </w:tcPr>
          <w:p w14:paraId="005530D2" w14:textId="77777777" w:rsidR="0000226A" w:rsidRDefault="0000226A">
            <w:pPr>
              <w:ind w:left="720"/>
              <w:jc w:val="center"/>
              <w:rPr>
                <w:rFonts w:ascii="Arial" w:eastAsia="Arial" w:hAnsi="Arial" w:cs="Arial"/>
                <w:color w:val="000000" w:themeColor="text1"/>
                <w:sz w:val="19"/>
                <w:szCs w:val="19"/>
              </w:rPr>
            </w:pPr>
          </w:p>
        </w:tc>
        <w:tc>
          <w:tcPr>
            <w:tcW w:w="2103" w:type="dxa"/>
            <w:gridSpan w:val="3"/>
            <w:shd w:val="clear" w:color="auto" w:fill="FFFFFF" w:themeFill="background1"/>
          </w:tcPr>
          <w:p w14:paraId="5F3E8775" w14:textId="77777777" w:rsidR="0000226A" w:rsidRDefault="0000226A">
            <w:pPr>
              <w:jc w:val="center"/>
              <w:rPr>
                <w:rFonts w:ascii="Arial" w:eastAsia="Arial" w:hAnsi="Arial" w:cs="Arial"/>
                <w:color w:val="000000" w:themeColor="text1"/>
                <w:sz w:val="19"/>
                <w:szCs w:val="19"/>
              </w:rPr>
            </w:pPr>
            <w:r w:rsidRPr="50A637A7">
              <w:rPr>
                <w:rFonts w:ascii="Arial" w:eastAsia="Arial" w:hAnsi="Arial" w:cs="Arial"/>
                <w:color w:val="000000" w:themeColor="text1"/>
                <w:sz w:val="19"/>
                <w:szCs w:val="19"/>
              </w:rPr>
              <w:t>All</w:t>
            </w:r>
          </w:p>
          <w:p w14:paraId="7CDF82EC" w14:textId="77777777" w:rsidR="0000226A" w:rsidRDefault="0000226A">
            <w:pPr>
              <w:jc w:val="center"/>
              <w:rPr>
                <w:rFonts w:ascii="Arial" w:eastAsia="Arial" w:hAnsi="Arial" w:cs="Arial"/>
                <w:color w:val="000000" w:themeColor="text1"/>
                <w:sz w:val="19"/>
                <w:szCs w:val="19"/>
              </w:rPr>
            </w:pPr>
          </w:p>
        </w:tc>
      </w:tr>
      <w:tr w:rsidR="0000226A" w:rsidRPr="000919E6" w14:paraId="59764086" w14:textId="77777777" w:rsidTr="00B35C06">
        <w:trPr>
          <w:trHeight w:val="245"/>
        </w:trPr>
        <w:tc>
          <w:tcPr>
            <w:tcW w:w="991" w:type="dxa"/>
            <w:vMerge w:val="restart"/>
            <w:shd w:val="clear" w:color="auto" w:fill="FF0000"/>
          </w:tcPr>
          <w:p w14:paraId="330266CD" w14:textId="77777777" w:rsidR="0000226A" w:rsidRPr="000919E6" w:rsidRDefault="0000226A">
            <w:pPr>
              <w:rPr>
                <w:rFonts w:ascii="Arial" w:hAnsi="Arial" w:cs="Arial"/>
                <w:b/>
                <w:bCs/>
              </w:rPr>
            </w:pPr>
            <w:r>
              <w:rPr>
                <w:rFonts w:ascii="Arial" w:hAnsi="Arial" w:cs="Arial"/>
                <w:b/>
                <w:bCs/>
              </w:rPr>
              <w:t>4.</w:t>
            </w:r>
          </w:p>
        </w:tc>
        <w:tc>
          <w:tcPr>
            <w:tcW w:w="12476" w:type="dxa"/>
            <w:gridSpan w:val="12"/>
            <w:shd w:val="clear" w:color="auto" w:fill="FF0000"/>
          </w:tcPr>
          <w:p w14:paraId="7E2E8376" w14:textId="77777777" w:rsidR="0000226A" w:rsidRPr="000919E6" w:rsidRDefault="0000226A">
            <w:pPr>
              <w:spacing w:line="360" w:lineRule="auto"/>
              <w:rPr>
                <w:rFonts w:ascii="Arial" w:hAnsi="Arial" w:cs="Arial"/>
                <w:b/>
                <w:bCs/>
              </w:rPr>
            </w:pPr>
            <w:r w:rsidRPr="000919E6">
              <w:rPr>
                <w:rFonts w:ascii="Arial" w:hAnsi="Arial" w:cs="Arial"/>
                <w:b/>
                <w:bCs/>
              </w:rPr>
              <w:t>Theme:</w:t>
            </w:r>
            <w:r>
              <w:rPr>
                <w:rFonts w:ascii="Arial" w:hAnsi="Arial" w:cs="Arial"/>
                <w:b/>
                <w:bCs/>
              </w:rPr>
              <w:t xml:space="preserve"> Engaged, Healthy &amp; Motivated Workforce</w:t>
            </w:r>
          </w:p>
        </w:tc>
      </w:tr>
      <w:tr w:rsidR="0000226A" w:rsidRPr="000919E6" w14:paraId="750F377A" w14:textId="77777777" w:rsidTr="00B35C06">
        <w:trPr>
          <w:trHeight w:val="245"/>
        </w:trPr>
        <w:tc>
          <w:tcPr>
            <w:tcW w:w="991" w:type="dxa"/>
            <w:vMerge/>
          </w:tcPr>
          <w:p w14:paraId="28963BDC" w14:textId="77777777" w:rsidR="0000226A" w:rsidRPr="000919E6" w:rsidRDefault="0000226A">
            <w:pPr>
              <w:rPr>
                <w:rFonts w:ascii="Arial" w:hAnsi="Arial" w:cs="Arial"/>
                <w:b/>
                <w:bCs/>
              </w:rPr>
            </w:pPr>
          </w:p>
        </w:tc>
        <w:tc>
          <w:tcPr>
            <w:tcW w:w="6944" w:type="dxa"/>
            <w:gridSpan w:val="2"/>
            <w:vMerge w:val="restart"/>
            <w:shd w:val="clear" w:color="auto" w:fill="FFCCCC"/>
          </w:tcPr>
          <w:p w14:paraId="26831EF8" w14:textId="77777777" w:rsidR="0000226A" w:rsidRPr="000919E6" w:rsidRDefault="0000226A">
            <w:pPr>
              <w:rPr>
                <w:rFonts w:ascii="Arial" w:hAnsi="Arial" w:cs="Arial"/>
                <w:b/>
                <w:bCs/>
              </w:rPr>
            </w:pPr>
            <w:r w:rsidRPr="000919E6">
              <w:rPr>
                <w:rFonts w:ascii="Arial" w:hAnsi="Arial" w:cs="Arial"/>
                <w:b/>
                <w:bCs/>
              </w:rPr>
              <w:t>Actions</w:t>
            </w:r>
          </w:p>
        </w:tc>
        <w:tc>
          <w:tcPr>
            <w:tcW w:w="1560" w:type="dxa"/>
            <w:gridSpan w:val="3"/>
            <w:vMerge w:val="restart"/>
            <w:shd w:val="clear" w:color="auto" w:fill="FFCCCC"/>
          </w:tcPr>
          <w:p w14:paraId="0F47E4D7" w14:textId="77777777" w:rsidR="0000226A" w:rsidRPr="000919E6" w:rsidRDefault="0000226A">
            <w:pPr>
              <w:jc w:val="center"/>
              <w:rPr>
                <w:rFonts w:ascii="Arial" w:hAnsi="Arial" w:cs="Arial"/>
                <w:b/>
                <w:bCs/>
              </w:rPr>
            </w:pPr>
            <w:r w:rsidRPr="000919E6">
              <w:rPr>
                <w:rFonts w:ascii="Arial" w:hAnsi="Arial" w:cs="Arial"/>
                <w:b/>
                <w:bCs/>
              </w:rPr>
              <w:t>Lead</w:t>
            </w:r>
          </w:p>
        </w:tc>
        <w:tc>
          <w:tcPr>
            <w:tcW w:w="1984" w:type="dxa"/>
            <w:gridSpan w:val="6"/>
            <w:shd w:val="clear" w:color="auto" w:fill="FFCCCC"/>
          </w:tcPr>
          <w:p w14:paraId="5422D04A" w14:textId="77777777" w:rsidR="0000226A" w:rsidRPr="000919E6" w:rsidRDefault="0000226A">
            <w:pPr>
              <w:jc w:val="center"/>
              <w:rPr>
                <w:rFonts w:ascii="Arial" w:hAnsi="Arial" w:cs="Arial"/>
                <w:b/>
                <w:bCs/>
              </w:rPr>
            </w:pPr>
            <w:r w:rsidRPr="000919E6">
              <w:rPr>
                <w:rFonts w:ascii="Arial" w:hAnsi="Arial" w:cs="Arial"/>
                <w:b/>
                <w:bCs/>
              </w:rPr>
              <w:t>Timeframe</w:t>
            </w:r>
          </w:p>
        </w:tc>
        <w:tc>
          <w:tcPr>
            <w:tcW w:w="1988" w:type="dxa"/>
            <w:vMerge w:val="restart"/>
            <w:shd w:val="clear" w:color="auto" w:fill="FFCCCC"/>
          </w:tcPr>
          <w:p w14:paraId="569D8BF6" w14:textId="77777777" w:rsidR="0000226A" w:rsidRPr="000919E6" w:rsidRDefault="0000226A">
            <w:pPr>
              <w:jc w:val="center"/>
              <w:rPr>
                <w:rFonts w:ascii="Arial" w:hAnsi="Arial" w:cs="Arial"/>
                <w:b/>
                <w:bCs/>
              </w:rPr>
            </w:pPr>
            <w:r w:rsidRPr="000919E6">
              <w:rPr>
                <w:rFonts w:ascii="Arial" w:hAnsi="Arial" w:cs="Arial"/>
                <w:b/>
                <w:bCs/>
              </w:rPr>
              <w:t>Programme area</w:t>
            </w:r>
          </w:p>
        </w:tc>
      </w:tr>
      <w:tr w:rsidR="0000226A" w:rsidRPr="000919E6" w14:paraId="01DAB95B" w14:textId="77777777" w:rsidTr="00B35C06">
        <w:trPr>
          <w:trHeight w:val="245"/>
        </w:trPr>
        <w:tc>
          <w:tcPr>
            <w:tcW w:w="991" w:type="dxa"/>
            <w:vMerge/>
          </w:tcPr>
          <w:p w14:paraId="63D03EBA" w14:textId="77777777" w:rsidR="0000226A" w:rsidRPr="000919E6" w:rsidRDefault="0000226A">
            <w:pPr>
              <w:rPr>
                <w:rFonts w:ascii="Arial" w:hAnsi="Arial" w:cs="Arial"/>
                <w:b/>
                <w:bCs/>
              </w:rPr>
            </w:pPr>
          </w:p>
        </w:tc>
        <w:tc>
          <w:tcPr>
            <w:tcW w:w="6944" w:type="dxa"/>
            <w:gridSpan w:val="2"/>
            <w:vMerge/>
          </w:tcPr>
          <w:p w14:paraId="470345B4" w14:textId="77777777" w:rsidR="0000226A" w:rsidRPr="000919E6" w:rsidRDefault="0000226A">
            <w:pPr>
              <w:rPr>
                <w:rFonts w:ascii="Arial" w:hAnsi="Arial" w:cs="Arial"/>
                <w:b/>
                <w:bCs/>
              </w:rPr>
            </w:pPr>
          </w:p>
        </w:tc>
        <w:tc>
          <w:tcPr>
            <w:tcW w:w="1560" w:type="dxa"/>
            <w:gridSpan w:val="3"/>
            <w:vMerge/>
          </w:tcPr>
          <w:p w14:paraId="6395E5F3" w14:textId="77777777" w:rsidR="0000226A" w:rsidRPr="000919E6" w:rsidRDefault="0000226A">
            <w:pPr>
              <w:jc w:val="center"/>
              <w:rPr>
                <w:rFonts w:ascii="Arial" w:hAnsi="Arial" w:cs="Arial"/>
                <w:b/>
                <w:bCs/>
              </w:rPr>
            </w:pPr>
          </w:p>
        </w:tc>
        <w:tc>
          <w:tcPr>
            <w:tcW w:w="992" w:type="dxa"/>
            <w:gridSpan w:val="3"/>
            <w:shd w:val="clear" w:color="auto" w:fill="FFCCCC"/>
          </w:tcPr>
          <w:p w14:paraId="08A39A22" w14:textId="77777777" w:rsidR="0000226A" w:rsidRPr="000919E6" w:rsidRDefault="0000226A">
            <w:pPr>
              <w:jc w:val="center"/>
              <w:rPr>
                <w:rFonts w:ascii="Arial" w:hAnsi="Arial" w:cs="Arial"/>
                <w:b/>
                <w:bCs/>
              </w:rPr>
            </w:pPr>
            <w:r w:rsidRPr="000919E6">
              <w:rPr>
                <w:rFonts w:ascii="Arial" w:hAnsi="Arial" w:cs="Arial"/>
                <w:b/>
                <w:bCs/>
              </w:rPr>
              <w:t>23/24</w:t>
            </w:r>
          </w:p>
        </w:tc>
        <w:tc>
          <w:tcPr>
            <w:tcW w:w="992" w:type="dxa"/>
            <w:gridSpan w:val="3"/>
            <w:shd w:val="clear" w:color="auto" w:fill="FFCCCC"/>
          </w:tcPr>
          <w:p w14:paraId="075CD1B0" w14:textId="77777777" w:rsidR="0000226A" w:rsidRPr="000919E6" w:rsidRDefault="0000226A">
            <w:pPr>
              <w:jc w:val="center"/>
              <w:rPr>
                <w:rFonts w:ascii="Arial" w:hAnsi="Arial" w:cs="Arial"/>
                <w:b/>
                <w:bCs/>
              </w:rPr>
            </w:pPr>
            <w:r w:rsidRPr="000919E6">
              <w:rPr>
                <w:rFonts w:ascii="Arial" w:hAnsi="Arial" w:cs="Arial"/>
                <w:b/>
                <w:bCs/>
              </w:rPr>
              <w:t>24/25</w:t>
            </w:r>
          </w:p>
        </w:tc>
        <w:tc>
          <w:tcPr>
            <w:tcW w:w="1988" w:type="dxa"/>
            <w:vMerge/>
          </w:tcPr>
          <w:p w14:paraId="0EE4FD6B" w14:textId="77777777" w:rsidR="0000226A" w:rsidRPr="000919E6" w:rsidRDefault="0000226A">
            <w:pPr>
              <w:jc w:val="center"/>
              <w:rPr>
                <w:rFonts w:ascii="Arial" w:hAnsi="Arial" w:cs="Arial"/>
                <w:b/>
                <w:bCs/>
              </w:rPr>
            </w:pPr>
          </w:p>
        </w:tc>
      </w:tr>
      <w:tr w:rsidR="0000226A" w:rsidRPr="000919E6" w14:paraId="1286C1B3" w14:textId="77777777" w:rsidTr="00B35C06">
        <w:trPr>
          <w:trHeight w:val="604"/>
        </w:trPr>
        <w:tc>
          <w:tcPr>
            <w:tcW w:w="991" w:type="dxa"/>
            <w:vMerge/>
            <w:shd w:val="clear" w:color="auto" w:fill="auto"/>
          </w:tcPr>
          <w:p w14:paraId="3F059679" w14:textId="77777777" w:rsidR="0000226A" w:rsidRPr="000919E6" w:rsidRDefault="0000226A">
            <w:pPr>
              <w:rPr>
                <w:rFonts w:ascii="Arial" w:hAnsi="Arial" w:cs="Arial"/>
              </w:rPr>
            </w:pPr>
          </w:p>
        </w:tc>
        <w:tc>
          <w:tcPr>
            <w:tcW w:w="6944" w:type="dxa"/>
            <w:gridSpan w:val="2"/>
          </w:tcPr>
          <w:p w14:paraId="546A8590" w14:textId="77777777" w:rsidR="0000226A" w:rsidRPr="00807185" w:rsidRDefault="0000226A">
            <w:pPr>
              <w:rPr>
                <w:rFonts w:ascii="Arial" w:hAnsi="Arial" w:cs="Arial"/>
                <w:color w:val="FF0000"/>
              </w:rPr>
            </w:pPr>
            <w:r w:rsidRPr="000919E6">
              <w:rPr>
                <w:rFonts w:ascii="Arial" w:hAnsi="Arial" w:cs="Arial"/>
              </w:rPr>
              <w:t xml:space="preserve">Review output of staff survey with specific reference to diagnostics areas (when available) </w:t>
            </w:r>
          </w:p>
          <w:p w14:paraId="1592BB7C" w14:textId="77777777" w:rsidR="0000226A" w:rsidRPr="000919E6" w:rsidRDefault="0000226A">
            <w:pPr>
              <w:rPr>
                <w:rFonts w:ascii="Arial" w:hAnsi="Arial" w:cs="Arial"/>
              </w:rPr>
            </w:pPr>
          </w:p>
        </w:tc>
        <w:tc>
          <w:tcPr>
            <w:tcW w:w="1560" w:type="dxa"/>
            <w:gridSpan w:val="3"/>
          </w:tcPr>
          <w:p w14:paraId="392F332D" w14:textId="77777777" w:rsidR="0000226A" w:rsidRPr="000919E6" w:rsidRDefault="0000226A">
            <w:pPr>
              <w:jc w:val="center"/>
              <w:rPr>
                <w:rFonts w:ascii="Arial" w:hAnsi="Arial" w:cs="Arial"/>
              </w:rPr>
            </w:pPr>
            <w:r w:rsidRPr="000919E6">
              <w:rPr>
                <w:rFonts w:ascii="Arial" w:hAnsi="Arial" w:cs="Arial"/>
              </w:rPr>
              <w:t>HEIW</w:t>
            </w:r>
          </w:p>
        </w:tc>
        <w:tc>
          <w:tcPr>
            <w:tcW w:w="992" w:type="dxa"/>
            <w:gridSpan w:val="3"/>
          </w:tcPr>
          <w:p w14:paraId="62CB28DA" w14:textId="77777777" w:rsidR="0000226A" w:rsidRPr="000919E6" w:rsidRDefault="0000226A">
            <w:pPr>
              <w:pStyle w:val="ListParagraph"/>
              <w:rPr>
                <w:rFonts w:ascii="Arial" w:hAnsi="Arial" w:cs="Arial"/>
              </w:rPr>
            </w:pPr>
          </w:p>
        </w:tc>
        <w:tc>
          <w:tcPr>
            <w:tcW w:w="992" w:type="dxa"/>
            <w:gridSpan w:val="3"/>
          </w:tcPr>
          <w:p w14:paraId="26EB156E" w14:textId="77777777" w:rsidR="0000226A" w:rsidRPr="001D0961" w:rsidRDefault="0000226A" w:rsidP="0000226A">
            <w:pPr>
              <w:pStyle w:val="ListParagraph"/>
              <w:numPr>
                <w:ilvl w:val="0"/>
                <w:numId w:val="77"/>
              </w:numPr>
              <w:jc w:val="center"/>
              <w:rPr>
                <w:rFonts w:ascii="Arial" w:hAnsi="Arial" w:cs="Arial"/>
              </w:rPr>
            </w:pPr>
          </w:p>
        </w:tc>
        <w:tc>
          <w:tcPr>
            <w:tcW w:w="1988" w:type="dxa"/>
          </w:tcPr>
          <w:p w14:paraId="23A1D575"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45ED7F51" w14:textId="77777777" w:rsidTr="00B35C06">
        <w:trPr>
          <w:trHeight w:val="500"/>
        </w:trPr>
        <w:tc>
          <w:tcPr>
            <w:tcW w:w="991" w:type="dxa"/>
            <w:vMerge/>
            <w:shd w:val="clear" w:color="auto" w:fill="auto"/>
          </w:tcPr>
          <w:p w14:paraId="56C19B7C" w14:textId="77777777" w:rsidR="0000226A" w:rsidRPr="000919E6" w:rsidRDefault="0000226A">
            <w:pPr>
              <w:rPr>
                <w:rFonts w:ascii="Arial" w:hAnsi="Arial" w:cs="Arial"/>
              </w:rPr>
            </w:pPr>
          </w:p>
        </w:tc>
        <w:tc>
          <w:tcPr>
            <w:tcW w:w="6944" w:type="dxa"/>
            <w:gridSpan w:val="2"/>
          </w:tcPr>
          <w:p w14:paraId="5C76CB5F" w14:textId="77777777" w:rsidR="0000226A" w:rsidRPr="000919E6" w:rsidRDefault="0000226A">
            <w:pPr>
              <w:rPr>
                <w:rFonts w:ascii="Arial" w:hAnsi="Arial" w:cs="Arial"/>
              </w:rPr>
            </w:pPr>
            <w:r w:rsidRPr="000919E6">
              <w:rPr>
                <w:rFonts w:ascii="Arial" w:hAnsi="Arial" w:cs="Arial"/>
              </w:rPr>
              <w:t>Improve communications to staff about career development opportunities</w:t>
            </w:r>
          </w:p>
        </w:tc>
        <w:tc>
          <w:tcPr>
            <w:tcW w:w="1560" w:type="dxa"/>
            <w:gridSpan w:val="3"/>
          </w:tcPr>
          <w:p w14:paraId="5464E7DB" w14:textId="77777777" w:rsidR="0000226A" w:rsidRPr="000919E6" w:rsidRDefault="0000226A">
            <w:pPr>
              <w:jc w:val="center"/>
              <w:rPr>
                <w:rFonts w:ascii="Arial" w:hAnsi="Arial" w:cs="Arial"/>
              </w:rPr>
            </w:pPr>
            <w:r w:rsidRPr="000919E6">
              <w:rPr>
                <w:rFonts w:ascii="Arial" w:hAnsi="Arial" w:cs="Arial"/>
              </w:rPr>
              <w:t>Programmes/HB/Trusts</w:t>
            </w:r>
          </w:p>
        </w:tc>
        <w:tc>
          <w:tcPr>
            <w:tcW w:w="992" w:type="dxa"/>
            <w:gridSpan w:val="3"/>
          </w:tcPr>
          <w:p w14:paraId="3E1FAF6D" w14:textId="77777777" w:rsidR="0000226A" w:rsidRPr="000919E6" w:rsidRDefault="0000226A" w:rsidP="0000226A">
            <w:pPr>
              <w:pStyle w:val="ListParagraph"/>
              <w:numPr>
                <w:ilvl w:val="0"/>
                <w:numId w:val="77"/>
              </w:numPr>
              <w:jc w:val="center"/>
              <w:rPr>
                <w:rFonts w:ascii="Arial" w:hAnsi="Arial" w:cs="Arial"/>
              </w:rPr>
            </w:pPr>
          </w:p>
        </w:tc>
        <w:tc>
          <w:tcPr>
            <w:tcW w:w="992" w:type="dxa"/>
            <w:gridSpan w:val="3"/>
          </w:tcPr>
          <w:p w14:paraId="6099AD88"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655A6C9C" wp14:editId="59058160">
                  <wp:extent cx="256847" cy="219075"/>
                  <wp:effectExtent l="0" t="0" r="0" b="0"/>
                  <wp:docPr id="842933899" name="Picture 84293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5">
                            <a:extLst>
                              <a:ext uri="{28A0092B-C50C-407E-A947-70E740481C1C}">
                                <a14:useLocalDpi xmlns:a14="http://schemas.microsoft.com/office/drawing/2010/main" val="0"/>
                              </a:ext>
                            </a:extLst>
                          </a:blip>
                          <a:stretch>
                            <a:fillRect/>
                          </a:stretch>
                        </pic:blipFill>
                        <pic:spPr>
                          <a:xfrm>
                            <a:off x="0" y="0"/>
                            <a:ext cx="257167" cy="219348"/>
                          </a:xfrm>
                          <a:prstGeom prst="rect">
                            <a:avLst/>
                          </a:prstGeom>
                        </pic:spPr>
                      </pic:pic>
                    </a:graphicData>
                  </a:graphic>
                </wp:inline>
              </w:drawing>
            </w:r>
          </w:p>
        </w:tc>
        <w:tc>
          <w:tcPr>
            <w:tcW w:w="1988" w:type="dxa"/>
          </w:tcPr>
          <w:p w14:paraId="02A31872"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018B2901" w14:textId="77777777" w:rsidTr="00B35C06">
        <w:trPr>
          <w:trHeight w:val="500"/>
        </w:trPr>
        <w:tc>
          <w:tcPr>
            <w:tcW w:w="991" w:type="dxa"/>
            <w:vMerge/>
            <w:shd w:val="clear" w:color="auto" w:fill="auto"/>
          </w:tcPr>
          <w:p w14:paraId="433A1F38" w14:textId="77777777" w:rsidR="0000226A" w:rsidRPr="000919E6" w:rsidRDefault="0000226A">
            <w:pPr>
              <w:rPr>
                <w:rFonts w:ascii="Arial" w:hAnsi="Arial" w:cs="Arial"/>
              </w:rPr>
            </w:pPr>
          </w:p>
        </w:tc>
        <w:tc>
          <w:tcPr>
            <w:tcW w:w="6944" w:type="dxa"/>
            <w:gridSpan w:val="2"/>
          </w:tcPr>
          <w:p w14:paraId="27CC7B31" w14:textId="77777777" w:rsidR="0000226A" w:rsidRPr="000919E6" w:rsidRDefault="0000226A">
            <w:pPr>
              <w:rPr>
                <w:rFonts w:ascii="Arial" w:hAnsi="Arial" w:cs="Arial"/>
              </w:rPr>
            </w:pPr>
            <w:r w:rsidRPr="000919E6">
              <w:rPr>
                <w:rFonts w:ascii="Arial" w:hAnsi="Arial" w:cs="Arial"/>
              </w:rPr>
              <w:t>Improve staff opportunities for involvement in research</w:t>
            </w:r>
          </w:p>
        </w:tc>
        <w:tc>
          <w:tcPr>
            <w:tcW w:w="1560" w:type="dxa"/>
            <w:gridSpan w:val="3"/>
          </w:tcPr>
          <w:p w14:paraId="6A9EC417" w14:textId="77777777" w:rsidR="0000226A" w:rsidRPr="000919E6" w:rsidRDefault="0000226A">
            <w:pPr>
              <w:jc w:val="center"/>
              <w:rPr>
                <w:rFonts w:ascii="Arial" w:hAnsi="Arial" w:cs="Arial"/>
              </w:rPr>
            </w:pPr>
            <w:r w:rsidRPr="000919E6">
              <w:rPr>
                <w:rFonts w:ascii="Arial" w:hAnsi="Arial" w:cs="Arial"/>
              </w:rPr>
              <w:t>HB/Trusts/ Programmes</w:t>
            </w:r>
          </w:p>
        </w:tc>
        <w:tc>
          <w:tcPr>
            <w:tcW w:w="992" w:type="dxa"/>
            <w:gridSpan w:val="3"/>
          </w:tcPr>
          <w:p w14:paraId="67D59685" w14:textId="77777777" w:rsidR="0000226A" w:rsidRPr="000919E6" w:rsidRDefault="0000226A" w:rsidP="0000226A">
            <w:pPr>
              <w:pStyle w:val="ListParagraph"/>
              <w:numPr>
                <w:ilvl w:val="0"/>
                <w:numId w:val="77"/>
              </w:numPr>
              <w:jc w:val="center"/>
              <w:rPr>
                <w:rFonts w:ascii="Arial" w:hAnsi="Arial" w:cs="Arial"/>
              </w:rPr>
            </w:pPr>
          </w:p>
        </w:tc>
        <w:tc>
          <w:tcPr>
            <w:tcW w:w="992" w:type="dxa"/>
            <w:gridSpan w:val="3"/>
          </w:tcPr>
          <w:p w14:paraId="07FC694D" w14:textId="77777777" w:rsidR="0000226A" w:rsidRPr="000919E6" w:rsidRDefault="0000226A">
            <w:pPr>
              <w:jc w:val="center"/>
              <w:rPr>
                <w:rFonts w:ascii="Arial" w:hAnsi="Arial" w:cs="Arial"/>
              </w:rPr>
            </w:pPr>
          </w:p>
        </w:tc>
        <w:tc>
          <w:tcPr>
            <w:tcW w:w="1988" w:type="dxa"/>
          </w:tcPr>
          <w:p w14:paraId="7960618C"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5C83BA67" w14:textId="77777777" w:rsidTr="00B35C06">
        <w:trPr>
          <w:trHeight w:val="245"/>
        </w:trPr>
        <w:tc>
          <w:tcPr>
            <w:tcW w:w="991" w:type="dxa"/>
            <w:vMerge w:val="restart"/>
            <w:shd w:val="clear" w:color="auto" w:fill="4472C4" w:themeFill="accent1"/>
          </w:tcPr>
          <w:p w14:paraId="52B0C9A1" w14:textId="77777777" w:rsidR="0000226A" w:rsidRPr="000919E6" w:rsidRDefault="0000226A">
            <w:pPr>
              <w:rPr>
                <w:rFonts w:ascii="Arial" w:hAnsi="Arial" w:cs="Arial"/>
                <w:b/>
                <w:bCs/>
              </w:rPr>
            </w:pPr>
            <w:r>
              <w:rPr>
                <w:rFonts w:ascii="Arial" w:hAnsi="Arial" w:cs="Arial"/>
                <w:b/>
                <w:bCs/>
              </w:rPr>
              <w:t>5.</w:t>
            </w:r>
          </w:p>
        </w:tc>
        <w:tc>
          <w:tcPr>
            <w:tcW w:w="12476" w:type="dxa"/>
            <w:gridSpan w:val="12"/>
            <w:shd w:val="clear" w:color="auto" w:fill="4472C4" w:themeFill="accent1"/>
          </w:tcPr>
          <w:p w14:paraId="6333FD27" w14:textId="77777777" w:rsidR="0000226A" w:rsidRPr="000919E6" w:rsidRDefault="0000226A">
            <w:pPr>
              <w:tabs>
                <w:tab w:val="left" w:pos="1215"/>
              </w:tabs>
              <w:spacing w:line="360" w:lineRule="auto"/>
              <w:rPr>
                <w:rFonts w:ascii="Arial" w:hAnsi="Arial" w:cs="Arial"/>
                <w:b/>
                <w:bCs/>
                <w:color w:val="FFFFFF" w:themeColor="background1"/>
              </w:rPr>
            </w:pPr>
            <w:r w:rsidRPr="50A637A7">
              <w:rPr>
                <w:rFonts w:ascii="Arial" w:hAnsi="Arial" w:cs="Arial"/>
                <w:b/>
                <w:bCs/>
                <w:color w:val="FFFFFF" w:themeColor="background1"/>
              </w:rPr>
              <w:t xml:space="preserve">Theme: </w:t>
            </w:r>
            <w:r w:rsidRPr="50A637A7">
              <w:rPr>
                <w:rStyle w:val="normaltextrun"/>
                <w:rFonts w:ascii="Arial" w:hAnsi="Arial" w:cs="Arial"/>
                <w:b/>
                <w:bCs/>
                <w:color w:val="FFFFFF" w:themeColor="background1"/>
                <w:bdr w:val="none" w:sz="0" w:space="0" w:color="auto" w:frame="1"/>
              </w:rPr>
              <w:t>Excellent Education and Learning</w:t>
            </w:r>
          </w:p>
        </w:tc>
      </w:tr>
      <w:tr w:rsidR="0000226A" w:rsidRPr="000919E6" w14:paraId="359F4C29" w14:textId="77777777" w:rsidTr="00B35C06">
        <w:trPr>
          <w:trHeight w:val="245"/>
        </w:trPr>
        <w:tc>
          <w:tcPr>
            <w:tcW w:w="991" w:type="dxa"/>
            <w:vMerge/>
          </w:tcPr>
          <w:p w14:paraId="4492D736" w14:textId="77777777" w:rsidR="0000226A" w:rsidRPr="000919E6" w:rsidRDefault="0000226A">
            <w:pPr>
              <w:rPr>
                <w:rFonts w:ascii="Arial" w:hAnsi="Arial" w:cs="Arial"/>
                <w:b/>
                <w:bCs/>
              </w:rPr>
            </w:pPr>
          </w:p>
        </w:tc>
        <w:tc>
          <w:tcPr>
            <w:tcW w:w="6944" w:type="dxa"/>
            <w:gridSpan w:val="2"/>
            <w:vMerge w:val="restart"/>
            <w:shd w:val="clear" w:color="auto" w:fill="D9E2F3" w:themeFill="accent1" w:themeFillTint="33"/>
          </w:tcPr>
          <w:p w14:paraId="50570BA2" w14:textId="77777777" w:rsidR="0000226A" w:rsidRPr="000919E6" w:rsidRDefault="0000226A">
            <w:pPr>
              <w:rPr>
                <w:rFonts w:ascii="Arial" w:hAnsi="Arial" w:cs="Arial"/>
                <w:b/>
                <w:bCs/>
              </w:rPr>
            </w:pPr>
            <w:r w:rsidRPr="000919E6">
              <w:rPr>
                <w:rFonts w:ascii="Arial" w:hAnsi="Arial" w:cs="Arial"/>
                <w:b/>
                <w:bCs/>
              </w:rPr>
              <w:t xml:space="preserve">Actions </w:t>
            </w:r>
          </w:p>
        </w:tc>
        <w:tc>
          <w:tcPr>
            <w:tcW w:w="1560" w:type="dxa"/>
            <w:gridSpan w:val="3"/>
            <w:vMerge w:val="restart"/>
            <w:shd w:val="clear" w:color="auto" w:fill="D9E2F3" w:themeFill="accent1" w:themeFillTint="33"/>
          </w:tcPr>
          <w:p w14:paraId="36661799" w14:textId="77777777" w:rsidR="0000226A" w:rsidRPr="000919E6" w:rsidRDefault="0000226A">
            <w:pPr>
              <w:jc w:val="center"/>
              <w:rPr>
                <w:rFonts w:ascii="Arial" w:hAnsi="Arial" w:cs="Arial"/>
                <w:b/>
                <w:bCs/>
              </w:rPr>
            </w:pPr>
            <w:r w:rsidRPr="000919E6">
              <w:rPr>
                <w:rFonts w:ascii="Arial" w:hAnsi="Arial" w:cs="Arial"/>
                <w:b/>
                <w:bCs/>
              </w:rPr>
              <w:t>Lead</w:t>
            </w:r>
          </w:p>
        </w:tc>
        <w:tc>
          <w:tcPr>
            <w:tcW w:w="1984" w:type="dxa"/>
            <w:gridSpan w:val="6"/>
            <w:shd w:val="clear" w:color="auto" w:fill="D9E2F3" w:themeFill="accent1" w:themeFillTint="33"/>
          </w:tcPr>
          <w:p w14:paraId="05A428F2" w14:textId="77777777" w:rsidR="0000226A" w:rsidRPr="000919E6" w:rsidRDefault="0000226A">
            <w:pPr>
              <w:jc w:val="center"/>
              <w:rPr>
                <w:rFonts w:ascii="Arial" w:hAnsi="Arial" w:cs="Arial"/>
                <w:b/>
                <w:bCs/>
              </w:rPr>
            </w:pPr>
            <w:r w:rsidRPr="000919E6">
              <w:rPr>
                <w:rFonts w:ascii="Arial" w:hAnsi="Arial" w:cs="Arial"/>
                <w:b/>
                <w:bCs/>
              </w:rPr>
              <w:t>Timeframe</w:t>
            </w:r>
          </w:p>
        </w:tc>
        <w:tc>
          <w:tcPr>
            <w:tcW w:w="1988" w:type="dxa"/>
            <w:vMerge w:val="restart"/>
            <w:shd w:val="clear" w:color="auto" w:fill="D9E2F3" w:themeFill="accent1" w:themeFillTint="33"/>
          </w:tcPr>
          <w:p w14:paraId="05C36FA9" w14:textId="77777777" w:rsidR="0000226A" w:rsidRPr="000919E6" w:rsidRDefault="0000226A">
            <w:pPr>
              <w:jc w:val="center"/>
              <w:rPr>
                <w:rFonts w:ascii="Arial" w:hAnsi="Arial" w:cs="Arial"/>
                <w:b/>
                <w:bCs/>
              </w:rPr>
            </w:pPr>
            <w:r w:rsidRPr="000919E6">
              <w:rPr>
                <w:rFonts w:ascii="Arial" w:hAnsi="Arial" w:cs="Arial"/>
                <w:b/>
                <w:bCs/>
              </w:rPr>
              <w:t>Programme area</w:t>
            </w:r>
          </w:p>
        </w:tc>
      </w:tr>
      <w:tr w:rsidR="0000226A" w:rsidRPr="000919E6" w14:paraId="6B09C0EB" w14:textId="77777777" w:rsidTr="00B35C06">
        <w:trPr>
          <w:trHeight w:val="245"/>
        </w:trPr>
        <w:tc>
          <w:tcPr>
            <w:tcW w:w="991" w:type="dxa"/>
            <w:vMerge/>
          </w:tcPr>
          <w:p w14:paraId="3B39895A" w14:textId="77777777" w:rsidR="0000226A" w:rsidRPr="000919E6" w:rsidRDefault="0000226A">
            <w:pPr>
              <w:rPr>
                <w:rFonts w:ascii="Arial" w:hAnsi="Arial" w:cs="Arial"/>
                <w:b/>
                <w:bCs/>
              </w:rPr>
            </w:pPr>
          </w:p>
        </w:tc>
        <w:tc>
          <w:tcPr>
            <w:tcW w:w="6944" w:type="dxa"/>
            <w:gridSpan w:val="2"/>
            <w:vMerge/>
          </w:tcPr>
          <w:p w14:paraId="29570DF9" w14:textId="77777777" w:rsidR="0000226A" w:rsidRPr="000919E6" w:rsidRDefault="0000226A">
            <w:pPr>
              <w:rPr>
                <w:rFonts w:ascii="Arial" w:hAnsi="Arial" w:cs="Arial"/>
                <w:b/>
                <w:bCs/>
              </w:rPr>
            </w:pPr>
          </w:p>
        </w:tc>
        <w:tc>
          <w:tcPr>
            <w:tcW w:w="1560" w:type="dxa"/>
            <w:gridSpan w:val="3"/>
            <w:vMerge/>
          </w:tcPr>
          <w:p w14:paraId="0BBFDFDA" w14:textId="77777777" w:rsidR="0000226A" w:rsidRPr="000919E6" w:rsidRDefault="0000226A">
            <w:pPr>
              <w:jc w:val="center"/>
              <w:rPr>
                <w:rFonts w:ascii="Arial" w:hAnsi="Arial" w:cs="Arial"/>
                <w:b/>
                <w:bCs/>
              </w:rPr>
            </w:pPr>
          </w:p>
        </w:tc>
        <w:tc>
          <w:tcPr>
            <w:tcW w:w="992" w:type="dxa"/>
            <w:gridSpan w:val="3"/>
            <w:shd w:val="clear" w:color="auto" w:fill="D9E2F3" w:themeFill="accent1" w:themeFillTint="33"/>
          </w:tcPr>
          <w:p w14:paraId="5AFB723B" w14:textId="77777777" w:rsidR="0000226A" w:rsidRPr="000919E6" w:rsidRDefault="0000226A">
            <w:pPr>
              <w:jc w:val="center"/>
              <w:rPr>
                <w:rFonts w:ascii="Arial" w:hAnsi="Arial" w:cs="Arial"/>
                <w:b/>
                <w:bCs/>
              </w:rPr>
            </w:pPr>
            <w:r w:rsidRPr="000919E6">
              <w:rPr>
                <w:rFonts w:ascii="Arial" w:hAnsi="Arial" w:cs="Arial"/>
                <w:b/>
                <w:bCs/>
              </w:rPr>
              <w:t>23/24</w:t>
            </w:r>
          </w:p>
        </w:tc>
        <w:tc>
          <w:tcPr>
            <w:tcW w:w="992" w:type="dxa"/>
            <w:gridSpan w:val="3"/>
            <w:shd w:val="clear" w:color="auto" w:fill="D9E2F3" w:themeFill="accent1" w:themeFillTint="33"/>
          </w:tcPr>
          <w:p w14:paraId="7B5A1892" w14:textId="77777777" w:rsidR="0000226A" w:rsidRPr="000919E6" w:rsidRDefault="0000226A">
            <w:pPr>
              <w:jc w:val="center"/>
              <w:rPr>
                <w:rFonts w:ascii="Arial" w:hAnsi="Arial" w:cs="Arial"/>
                <w:b/>
                <w:bCs/>
              </w:rPr>
            </w:pPr>
            <w:r w:rsidRPr="000919E6">
              <w:rPr>
                <w:rFonts w:ascii="Arial" w:hAnsi="Arial" w:cs="Arial"/>
                <w:b/>
                <w:bCs/>
              </w:rPr>
              <w:t>24/25</w:t>
            </w:r>
          </w:p>
        </w:tc>
        <w:tc>
          <w:tcPr>
            <w:tcW w:w="1988" w:type="dxa"/>
            <w:vMerge/>
          </w:tcPr>
          <w:p w14:paraId="4A6DA2C2" w14:textId="77777777" w:rsidR="0000226A" w:rsidRPr="000919E6" w:rsidRDefault="0000226A">
            <w:pPr>
              <w:jc w:val="center"/>
              <w:rPr>
                <w:rFonts w:ascii="Arial" w:hAnsi="Arial" w:cs="Arial"/>
                <w:b/>
                <w:bCs/>
              </w:rPr>
            </w:pPr>
          </w:p>
        </w:tc>
      </w:tr>
      <w:tr w:rsidR="0000226A" w:rsidRPr="000919E6" w14:paraId="42780BA4" w14:textId="77777777" w:rsidTr="00B35C06">
        <w:tc>
          <w:tcPr>
            <w:tcW w:w="991" w:type="dxa"/>
            <w:vMerge/>
            <w:shd w:val="clear" w:color="auto" w:fill="auto"/>
          </w:tcPr>
          <w:p w14:paraId="703AEC68" w14:textId="77777777" w:rsidR="0000226A" w:rsidRPr="000919E6" w:rsidRDefault="0000226A">
            <w:pPr>
              <w:rPr>
                <w:rFonts w:ascii="Arial" w:hAnsi="Arial" w:cs="Arial"/>
                <w:color w:val="000000" w:themeColor="text1"/>
              </w:rPr>
            </w:pPr>
          </w:p>
        </w:tc>
        <w:tc>
          <w:tcPr>
            <w:tcW w:w="6944" w:type="dxa"/>
            <w:gridSpan w:val="2"/>
          </w:tcPr>
          <w:p w14:paraId="1F8C477F" w14:textId="77777777" w:rsidR="0000226A" w:rsidRPr="000919E6" w:rsidRDefault="0000226A">
            <w:pPr>
              <w:rPr>
                <w:rFonts w:ascii="Arial" w:hAnsi="Arial" w:cs="Arial"/>
                <w:color w:val="000000" w:themeColor="text1"/>
              </w:rPr>
            </w:pPr>
            <w:r w:rsidRPr="000919E6">
              <w:rPr>
                <w:rFonts w:ascii="Arial" w:hAnsi="Arial" w:cs="Arial"/>
                <w:color w:val="000000" w:themeColor="text1"/>
              </w:rPr>
              <w:t xml:space="preserve">Extend opportunities for existing workforce to access equivalence funding </w:t>
            </w:r>
          </w:p>
        </w:tc>
        <w:tc>
          <w:tcPr>
            <w:tcW w:w="1560" w:type="dxa"/>
            <w:gridSpan w:val="3"/>
          </w:tcPr>
          <w:p w14:paraId="639F9466" w14:textId="77777777" w:rsidR="0000226A" w:rsidRPr="000919E6" w:rsidRDefault="0000226A">
            <w:pPr>
              <w:jc w:val="center"/>
              <w:rPr>
                <w:rFonts w:ascii="Arial" w:hAnsi="Arial" w:cs="Arial"/>
              </w:rPr>
            </w:pPr>
            <w:r w:rsidRPr="000919E6">
              <w:rPr>
                <w:rFonts w:ascii="Arial" w:hAnsi="Arial" w:cs="Arial"/>
              </w:rPr>
              <w:t>HEIW</w:t>
            </w:r>
          </w:p>
        </w:tc>
        <w:tc>
          <w:tcPr>
            <w:tcW w:w="992" w:type="dxa"/>
            <w:gridSpan w:val="3"/>
          </w:tcPr>
          <w:p w14:paraId="7C0CEEE8" w14:textId="77777777" w:rsidR="0000226A" w:rsidRPr="000919E6" w:rsidRDefault="0000226A" w:rsidP="0000226A">
            <w:pPr>
              <w:pStyle w:val="ListParagraph"/>
              <w:numPr>
                <w:ilvl w:val="0"/>
                <w:numId w:val="80"/>
              </w:numPr>
              <w:jc w:val="center"/>
              <w:rPr>
                <w:rFonts w:ascii="Arial" w:hAnsi="Arial" w:cs="Arial"/>
              </w:rPr>
            </w:pPr>
          </w:p>
        </w:tc>
        <w:tc>
          <w:tcPr>
            <w:tcW w:w="992" w:type="dxa"/>
            <w:gridSpan w:val="3"/>
          </w:tcPr>
          <w:p w14:paraId="17364307" w14:textId="77777777" w:rsidR="0000226A" w:rsidRPr="000919E6" w:rsidRDefault="0000226A">
            <w:pPr>
              <w:pStyle w:val="ListParagraph"/>
              <w:jc w:val="center"/>
              <w:rPr>
                <w:rFonts w:ascii="Arial" w:hAnsi="Arial" w:cs="Arial"/>
              </w:rPr>
            </w:pPr>
          </w:p>
        </w:tc>
        <w:tc>
          <w:tcPr>
            <w:tcW w:w="1988" w:type="dxa"/>
          </w:tcPr>
          <w:p w14:paraId="17B62A0E" w14:textId="77777777" w:rsidR="0000226A" w:rsidRPr="000919E6" w:rsidRDefault="0000226A">
            <w:pPr>
              <w:jc w:val="center"/>
              <w:rPr>
                <w:rFonts w:ascii="Arial" w:hAnsi="Arial" w:cs="Arial"/>
              </w:rPr>
            </w:pPr>
            <w:r w:rsidRPr="000919E6">
              <w:rPr>
                <w:rFonts w:ascii="Arial" w:hAnsi="Arial" w:cs="Arial"/>
              </w:rPr>
              <w:t>TBC</w:t>
            </w:r>
          </w:p>
        </w:tc>
      </w:tr>
      <w:tr w:rsidR="0000226A" w:rsidRPr="000919E6" w14:paraId="42E4775E" w14:textId="77777777" w:rsidTr="00B35C06">
        <w:tc>
          <w:tcPr>
            <w:tcW w:w="991" w:type="dxa"/>
            <w:vMerge/>
            <w:shd w:val="clear" w:color="auto" w:fill="auto"/>
          </w:tcPr>
          <w:p w14:paraId="12636108" w14:textId="77777777" w:rsidR="0000226A" w:rsidRPr="000919E6" w:rsidRDefault="0000226A">
            <w:pPr>
              <w:rPr>
                <w:rFonts w:ascii="Arial" w:hAnsi="Arial" w:cs="Arial"/>
                <w:color w:val="000000" w:themeColor="text1"/>
              </w:rPr>
            </w:pPr>
          </w:p>
        </w:tc>
        <w:tc>
          <w:tcPr>
            <w:tcW w:w="6944" w:type="dxa"/>
            <w:gridSpan w:val="2"/>
          </w:tcPr>
          <w:p w14:paraId="098E2A34" w14:textId="77777777" w:rsidR="0000226A" w:rsidRPr="000919E6" w:rsidRDefault="0000226A">
            <w:pPr>
              <w:rPr>
                <w:rFonts w:ascii="Arial" w:hAnsi="Arial" w:cs="Arial"/>
                <w:color w:val="000000" w:themeColor="text1"/>
              </w:rPr>
            </w:pPr>
            <w:r w:rsidRPr="000919E6">
              <w:rPr>
                <w:rFonts w:ascii="Arial" w:hAnsi="Arial" w:cs="Arial"/>
                <w:color w:val="000000" w:themeColor="text1"/>
              </w:rPr>
              <w:t>Learn from other NHS Professions i.e. Nursing about training delivery</w:t>
            </w:r>
          </w:p>
        </w:tc>
        <w:tc>
          <w:tcPr>
            <w:tcW w:w="1560" w:type="dxa"/>
            <w:gridSpan w:val="3"/>
          </w:tcPr>
          <w:p w14:paraId="2DF5CC82" w14:textId="77777777" w:rsidR="0000226A" w:rsidRPr="000919E6" w:rsidRDefault="0000226A">
            <w:pPr>
              <w:jc w:val="center"/>
              <w:rPr>
                <w:rFonts w:ascii="Arial" w:hAnsi="Arial" w:cs="Arial"/>
              </w:rPr>
            </w:pPr>
            <w:r w:rsidRPr="000919E6">
              <w:rPr>
                <w:rFonts w:ascii="Arial" w:hAnsi="Arial" w:cs="Arial"/>
              </w:rPr>
              <w:t>Programmes</w:t>
            </w:r>
          </w:p>
        </w:tc>
        <w:tc>
          <w:tcPr>
            <w:tcW w:w="992" w:type="dxa"/>
            <w:gridSpan w:val="3"/>
          </w:tcPr>
          <w:p w14:paraId="49B352DF" w14:textId="77777777" w:rsidR="0000226A" w:rsidRPr="000919E6" w:rsidRDefault="0000226A" w:rsidP="0000226A">
            <w:pPr>
              <w:pStyle w:val="ListParagraph"/>
              <w:numPr>
                <w:ilvl w:val="0"/>
                <w:numId w:val="80"/>
              </w:numPr>
              <w:jc w:val="center"/>
              <w:rPr>
                <w:rFonts w:ascii="Arial" w:hAnsi="Arial" w:cs="Arial"/>
              </w:rPr>
            </w:pPr>
          </w:p>
        </w:tc>
        <w:tc>
          <w:tcPr>
            <w:tcW w:w="992" w:type="dxa"/>
            <w:gridSpan w:val="3"/>
          </w:tcPr>
          <w:p w14:paraId="7F7EFEF6" w14:textId="77777777" w:rsidR="0000226A" w:rsidRPr="000919E6" w:rsidRDefault="0000226A">
            <w:pPr>
              <w:pStyle w:val="ListParagraph"/>
              <w:jc w:val="center"/>
              <w:rPr>
                <w:rFonts w:ascii="Arial" w:hAnsi="Arial" w:cs="Arial"/>
              </w:rPr>
            </w:pPr>
          </w:p>
        </w:tc>
        <w:tc>
          <w:tcPr>
            <w:tcW w:w="1988" w:type="dxa"/>
          </w:tcPr>
          <w:p w14:paraId="46082E49"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247D668C" w14:textId="77777777" w:rsidTr="00B35C06">
        <w:tc>
          <w:tcPr>
            <w:tcW w:w="991" w:type="dxa"/>
            <w:vMerge/>
            <w:shd w:val="clear" w:color="auto" w:fill="auto"/>
          </w:tcPr>
          <w:p w14:paraId="51C42A9D" w14:textId="77777777" w:rsidR="0000226A" w:rsidRPr="000919E6" w:rsidRDefault="0000226A">
            <w:pPr>
              <w:rPr>
                <w:rFonts w:ascii="Arial" w:hAnsi="Arial" w:cs="Arial"/>
                <w:color w:val="000000" w:themeColor="text1"/>
              </w:rPr>
            </w:pPr>
          </w:p>
        </w:tc>
        <w:tc>
          <w:tcPr>
            <w:tcW w:w="6944" w:type="dxa"/>
            <w:gridSpan w:val="2"/>
          </w:tcPr>
          <w:p w14:paraId="6DA39E3A" w14:textId="77777777" w:rsidR="0000226A" w:rsidRPr="000919E6" w:rsidRDefault="0000226A">
            <w:pPr>
              <w:rPr>
                <w:rFonts w:ascii="Arial" w:hAnsi="Arial" w:cs="Arial"/>
                <w:color w:val="000000" w:themeColor="text1"/>
              </w:rPr>
            </w:pPr>
            <w:r w:rsidRPr="000919E6">
              <w:rPr>
                <w:rFonts w:ascii="Arial" w:hAnsi="Arial" w:cs="Arial"/>
                <w:color w:val="000000" w:themeColor="text1"/>
              </w:rPr>
              <w:t>Develop educator resources on a multi-professional basis using Ty Dysgu educational platform</w:t>
            </w:r>
          </w:p>
        </w:tc>
        <w:tc>
          <w:tcPr>
            <w:tcW w:w="1560" w:type="dxa"/>
            <w:gridSpan w:val="3"/>
          </w:tcPr>
          <w:p w14:paraId="38FA0511" w14:textId="77777777" w:rsidR="0000226A" w:rsidRPr="000919E6" w:rsidRDefault="0000226A">
            <w:pPr>
              <w:jc w:val="center"/>
              <w:rPr>
                <w:rFonts w:ascii="Arial" w:hAnsi="Arial" w:cs="Arial"/>
              </w:rPr>
            </w:pPr>
            <w:r w:rsidRPr="000919E6">
              <w:rPr>
                <w:rFonts w:ascii="Arial" w:hAnsi="Arial" w:cs="Arial"/>
              </w:rPr>
              <w:t>HEIW/</w:t>
            </w:r>
          </w:p>
          <w:p w14:paraId="6AA12987" w14:textId="77777777" w:rsidR="0000226A" w:rsidRPr="000919E6" w:rsidRDefault="0000226A">
            <w:pPr>
              <w:jc w:val="center"/>
              <w:rPr>
                <w:rFonts w:ascii="Arial" w:hAnsi="Arial" w:cs="Arial"/>
              </w:rPr>
            </w:pPr>
            <w:r w:rsidRPr="000919E6">
              <w:rPr>
                <w:rFonts w:ascii="Arial" w:hAnsi="Arial" w:cs="Arial"/>
              </w:rPr>
              <w:t>Programmes</w:t>
            </w:r>
          </w:p>
        </w:tc>
        <w:tc>
          <w:tcPr>
            <w:tcW w:w="992" w:type="dxa"/>
            <w:gridSpan w:val="3"/>
          </w:tcPr>
          <w:p w14:paraId="43C2FD67" w14:textId="77777777" w:rsidR="0000226A" w:rsidRPr="000919E6" w:rsidRDefault="0000226A">
            <w:pPr>
              <w:pStyle w:val="ListParagraph"/>
              <w:jc w:val="center"/>
              <w:rPr>
                <w:rFonts w:ascii="Arial" w:hAnsi="Arial" w:cs="Arial"/>
              </w:rPr>
            </w:pPr>
          </w:p>
        </w:tc>
        <w:tc>
          <w:tcPr>
            <w:tcW w:w="992" w:type="dxa"/>
            <w:gridSpan w:val="3"/>
          </w:tcPr>
          <w:p w14:paraId="2A803EB2"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14F20A2F"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600E5D0F" w14:textId="77777777" w:rsidTr="00B35C06">
        <w:tc>
          <w:tcPr>
            <w:tcW w:w="991" w:type="dxa"/>
            <w:vMerge/>
            <w:shd w:val="clear" w:color="auto" w:fill="auto"/>
          </w:tcPr>
          <w:p w14:paraId="79D3C88C" w14:textId="77777777" w:rsidR="0000226A" w:rsidRPr="000919E6" w:rsidRDefault="0000226A">
            <w:pPr>
              <w:rPr>
                <w:rFonts w:ascii="Arial" w:hAnsi="Arial" w:cs="Arial"/>
                <w:color w:val="000000" w:themeColor="text1"/>
              </w:rPr>
            </w:pPr>
          </w:p>
        </w:tc>
        <w:tc>
          <w:tcPr>
            <w:tcW w:w="6944" w:type="dxa"/>
            <w:gridSpan w:val="2"/>
          </w:tcPr>
          <w:p w14:paraId="4CC18BD5" w14:textId="77777777" w:rsidR="0000226A" w:rsidRPr="000919E6" w:rsidRDefault="0000226A">
            <w:pPr>
              <w:rPr>
                <w:rFonts w:ascii="Arial" w:hAnsi="Arial" w:cs="Arial"/>
                <w:color w:val="000000" w:themeColor="text1"/>
              </w:rPr>
            </w:pPr>
            <w:r w:rsidRPr="000919E6">
              <w:rPr>
                <w:rFonts w:ascii="Arial" w:hAnsi="Arial" w:cs="Arial"/>
                <w:color w:val="000000" w:themeColor="text1"/>
              </w:rPr>
              <w:t xml:space="preserve">Ensure that staff are trained in emerging and new diagnostic processes, techniques, </w:t>
            </w:r>
            <w:proofErr w:type="gramStart"/>
            <w:r w:rsidRPr="000919E6">
              <w:rPr>
                <w:rFonts w:ascii="Arial" w:hAnsi="Arial" w:cs="Arial"/>
                <w:color w:val="000000" w:themeColor="text1"/>
              </w:rPr>
              <w:t>application</w:t>
            </w:r>
            <w:proofErr w:type="gramEnd"/>
            <w:r w:rsidRPr="000919E6">
              <w:rPr>
                <w:rFonts w:ascii="Arial" w:hAnsi="Arial" w:cs="Arial"/>
                <w:color w:val="000000" w:themeColor="text1"/>
              </w:rPr>
              <w:t xml:space="preserve"> and interpretation</w:t>
            </w:r>
          </w:p>
        </w:tc>
        <w:tc>
          <w:tcPr>
            <w:tcW w:w="1560" w:type="dxa"/>
            <w:gridSpan w:val="3"/>
          </w:tcPr>
          <w:p w14:paraId="381E56A7" w14:textId="77777777" w:rsidR="0000226A" w:rsidRPr="000919E6" w:rsidRDefault="0000226A">
            <w:pPr>
              <w:jc w:val="center"/>
              <w:rPr>
                <w:rFonts w:ascii="Arial" w:hAnsi="Arial" w:cs="Arial"/>
              </w:rPr>
            </w:pPr>
            <w:r w:rsidRPr="000919E6">
              <w:rPr>
                <w:rFonts w:ascii="Arial" w:hAnsi="Arial" w:cs="Arial"/>
              </w:rPr>
              <w:t>HEIW and Programmes</w:t>
            </w:r>
          </w:p>
        </w:tc>
        <w:tc>
          <w:tcPr>
            <w:tcW w:w="992" w:type="dxa"/>
            <w:gridSpan w:val="3"/>
          </w:tcPr>
          <w:p w14:paraId="7EEF0A33" w14:textId="77777777" w:rsidR="0000226A" w:rsidRPr="000919E6" w:rsidRDefault="0000226A">
            <w:pPr>
              <w:pStyle w:val="ListParagraph"/>
              <w:jc w:val="center"/>
              <w:rPr>
                <w:rFonts w:ascii="Arial" w:hAnsi="Arial" w:cs="Arial"/>
              </w:rPr>
            </w:pPr>
          </w:p>
        </w:tc>
        <w:tc>
          <w:tcPr>
            <w:tcW w:w="992" w:type="dxa"/>
            <w:gridSpan w:val="3"/>
          </w:tcPr>
          <w:p w14:paraId="336735F2"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198D62A7"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0AE0C12A" w14:textId="77777777" w:rsidTr="00B35C06">
        <w:tc>
          <w:tcPr>
            <w:tcW w:w="991" w:type="dxa"/>
            <w:vMerge/>
            <w:shd w:val="clear" w:color="auto" w:fill="auto"/>
          </w:tcPr>
          <w:p w14:paraId="2214F1BA" w14:textId="77777777" w:rsidR="0000226A" w:rsidRPr="000919E6" w:rsidRDefault="0000226A">
            <w:pPr>
              <w:rPr>
                <w:rFonts w:ascii="Arial" w:hAnsi="Arial" w:cs="Arial"/>
                <w:color w:val="000000" w:themeColor="text1"/>
              </w:rPr>
            </w:pPr>
          </w:p>
        </w:tc>
        <w:tc>
          <w:tcPr>
            <w:tcW w:w="6944" w:type="dxa"/>
            <w:gridSpan w:val="2"/>
          </w:tcPr>
          <w:p w14:paraId="188A27EB" w14:textId="77777777" w:rsidR="0000226A" w:rsidRPr="000919E6" w:rsidRDefault="0000226A">
            <w:pPr>
              <w:rPr>
                <w:rFonts w:ascii="Arial" w:hAnsi="Arial" w:cs="Arial"/>
                <w:color w:val="000000" w:themeColor="text1"/>
              </w:rPr>
            </w:pPr>
            <w:r w:rsidRPr="000919E6">
              <w:rPr>
                <w:rFonts w:ascii="Arial" w:hAnsi="Arial" w:cs="Arial"/>
                <w:color w:val="000000" w:themeColor="text1"/>
              </w:rPr>
              <w:t>Widely publicise all national funding streams for education and development so that they can be utilised to their full potential by organisations across Wales</w:t>
            </w:r>
          </w:p>
        </w:tc>
        <w:tc>
          <w:tcPr>
            <w:tcW w:w="1560" w:type="dxa"/>
            <w:gridSpan w:val="3"/>
          </w:tcPr>
          <w:p w14:paraId="072A1075" w14:textId="77777777" w:rsidR="0000226A" w:rsidRPr="000919E6" w:rsidRDefault="0000226A">
            <w:pPr>
              <w:jc w:val="center"/>
              <w:rPr>
                <w:rFonts w:ascii="Arial" w:hAnsi="Arial" w:cs="Arial"/>
              </w:rPr>
            </w:pPr>
            <w:r w:rsidRPr="000919E6">
              <w:rPr>
                <w:rFonts w:ascii="Arial" w:hAnsi="Arial" w:cs="Arial"/>
              </w:rPr>
              <w:t>HEIW, Programmes/ HBs/Trusts</w:t>
            </w:r>
          </w:p>
        </w:tc>
        <w:tc>
          <w:tcPr>
            <w:tcW w:w="992" w:type="dxa"/>
            <w:gridSpan w:val="3"/>
          </w:tcPr>
          <w:p w14:paraId="73C600D0" w14:textId="77777777" w:rsidR="0000226A" w:rsidRPr="000919E6" w:rsidRDefault="0000226A">
            <w:pPr>
              <w:jc w:val="center"/>
              <w:rPr>
                <w:rFonts w:ascii="Arial" w:hAnsi="Arial" w:cs="Arial"/>
              </w:rPr>
            </w:pPr>
            <w:r w:rsidRPr="000919E6">
              <w:rPr>
                <w:rFonts w:ascii="Arial" w:hAnsi="Arial" w:cs="Arial"/>
                <w:noProof/>
              </w:rPr>
              <w:drawing>
                <wp:inline distT="0" distB="0" distL="0" distR="0" wp14:anchorId="43411E82" wp14:editId="343C4AE0">
                  <wp:extent cx="215911" cy="184159"/>
                  <wp:effectExtent l="0" t="0" r="0" b="6350"/>
                  <wp:docPr id="842933900" name="Picture 84293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992" w:type="dxa"/>
            <w:gridSpan w:val="3"/>
          </w:tcPr>
          <w:p w14:paraId="0E1A2121"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1B75A251"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0B773DA6" w14:textId="77777777" w:rsidTr="00B35C06">
        <w:tc>
          <w:tcPr>
            <w:tcW w:w="991" w:type="dxa"/>
            <w:vMerge/>
            <w:shd w:val="clear" w:color="auto" w:fill="auto"/>
          </w:tcPr>
          <w:p w14:paraId="6B5F2386" w14:textId="77777777" w:rsidR="0000226A" w:rsidRPr="000919E6" w:rsidRDefault="0000226A">
            <w:pPr>
              <w:rPr>
                <w:rFonts w:ascii="Arial" w:hAnsi="Arial" w:cs="Arial"/>
                <w:color w:val="000000" w:themeColor="text1"/>
              </w:rPr>
            </w:pPr>
          </w:p>
        </w:tc>
        <w:tc>
          <w:tcPr>
            <w:tcW w:w="6944" w:type="dxa"/>
            <w:gridSpan w:val="2"/>
          </w:tcPr>
          <w:p w14:paraId="3BE2BF85" w14:textId="77777777" w:rsidR="0000226A" w:rsidRPr="000919E6" w:rsidRDefault="0000226A">
            <w:pPr>
              <w:rPr>
                <w:rFonts w:ascii="Arial" w:hAnsi="Arial" w:cs="Arial"/>
              </w:rPr>
            </w:pPr>
            <w:r w:rsidRPr="000919E6">
              <w:rPr>
                <w:rFonts w:ascii="Arial" w:hAnsi="Arial" w:cs="Arial"/>
              </w:rPr>
              <w:t>Develop a reliable training data repository for tracking learners acquisition of competencies</w:t>
            </w:r>
          </w:p>
        </w:tc>
        <w:tc>
          <w:tcPr>
            <w:tcW w:w="1560" w:type="dxa"/>
            <w:gridSpan w:val="3"/>
          </w:tcPr>
          <w:p w14:paraId="04DA2444" w14:textId="77777777" w:rsidR="0000226A" w:rsidRPr="000919E6" w:rsidRDefault="0000226A">
            <w:pPr>
              <w:jc w:val="center"/>
              <w:rPr>
                <w:rFonts w:ascii="Arial" w:hAnsi="Arial" w:cs="Arial"/>
              </w:rPr>
            </w:pPr>
            <w:r w:rsidRPr="000919E6">
              <w:rPr>
                <w:rFonts w:ascii="Arial" w:hAnsi="Arial" w:cs="Arial"/>
              </w:rPr>
              <w:t>HEIW/</w:t>
            </w:r>
          </w:p>
          <w:p w14:paraId="3FADFB1A" w14:textId="77777777" w:rsidR="0000226A" w:rsidRPr="000919E6" w:rsidRDefault="0000226A">
            <w:pPr>
              <w:jc w:val="center"/>
              <w:rPr>
                <w:rFonts w:ascii="Arial" w:hAnsi="Arial" w:cs="Arial"/>
              </w:rPr>
            </w:pPr>
            <w:r w:rsidRPr="000919E6">
              <w:rPr>
                <w:rFonts w:ascii="Arial" w:hAnsi="Arial" w:cs="Arial"/>
              </w:rPr>
              <w:t>Programmes</w:t>
            </w:r>
          </w:p>
        </w:tc>
        <w:tc>
          <w:tcPr>
            <w:tcW w:w="992" w:type="dxa"/>
            <w:gridSpan w:val="3"/>
          </w:tcPr>
          <w:p w14:paraId="1086E958" w14:textId="77777777" w:rsidR="0000226A" w:rsidRPr="000919E6" w:rsidRDefault="0000226A">
            <w:pPr>
              <w:jc w:val="center"/>
              <w:rPr>
                <w:rFonts w:ascii="Arial" w:hAnsi="Arial" w:cs="Arial"/>
              </w:rPr>
            </w:pPr>
          </w:p>
        </w:tc>
        <w:tc>
          <w:tcPr>
            <w:tcW w:w="992" w:type="dxa"/>
            <w:gridSpan w:val="3"/>
          </w:tcPr>
          <w:p w14:paraId="22B280BB"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35013C68"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47455F5F" w14:textId="77777777" w:rsidTr="00B35C06">
        <w:tc>
          <w:tcPr>
            <w:tcW w:w="991" w:type="dxa"/>
            <w:vMerge/>
            <w:shd w:val="clear" w:color="auto" w:fill="auto"/>
          </w:tcPr>
          <w:p w14:paraId="7884B0F0" w14:textId="77777777" w:rsidR="0000226A" w:rsidRPr="000919E6" w:rsidRDefault="0000226A">
            <w:pPr>
              <w:rPr>
                <w:rFonts w:ascii="Arial" w:hAnsi="Arial" w:cs="Arial"/>
                <w:color w:val="000000" w:themeColor="text1"/>
              </w:rPr>
            </w:pPr>
          </w:p>
        </w:tc>
        <w:tc>
          <w:tcPr>
            <w:tcW w:w="6944" w:type="dxa"/>
            <w:gridSpan w:val="2"/>
          </w:tcPr>
          <w:p w14:paraId="1584EAC4" w14:textId="0631D420" w:rsidR="00E63032" w:rsidRPr="000919E6" w:rsidRDefault="0000226A" w:rsidP="00B31F1C">
            <w:pPr>
              <w:rPr>
                <w:rFonts w:ascii="Arial" w:hAnsi="Arial" w:cs="Arial"/>
              </w:rPr>
            </w:pPr>
            <w:r w:rsidRPr="000919E6">
              <w:rPr>
                <w:rFonts w:ascii="Arial" w:hAnsi="Arial" w:cs="Arial"/>
              </w:rPr>
              <w:t>Roll out MEET (Maximising Efficiency Endoscopy Training) tool</w:t>
            </w:r>
          </w:p>
        </w:tc>
        <w:tc>
          <w:tcPr>
            <w:tcW w:w="1560" w:type="dxa"/>
            <w:gridSpan w:val="3"/>
          </w:tcPr>
          <w:p w14:paraId="272F132F" w14:textId="77777777" w:rsidR="0000226A" w:rsidRPr="000919E6" w:rsidRDefault="0000226A">
            <w:pPr>
              <w:jc w:val="center"/>
              <w:rPr>
                <w:rFonts w:ascii="Arial" w:hAnsi="Arial" w:cs="Arial"/>
              </w:rPr>
            </w:pPr>
            <w:r w:rsidRPr="000919E6">
              <w:rPr>
                <w:rFonts w:ascii="Arial" w:hAnsi="Arial" w:cs="Arial"/>
              </w:rPr>
              <w:t>E</w:t>
            </w:r>
          </w:p>
        </w:tc>
        <w:tc>
          <w:tcPr>
            <w:tcW w:w="992" w:type="dxa"/>
            <w:gridSpan w:val="3"/>
          </w:tcPr>
          <w:p w14:paraId="53FFAB78" w14:textId="77777777" w:rsidR="0000226A" w:rsidRPr="000919E6" w:rsidRDefault="0000226A">
            <w:pPr>
              <w:jc w:val="center"/>
              <w:rPr>
                <w:rFonts w:ascii="Arial" w:hAnsi="Arial" w:cs="Arial"/>
              </w:rPr>
            </w:pPr>
          </w:p>
        </w:tc>
        <w:tc>
          <w:tcPr>
            <w:tcW w:w="992" w:type="dxa"/>
            <w:gridSpan w:val="3"/>
          </w:tcPr>
          <w:p w14:paraId="1261F9AE"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53B44EF1" w14:textId="77777777" w:rsidR="0000226A" w:rsidRPr="000919E6" w:rsidRDefault="0000226A">
            <w:pPr>
              <w:jc w:val="center"/>
              <w:rPr>
                <w:rFonts w:ascii="Arial" w:hAnsi="Arial" w:cs="Arial"/>
              </w:rPr>
            </w:pPr>
            <w:r w:rsidRPr="000919E6">
              <w:rPr>
                <w:rFonts w:ascii="Arial" w:hAnsi="Arial" w:cs="Arial"/>
              </w:rPr>
              <w:t>E</w:t>
            </w:r>
          </w:p>
        </w:tc>
      </w:tr>
      <w:tr w:rsidR="0000226A" w:rsidRPr="000919E6" w14:paraId="6FF50F37" w14:textId="77777777" w:rsidTr="00B35C06">
        <w:trPr>
          <w:trHeight w:val="120"/>
        </w:trPr>
        <w:tc>
          <w:tcPr>
            <w:tcW w:w="991" w:type="dxa"/>
            <w:vMerge w:val="restart"/>
            <w:shd w:val="clear" w:color="auto" w:fill="008000"/>
          </w:tcPr>
          <w:p w14:paraId="4B68A7F6" w14:textId="77777777" w:rsidR="0000226A" w:rsidRPr="000919E6" w:rsidRDefault="0000226A">
            <w:pPr>
              <w:rPr>
                <w:rFonts w:ascii="Arial" w:hAnsi="Arial" w:cs="Arial"/>
                <w:b/>
                <w:bCs/>
                <w:color w:val="FFFFFF" w:themeColor="background1"/>
              </w:rPr>
            </w:pPr>
            <w:r w:rsidRPr="50A637A7">
              <w:rPr>
                <w:rFonts w:ascii="Arial" w:hAnsi="Arial" w:cs="Arial"/>
                <w:b/>
                <w:bCs/>
                <w:color w:val="FFFFFF" w:themeColor="background1"/>
              </w:rPr>
              <w:lastRenderedPageBreak/>
              <w:t>6.</w:t>
            </w:r>
          </w:p>
        </w:tc>
        <w:tc>
          <w:tcPr>
            <w:tcW w:w="12476" w:type="dxa"/>
            <w:gridSpan w:val="12"/>
            <w:shd w:val="clear" w:color="auto" w:fill="008000"/>
          </w:tcPr>
          <w:p w14:paraId="09006A27" w14:textId="77777777" w:rsidR="0000226A" w:rsidRPr="6AD6C536" w:rsidRDefault="0000226A">
            <w:pPr>
              <w:spacing w:line="360" w:lineRule="auto"/>
              <w:rPr>
                <w:rFonts w:ascii="Arial" w:eastAsia="Arial" w:hAnsi="Arial" w:cs="Arial"/>
                <w:b/>
                <w:bCs/>
                <w:color w:val="FFFFFF" w:themeColor="background1"/>
              </w:rPr>
            </w:pPr>
            <w:r w:rsidRPr="50A637A7">
              <w:rPr>
                <w:rFonts w:ascii="Arial" w:hAnsi="Arial" w:cs="Arial"/>
                <w:b/>
                <w:bCs/>
                <w:color w:val="FFFFFF" w:themeColor="background1"/>
              </w:rPr>
              <w:t xml:space="preserve">Theme: </w:t>
            </w:r>
            <w:r w:rsidRPr="50A637A7">
              <w:rPr>
                <w:rStyle w:val="normaltextrun"/>
                <w:rFonts w:ascii="Arial" w:hAnsi="Arial" w:cs="Arial"/>
                <w:b/>
                <w:bCs/>
                <w:color w:val="FFFFFF" w:themeColor="background1"/>
                <w:bdr w:val="none" w:sz="0" w:space="0" w:color="auto" w:frame="1"/>
              </w:rPr>
              <w:t>Building a digitally ready workforce</w:t>
            </w:r>
          </w:p>
        </w:tc>
      </w:tr>
      <w:tr w:rsidR="0000226A" w:rsidRPr="000919E6" w14:paraId="67E507F8" w14:textId="77777777" w:rsidTr="00B35C06">
        <w:trPr>
          <w:trHeight w:val="120"/>
        </w:trPr>
        <w:tc>
          <w:tcPr>
            <w:tcW w:w="991" w:type="dxa"/>
            <w:vMerge/>
          </w:tcPr>
          <w:p w14:paraId="2755A1E6" w14:textId="77777777" w:rsidR="0000226A" w:rsidRPr="000919E6" w:rsidRDefault="0000226A">
            <w:pPr>
              <w:rPr>
                <w:rFonts w:ascii="Arial" w:hAnsi="Arial" w:cs="Arial"/>
                <w:b/>
                <w:bCs/>
                <w:color w:val="000000" w:themeColor="text1"/>
              </w:rPr>
            </w:pPr>
          </w:p>
        </w:tc>
        <w:tc>
          <w:tcPr>
            <w:tcW w:w="6944" w:type="dxa"/>
            <w:gridSpan w:val="2"/>
            <w:vMerge w:val="restart"/>
            <w:shd w:val="clear" w:color="auto" w:fill="E2EFD9" w:themeFill="accent6" w:themeFillTint="33"/>
          </w:tcPr>
          <w:p w14:paraId="1B30C435" w14:textId="77777777" w:rsidR="0000226A" w:rsidRPr="000919E6" w:rsidRDefault="0000226A">
            <w:pPr>
              <w:rPr>
                <w:rFonts w:ascii="Arial" w:hAnsi="Arial" w:cs="Arial"/>
                <w:b/>
                <w:bCs/>
                <w:color w:val="000000" w:themeColor="text1"/>
              </w:rPr>
            </w:pPr>
            <w:r w:rsidRPr="000919E6">
              <w:rPr>
                <w:rFonts w:ascii="Arial" w:hAnsi="Arial" w:cs="Arial"/>
                <w:b/>
                <w:bCs/>
                <w:color w:val="000000" w:themeColor="text1"/>
              </w:rPr>
              <w:t>Actions</w:t>
            </w:r>
          </w:p>
        </w:tc>
        <w:tc>
          <w:tcPr>
            <w:tcW w:w="1560" w:type="dxa"/>
            <w:gridSpan w:val="3"/>
            <w:vMerge w:val="restart"/>
            <w:shd w:val="clear" w:color="auto" w:fill="E2EFD9" w:themeFill="accent6" w:themeFillTint="33"/>
          </w:tcPr>
          <w:p w14:paraId="38E3DBF4" w14:textId="77777777" w:rsidR="0000226A" w:rsidRPr="000919E6" w:rsidRDefault="0000226A">
            <w:pPr>
              <w:jc w:val="center"/>
              <w:rPr>
                <w:rFonts w:ascii="Arial" w:hAnsi="Arial" w:cs="Arial"/>
                <w:b/>
                <w:bCs/>
                <w:color w:val="000000" w:themeColor="text1"/>
              </w:rPr>
            </w:pPr>
            <w:r w:rsidRPr="000919E6">
              <w:rPr>
                <w:rFonts w:ascii="Arial" w:hAnsi="Arial" w:cs="Arial"/>
                <w:b/>
                <w:bCs/>
                <w:color w:val="000000" w:themeColor="text1"/>
              </w:rPr>
              <w:t>Lead</w:t>
            </w:r>
          </w:p>
        </w:tc>
        <w:tc>
          <w:tcPr>
            <w:tcW w:w="1984" w:type="dxa"/>
            <w:gridSpan w:val="6"/>
            <w:shd w:val="clear" w:color="auto" w:fill="E2EFD9" w:themeFill="accent6" w:themeFillTint="33"/>
          </w:tcPr>
          <w:p w14:paraId="1879EA0C" w14:textId="77777777" w:rsidR="0000226A" w:rsidRPr="000919E6" w:rsidRDefault="0000226A">
            <w:pPr>
              <w:jc w:val="center"/>
              <w:rPr>
                <w:rFonts w:ascii="Arial" w:hAnsi="Arial" w:cs="Arial"/>
                <w:b/>
                <w:bCs/>
                <w:color w:val="000000" w:themeColor="text1"/>
              </w:rPr>
            </w:pPr>
            <w:r w:rsidRPr="000919E6">
              <w:rPr>
                <w:rFonts w:ascii="Arial" w:hAnsi="Arial" w:cs="Arial"/>
                <w:b/>
                <w:bCs/>
                <w:color w:val="000000" w:themeColor="text1"/>
              </w:rPr>
              <w:t>Timeframe</w:t>
            </w:r>
          </w:p>
        </w:tc>
        <w:tc>
          <w:tcPr>
            <w:tcW w:w="1988" w:type="dxa"/>
            <w:vMerge w:val="restart"/>
            <w:shd w:val="clear" w:color="auto" w:fill="E2EFD9" w:themeFill="accent6" w:themeFillTint="33"/>
          </w:tcPr>
          <w:p w14:paraId="18149000" w14:textId="77777777" w:rsidR="0000226A" w:rsidRPr="000919E6" w:rsidRDefault="0000226A">
            <w:pPr>
              <w:jc w:val="center"/>
              <w:rPr>
                <w:rFonts w:ascii="Arial" w:eastAsia="Arial" w:hAnsi="Arial" w:cs="Arial"/>
                <w:color w:val="000000" w:themeColor="text1"/>
              </w:rPr>
            </w:pPr>
            <w:r w:rsidRPr="50A637A7">
              <w:rPr>
                <w:rFonts w:ascii="Arial" w:eastAsia="Arial" w:hAnsi="Arial" w:cs="Arial"/>
                <w:b/>
                <w:bCs/>
                <w:color w:val="000000" w:themeColor="text1"/>
              </w:rPr>
              <w:t>Programme area</w:t>
            </w:r>
          </w:p>
        </w:tc>
      </w:tr>
      <w:tr w:rsidR="0000226A" w:rsidRPr="000919E6" w14:paraId="6A78A3CC" w14:textId="77777777" w:rsidTr="00B35C06">
        <w:trPr>
          <w:trHeight w:val="120"/>
        </w:trPr>
        <w:tc>
          <w:tcPr>
            <w:tcW w:w="991" w:type="dxa"/>
            <w:vMerge/>
          </w:tcPr>
          <w:p w14:paraId="586FA93B" w14:textId="77777777" w:rsidR="0000226A" w:rsidRPr="000919E6" w:rsidRDefault="0000226A">
            <w:pPr>
              <w:rPr>
                <w:rFonts w:ascii="Arial" w:hAnsi="Arial" w:cs="Arial"/>
                <w:b/>
                <w:bCs/>
                <w:color w:val="000000" w:themeColor="text1"/>
              </w:rPr>
            </w:pPr>
          </w:p>
        </w:tc>
        <w:tc>
          <w:tcPr>
            <w:tcW w:w="6944" w:type="dxa"/>
            <w:gridSpan w:val="2"/>
            <w:vMerge/>
          </w:tcPr>
          <w:p w14:paraId="4EBC2B1A" w14:textId="77777777" w:rsidR="0000226A" w:rsidRPr="000919E6" w:rsidRDefault="0000226A">
            <w:pPr>
              <w:rPr>
                <w:rFonts w:ascii="Arial" w:hAnsi="Arial" w:cs="Arial"/>
                <w:b/>
                <w:bCs/>
                <w:color w:val="000000" w:themeColor="text1"/>
              </w:rPr>
            </w:pPr>
          </w:p>
        </w:tc>
        <w:tc>
          <w:tcPr>
            <w:tcW w:w="1560" w:type="dxa"/>
            <w:gridSpan w:val="3"/>
            <w:vMerge/>
          </w:tcPr>
          <w:p w14:paraId="23CE6927" w14:textId="77777777" w:rsidR="0000226A" w:rsidRPr="000919E6" w:rsidRDefault="0000226A">
            <w:pPr>
              <w:jc w:val="center"/>
              <w:rPr>
                <w:rFonts w:ascii="Arial" w:hAnsi="Arial" w:cs="Arial"/>
                <w:b/>
                <w:bCs/>
                <w:color w:val="000000" w:themeColor="text1"/>
              </w:rPr>
            </w:pPr>
          </w:p>
        </w:tc>
        <w:tc>
          <w:tcPr>
            <w:tcW w:w="992" w:type="dxa"/>
            <w:gridSpan w:val="3"/>
            <w:shd w:val="clear" w:color="auto" w:fill="E2EFD9" w:themeFill="accent6" w:themeFillTint="33"/>
          </w:tcPr>
          <w:p w14:paraId="40A4B570" w14:textId="77777777" w:rsidR="0000226A" w:rsidRPr="000919E6" w:rsidRDefault="0000226A">
            <w:pPr>
              <w:jc w:val="center"/>
              <w:rPr>
                <w:rFonts w:ascii="Arial" w:hAnsi="Arial" w:cs="Arial"/>
                <w:b/>
                <w:bCs/>
                <w:color w:val="000000" w:themeColor="text1"/>
              </w:rPr>
            </w:pPr>
            <w:r w:rsidRPr="000919E6">
              <w:rPr>
                <w:rFonts w:ascii="Arial" w:hAnsi="Arial" w:cs="Arial"/>
                <w:b/>
                <w:bCs/>
                <w:color w:val="000000" w:themeColor="text1"/>
              </w:rPr>
              <w:t>23/24</w:t>
            </w:r>
          </w:p>
        </w:tc>
        <w:tc>
          <w:tcPr>
            <w:tcW w:w="992" w:type="dxa"/>
            <w:gridSpan w:val="3"/>
            <w:shd w:val="clear" w:color="auto" w:fill="E2EFD9" w:themeFill="accent6" w:themeFillTint="33"/>
          </w:tcPr>
          <w:p w14:paraId="09D17357" w14:textId="77777777" w:rsidR="0000226A" w:rsidRPr="000919E6" w:rsidRDefault="0000226A">
            <w:pPr>
              <w:jc w:val="center"/>
              <w:rPr>
                <w:rFonts w:ascii="Arial" w:hAnsi="Arial" w:cs="Arial"/>
                <w:b/>
                <w:bCs/>
                <w:color w:val="000000" w:themeColor="text1"/>
              </w:rPr>
            </w:pPr>
            <w:r w:rsidRPr="000919E6">
              <w:rPr>
                <w:rFonts w:ascii="Arial" w:hAnsi="Arial" w:cs="Arial"/>
                <w:b/>
                <w:bCs/>
                <w:color w:val="000000" w:themeColor="text1"/>
              </w:rPr>
              <w:t>24/25</w:t>
            </w:r>
          </w:p>
        </w:tc>
        <w:tc>
          <w:tcPr>
            <w:tcW w:w="1988" w:type="dxa"/>
            <w:vMerge/>
          </w:tcPr>
          <w:p w14:paraId="4342886D" w14:textId="77777777" w:rsidR="0000226A" w:rsidRPr="000919E6" w:rsidRDefault="0000226A">
            <w:pPr>
              <w:jc w:val="center"/>
              <w:rPr>
                <w:rFonts w:ascii="Arial" w:hAnsi="Arial" w:cs="Arial"/>
                <w:b/>
                <w:bCs/>
                <w:color w:val="000000" w:themeColor="text1"/>
              </w:rPr>
            </w:pPr>
          </w:p>
        </w:tc>
      </w:tr>
      <w:tr w:rsidR="0000226A" w:rsidRPr="000919E6" w14:paraId="6AB1E102" w14:textId="77777777" w:rsidTr="00B35C06">
        <w:tc>
          <w:tcPr>
            <w:tcW w:w="991" w:type="dxa"/>
            <w:vMerge/>
            <w:shd w:val="clear" w:color="auto" w:fill="auto"/>
          </w:tcPr>
          <w:p w14:paraId="3130C006" w14:textId="77777777" w:rsidR="0000226A" w:rsidRPr="000919E6" w:rsidRDefault="0000226A">
            <w:pPr>
              <w:rPr>
                <w:rFonts w:ascii="Arial" w:hAnsi="Arial" w:cs="Arial"/>
                <w:color w:val="000000" w:themeColor="text1"/>
              </w:rPr>
            </w:pPr>
          </w:p>
        </w:tc>
        <w:tc>
          <w:tcPr>
            <w:tcW w:w="6944" w:type="dxa"/>
            <w:gridSpan w:val="2"/>
          </w:tcPr>
          <w:p w14:paraId="364363C6" w14:textId="77777777" w:rsidR="0000226A" w:rsidRPr="000919E6" w:rsidRDefault="0000226A">
            <w:pPr>
              <w:rPr>
                <w:rFonts w:ascii="Arial" w:hAnsi="Arial" w:cs="Arial"/>
                <w:color w:val="000000" w:themeColor="text1"/>
              </w:rPr>
            </w:pPr>
            <w:r w:rsidRPr="000919E6">
              <w:rPr>
                <w:rFonts w:ascii="Arial" w:hAnsi="Arial" w:cs="Arial"/>
                <w:color w:val="000000" w:themeColor="text1"/>
              </w:rPr>
              <w:t>Roll out digital competency framework into Diagnostic area</w:t>
            </w:r>
            <w:r>
              <w:rPr>
                <w:rFonts w:ascii="Arial" w:hAnsi="Arial" w:cs="Arial"/>
                <w:color w:val="000000" w:themeColor="text1"/>
              </w:rPr>
              <w:t>s</w:t>
            </w:r>
          </w:p>
        </w:tc>
        <w:tc>
          <w:tcPr>
            <w:tcW w:w="1560" w:type="dxa"/>
            <w:gridSpan w:val="3"/>
          </w:tcPr>
          <w:p w14:paraId="5257623E" w14:textId="77777777" w:rsidR="0000226A" w:rsidRPr="000919E6" w:rsidRDefault="0000226A">
            <w:pPr>
              <w:jc w:val="center"/>
              <w:rPr>
                <w:rFonts w:ascii="Arial" w:hAnsi="Arial" w:cs="Arial"/>
              </w:rPr>
            </w:pPr>
            <w:r w:rsidRPr="000919E6">
              <w:rPr>
                <w:rFonts w:ascii="Arial" w:hAnsi="Arial" w:cs="Arial"/>
              </w:rPr>
              <w:t>HEIW/</w:t>
            </w:r>
          </w:p>
          <w:p w14:paraId="7D60D104" w14:textId="77777777" w:rsidR="0000226A" w:rsidRPr="000919E6" w:rsidRDefault="0000226A">
            <w:pPr>
              <w:jc w:val="center"/>
              <w:rPr>
                <w:rFonts w:ascii="Arial" w:hAnsi="Arial" w:cs="Arial"/>
              </w:rPr>
            </w:pPr>
            <w:r w:rsidRPr="000919E6">
              <w:rPr>
                <w:rFonts w:ascii="Arial" w:hAnsi="Arial" w:cs="Arial"/>
              </w:rPr>
              <w:t>DHCW</w:t>
            </w:r>
          </w:p>
        </w:tc>
        <w:tc>
          <w:tcPr>
            <w:tcW w:w="992" w:type="dxa"/>
            <w:gridSpan w:val="3"/>
          </w:tcPr>
          <w:p w14:paraId="063F8742" w14:textId="77777777" w:rsidR="0000226A" w:rsidRPr="000919E6" w:rsidRDefault="0000226A" w:rsidP="0000226A">
            <w:pPr>
              <w:pStyle w:val="ListParagraph"/>
              <w:numPr>
                <w:ilvl w:val="0"/>
                <w:numId w:val="80"/>
              </w:numPr>
              <w:jc w:val="center"/>
              <w:rPr>
                <w:rFonts w:ascii="Arial" w:hAnsi="Arial" w:cs="Arial"/>
              </w:rPr>
            </w:pPr>
          </w:p>
          <w:p w14:paraId="4E34ABBE" w14:textId="77777777" w:rsidR="0000226A" w:rsidRPr="000919E6" w:rsidRDefault="0000226A">
            <w:pPr>
              <w:jc w:val="center"/>
              <w:rPr>
                <w:rFonts w:ascii="Arial" w:hAnsi="Arial" w:cs="Arial"/>
              </w:rPr>
            </w:pPr>
          </w:p>
        </w:tc>
        <w:tc>
          <w:tcPr>
            <w:tcW w:w="992" w:type="dxa"/>
            <w:gridSpan w:val="3"/>
          </w:tcPr>
          <w:p w14:paraId="55AD7DC6" w14:textId="77777777" w:rsidR="0000226A" w:rsidRPr="000919E6" w:rsidRDefault="0000226A" w:rsidP="0000226A">
            <w:pPr>
              <w:pStyle w:val="ListParagraph"/>
              <w:numPr>
                <w:ilvl w:val="0"/>
                <w:numId w:val="80"/>
              </w:numPr>
              <w:jc w:val="center"/>
              <w:rPr>
                <w:rFonts w:ascii="Arial" w:hAnsi="Arial" w:cs="Arial"/>
              </w:rPr>
            </w:pPr>
          </w:p>
        </w:tc>
        <w:tc>
          <w:tcPr>
            <w:tcW w:w="1988" w:type="dxa"/>
          </w:tcPr>
          <w:p w14:paraId="7BBF0864"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12F80D76" w14:textId="77777777" w:rsidTr="00B35C06">
        <w:trPr>
          <w:trHeight w:val="50"/>
        </w:trPr>
        <w:tc>
          <w:tcPr>
            <w:tcW w:w="991" w:type="dxa"/>
            <w:vMerge/>
            <w:shd w:val="clear" w:color="auto" w:fill="auto"/>
          </w:tcPr>
          <w:p w14:paraId="4511ED28" w14:textId="77777777" w:rsidR="0000226A" w:rsidRPr="000919E6" w:rsidRDefault="0000226A">
            <w:pPr>
              <w:rPr>
                <w:rFonts w:ascii="Arial" w:hAnsi="Arial" w:cs="Arial"/>
                <w:color w:val="000000" w:themeColor="text1"/>
              </w:rPr>
            </w:pPr>
          </w:p>
        </w:tc>
        <w:tc>
          <w:tcPr>
            <w:tcW w:w="6944" w:type="dxa"/>
            <w:gridSpan w:val="2"/>
          </w:tcPr>
          <w:p w14:paraId="5BC3F2CB" w14:textId="77777777" w:rsidR="0000226A" w:rsidRDefault="0000226A">
            <w:pPr>
              <w:rPr>
                <w:rFonts w:ascii="Arial" w:hAnsi="Arial" w:cs="Arial"/>
                <w:color w:val="000000" w:themeColor="text1"/>
              </w:rPr>
            </w:pPr>
            <w:r w:rsidRPr="000919E6">
              <w:rPr>
                <w:rFonts w:ascii="Arial" w:hAnsi="Arial" w:cs="Arial"/>
                <w:color w:val="000000" w:themeColor="text1"/>
              </w:rPr>
              <w:t>Review implications of new digital offer on workforce within diagnostic services, ensuring that appropriate elements are included in training.</w:t>
            </w:r>
          </w:p>
          <w:p w14:paraId="074638BB" w14:textId="77777777" w:rsidR="0000226A" w:rsidRPr="000919E6" w:rsidRDefault="0000226A">
            <w:pPr>
              <w:rPr>
                <w:rFonts w:ascii="Arial" w:hAnsi="Arial" w:cs="Arial"/>
                <w:color w:val="000000" w:themeColor="text1"/>
              </w:rPr>
            </w:pPr>
          </w:p>
        </w:tc>
        <w:tc>
          <w:tcPr>
            <w:tcW w:w="1560" w:type="dxa"/>
            <w:gridSpan w:val="3"/>
          </w:tcPr>
          <w:p w14:paraId="2BFB0F63" w14:textId="77777777" w:rsidR="0000226A" w:rsidRPr="000919E6" w:rsidRDefault="0000226A">
            <w:pPr>
              <w:jc w:val="center"/>
              <w:rPr>
                <w:rFonts w:ascii="Arial" w:hAnsi="Arial" w:cs="Arial"/>
              </w:rPr>
            </w:pPr>
            <w:r w:rsidRPr="000919E6">
              <w:rPr>
                <w:rFonts w:ascii="Arial" w:hAnsi="Arial" w:cs="Arial"/>
              </w:rPr>
              <w:t>Programme/HBs/Trusts</w:t>
            </w:r>
          </w:p>
        </w:tc>
        <w:tc>
          <w:tcPr>
            <w:tcW w:w="992" w:type="dxa"/>
            <w:gridSpan w:val="3"/>
          </w:tcPr>
          <w:p w14:paraId="598A1E4F" w14:textId="77777777" w:rsidR="0000226A" w:rsidRPr="000919E6" w:rsidRDefault="0000226A" w:rsidP="0000226A">
            <w:pPr>
              <w:pStyle w:val="ListParagraph"/>
              <w:numPr>
                <w:ilvl w:val="0"/>
                <w:numId w:val="80"/>
              </w:numPr>
              <w:jc w:val="center"/>
              <w:rPr>
                <w:rFonts w:ascii="Arial" w:hAnsi="Arial" w:cs="Arial"/>
              </w:rPr>
            </w:pPr>
          </w:p>
        </w:tc>
        <w:tc>
          <w:tcPr>
            <w:tcW w:w="992" w:type="dxa"/>
            <w:gridSpan w:val="3"/>
          </w:tcPr>
          <w:p w14:paraId="22B99245" w14:textId="77777777" w:rsidR="0000226A" w:rsidRPr="000919E6" w:rsidRDefault="0000226A">
            <w:pPr>
              <w:pStyle w:val="ListParagraph"/>
              <w:jc w:val="center"/>
              <w:rPr>
                <w:rFonts w:ascii="Arial" w:hAnsi="Arial" w:cs="Arial"/>
              </w:rPr>
            </w:pPr>
          </w:p>
        </w:tc>
        <w:tc>
          <w:tcPr>
            <w:tcW w:w="1988" w:type="dxa"/>
          </w:tcPr>
          <w:p w14:paraId="442D252D" w14:textId="77777777" w:rsidR="0000226A" w:rsidRPr="000919E6" w:rsidRDefault="0000226A">
            <w:pPr>
              <w:jc w:val="center"/>
              <w:rPr>
                <w:rFonts w:ascii="Arial" w:hAnsi="Arial" w:cs="Arial"/>
              </w:rPr>
            </w:pPr>
            <w:r w:rsidRPr="000919E6">
              <w:rPr>
                <w:rFonts w:ascii="Arial" w:hAnsi="Arial" w:cs="Arial"/>
              </w:rPr>
              <w:t>All</w:t>
            </w:r>
          </w:p>
        </w:tc>
      </w:tr>
      <w:tr w:rsidR="0000226A" w:rsidRPr="000919E6" w14:paraId="0AC0C519" w14:textId="77777777" w:rsidTr="00B35C06">
        <w:trPr>
          <w:trHeight w:val="365"/>
        </w:trPr>
        <w:tc>
          <w:tcPr>
            <w:tcW w:w="991" w:type="dxa"/>
            <w:vMerge w:val="restart"/>
            <w:shd w:val="clear" w:color="auto" w:fill="4B0082"/>
          </w:tcPr>
          <w:p w14:paraId="512920BD" w14:textId="77777777" w:rsidR="0000226A" w:rsidRPr="000919E6" w:rsidRDefault="0000226A">
            <w:pPr>
              <w:rPr>
                <w:rFonts w:ascii="Arial" w:hAnsi="Arial" w:cs="Arial"/>
                <w:b/>
                <w:bCs/>
                <w:color w:val="FFFFFF" w:themeColor="background1"/>
              </w:rPr>
            </w:pPr>
            <w:r w:rsidRPr="50A637A7">
              <w:rPr>
                <w:rFonts w:ascii="Arial" w:hAnsi="Arial" w:cs="Arial"/>
                <w:b/>
                <w:bCs/>
                <w:color w:val="FFFFFF" w:themeColor="background1"/>
              </w:rPr>
              <w:t>7.</w:t>
            </w:r>
          </w:p>
        </w:tc>
        <w:tc>
          <w:tcPr>
            <w:tcW w:w="12476" w:type="dxa"/>
            <w:gridSpan w:val="12"/>
            <w:shd w:val="clear" w:color="auto" w:fill="4B0082"/>
          </w:tcPr>
          <w:p w14:paraId="31D9C755" w14:textId="77777777" w:rsidR="0000226A" w:rsidRPr="000919E6" w:rsidRDefault="0000226A">
            <w:pPr>
              <w:spacing w:line="360" w:lineRule="auto"/>
              <w:rPr>
                <w:rFonts w:ascii="Arial" w:hAnsi="Arial" w:cs="Arial"/>
                <w:b/>
                <w:bCs/>
                <w:color w:val="FFFFFF" w:themeColor="background1"/>
              </w:rPr>
            </w:pPr>
            <w:r w:rsidRPr="50A637A7">
              <w:rPr>
                <w:rFonts w:ascii="Arial" w:hAnsi="Arial" w:cs="Arial"/>
                <w:b/>
                <w:bCs/>
                <w:color w:val="FFFFFF" w:themeColor="background1"/>
              </w:rPr>
              <w:t xml:space="preserve">Theme: </w:t>
            </w:r>
            <w:r w:rsidRPr="50A637A7">
              <w:rPr>
                <w:rStyle w:val="normaltextrun"/>
                <w:rFonts w:ascii="Arial" w:hAnsi="Arial" w:cs="Arial"/>
                <w:b/>
                <w:bCs/>
                <w:color w:val="FFFFFF" w:themeColor="background1"/>
                <w:bdr w:val="none" w:sz="0" w:space="0" w:color="auto" w:frame="1"/>
              </w:rPr>
              <w:t>Leadership &amp; Succession</w:t>
            </w:r>
          </w:p>
        </w:tc>
      </w:tr>
      <w:tr w:rsidR="0000226A" w:rsidRPr="000919E6" w14:paraId="2BB2B829" w14:textId="77777777" w:rsidTr="00B35C06">
        <w:trPr>
          <w:trHeight w:val="365"/>
        </w:trPr>
        <w:tc>
          <w:tcPr>
            <w:tcW w:w="991" w:type="dxa"/>
            <w:vMerge/>
          </w:tcPr>
          <w:p w14:paraId="205612EC" w14:textId="77777777" w:rsidR="0000226A" w:rsidRPr="000919E6" w:rsidRDefault="0000226A">
            <w:pPr>
              <w:rPr>
                <w:rFonts w:ascii="Arial" w:hAnsi="Arial" w:cs="Arial"/>
                <w:b/>
                <w:bCs/>
              </w:rPr>
            </w:pPr>
          </w:p>
        </w:tc>
        <w:tc>
          <w:tcPr>
            <w:tcW w:w="6944" w:type="dxa"/>
            <w:gridSpan w:val="2"/>
            <w:vMerge w:val="restart"/>
            <w:shd w:val="clear" w:color="auto" w:fill="EDE2F6"/>
          </w:tcPr>
          <w:p w14:paraId="21209C1D" w14:textId="77777777" w:rsidR="0000226A" w:rsidRPr="000919E6" w:rsidRDefault="0000226A">
            <w:pPr>
              <w:rPr>
                <w:rFonts w:ascii="Arial" w:hAnsi="Arial" w:cs="Arial"/>
                <w:b/>
                <w:bCs/>
                <w:color w:val="000000" w:themeColor="text1"/>
              </w:rPr>
            </w:pPr>
            <w:r w:rsidRPr="50A637A7">
              <w:rPr>
                <w:rFonts w:ascii="Arial" w:hAnsi="Arial" w:cs="Arial"/>
                <w:b/>
                <w:bCs/>
                <w:color w:val="000000" w:themeColor="text1"/>
              </w:rPr>
              <w:t>Actions</w:t>
            </w:r>
          </w:p>
        </w:tc>
        <w:tc>
          <w:tcPr>
            <w:tcW w:w="1560" w:type="dxa"/>
            <w:gridSpan w:val="3"/>
            <w:vMerge w:val="restart"/>
            <w:shd w:val="clear" w:color="auto" w:fill="EDE2F6"/>
          </w:tcPr>
          <w:p w14:paraId="7B11B6BC" w14:textId="77777777" w:rsidR="0000226A" w:rsidRPr="000919E6" w:rsidRDefault="0000226A">
            <w:pPr>
              <w:jc w:val="center"/>
              <w:rPr>
                <w:rFonts w:ascii="Arial" w:hAnsi="Arial" w:cs="Arial"/>
                <w:b/>
                <w:bCs/>
                <w:color w:val="000000" w:themeColor="text1"/>
              </w:rPr>
            </w:pPr>
            <w:r w:rsidRPr="50A637A7">
              <w:rPr>
                <w:rFonts w:ascii="Arial" w:hAnsi="Arial" w:cs="Arial"/>
                <w:b/>
                <w:bCs/>
                <w:color w:val="000000" w:themeColor="text1"/>
              </w:rPr>
              <w:t>Lead</w:t>
            </w:r>
          </w:p>
        </w:tc>
        <w:tc>
          <w:tcPr>
            <w:tcW w:w="1984" w:type="dxa"/>
            <w:gridSpan w:val="6"/>
            <w:shd w:val="clear" w:color="auto" w:fill="EDE2F6"/>
          </w:tcPr>
          <w:p w14:paraId="719C3EF5" w14:textId="77777777" w:rsidR="0000226A" w:rsidRPr="000919E6" w:rsidRDefault="0000226A">
            <w:pPr>
              <w:jc w:val="center"/>
              <w:rPr>
                <w:rFonts w:ascii="Arial" w:hAnsi="Arial" w:cs="Arial"/>
                <w:b/>
                <w:bCs/>
                <w:color w:val="000000" w:themeColor="text1"/>
              </w:rPr>
            </w:pPr>
            <w:r w:rsidRPr="50A637A7">
              <w:rPr>
                <w:rFonts w:ascii="Arial" w:hAnsi="Arial" w:cs="Arial"/>
                <w:b/>
                <w:bCs/>
                <w:color w:val="000000" w:themeColor="text1"/>
              </w:rPr>
              <w:t>Timeframe</w:t>
            </w:r>
          </w:p>
        </w:tc>
        <w:tc>
          <w:tcPr>
            <w:tcW w:w="1988" w:type="dxa"/>
            <w:vMerge w:val="restart"/>
            <w:shd w:val="clear" w:color="auto" w:fill="EDE2F6"/>
          </w:tcPr>
          <w:p w14:paraId="1228362B" w14:textId="77777777" w:rsidR="0000226A" w:rsidRPr="000919E6" w:rsidRDefault="0000226A">
            <w:pPr>
              <w:jc w:val="center"/>
              <w:rPr>
                <w:rFonts w:ascii="Arial" w:hAnsi="Arial" w:cs="Arial"/>
                <w:b/>
                <w:bCs/>
                <w:color w:val="000000" w:themeColor="text1"/>
              </w:rPr>
            </w:pPr>
            <w:r w:rsidRPr="50A637A7">
              <w:rPr>
                <w:rFonts w:ascii="Arial" w:hAnsi="Arial" w:cs="Arial"/>
                <w:b/>
                <w:bCs/>
                <w:color w:val="000000" w:themeColor="text1"/>
              </w:rPr>
              <w:t>Programme area</w:t>
            </w:r>
          </w:p>
        </w:tc>
      </w:tr>
      <w:tr w:rsidR="0000226A" w:rsidRPr="000919E6" w14:paraId="4CE274EF" w14:textId="77777777" w:rsidTr="00B35C06">
        <w:trPr>
          <w:trHeight w:val="365"/>
        </w:trPr>
        <w:tc>
          <w:tcPr>
            <w:tcW w:w="991" w:type="dxa"/>
            <w:vMerge/>
          </w:tcPr>
          <w:p w14:paraId="024FBAA4" w14:textId="77777777" w:rsidR="0000226A" w:rsidRPr="000919E6" w:rsidRDefault="0000226A">
            <w:pPr>
              <w:rPr>
                <w:rFonts w:ascii="Arial" w:hAnsi="Arial" w:cs="Arial"/>
                <w:b/>
                <w:bCs/>
              </w:rPr>
            </w:pPr>
          </w:p>
        </w:tc>
        <w:tc>
          <w:tcPr>
            <w:tcW w:w="6944" w:type="dxa"/>
            <w:gridSpan w:val="2"/>
            <w:vMerge/>
          </w:tcPr>
          <w:p w14:paraId="47B7CC77" w14:textId="77777777" w:rsidR="0000226A" w:rsidRPr="000919E6" w:rsidRDefault="0000226A">
            <w:pPr>
              <w:rPr>
                <w:rFonts w:ascii="Arial" w:hAnsi="Arial" w:cs="Arial"/>
                <w:b/>
                <w:bCs/>
              </w:rPr>
            </w:pPr>
          </w:p>
        </w:tc>
        <w:tc>
          <w:tcPr>
            <w:tcW w:w="1560" w:type="dxa"/>
            <w:gridSpan w:val="3"/>
            <w:vMerge/>
          </w:tcPr>
          <w:p w14:paraId="712BD57C" w14:textId="77777777" w:rsidR="0000226A" w:rsidRPr="000919E6" w:rsidRDefault="0000226A">
            <w:pPr>
              <w:jc w:val="center"/>
              <w:rPr>
                <w:rFonts w:ascii="Arial" w:hAnsi="Arial" w:cs="Arial"/>
                <w:b/>
                <w:bCs/>
              </w:rPr>
            </w:pPr>
          </w:p>
        </w:tc>
        <w:tc>
          <w:tcPr>
            <w:tcW w:w="992" w:type="dxa"/>
            <w:gridSpan w:val="3"/>
            <w:shd w:val="clear" w:color="auto" w:fill="EDE2F6"/>
          </w:tcPr>
          <w:p w14:paraId="39A9E83D" w14:textId="77777777" w:rsidR="0000226A" w:rsidRPr="000919E6" w:rsidRDefault="0000226A">
            <w:pPr>
              <w:jc w:val="center"/>
              <w:rPr>
                <w:rFonts w:ascii="Arial" w:hAnsi="Arial" w:cs="Arial"/>
                <w:b/>
                <w:bCs/>
                <w:color w:val="000000" w:themeColor="text1"/>
              </w:rPr>
            </w:pPr>
            <w:r w:rsidRPr="50A637A7">
              <w:rPr>
                <w:rFonts w:ascii="Arial" w:hAnsi="Arial" w:cs="Arial"/>
                <w:b/>
                <w:bCs/>
                <w:color w:val="000000" w:themeColor="text1"/>
              </w:rPr>
              <w:t>23/24</w:t>
            </w:r>
          </w:p>
        </w:tc>
        <w:tc>
          <w:tcPr>
            <w:tcW w:w="992" w:type="dxa"/>
            <w:gridSpan w:val="3"/>
            <w:shd w:val="clear" w:color="auto" w:fill="EDE2F6"/>
          </w:tcPr>
          <w:p w14:paraId="463F3F1B" w14:textId="77777777" w:rsidR="0000226A" w:rsidRPr="000919E6" w:rsidRDefault="0000226A">
            <w:pPr>
              <w:jc w:val="center"/>
              <w:rPr>
                <w:rFonts w:ascii="Arial" w:hAnsi="Arial" w:cs="Arial"/>
                <w:b/>
                <w:bCs/>
                <w:color w:val="000000" w:themeColor="text1"/>
              </w:rPr>
            </w:pPr>
            <w:r w:rsidRPr="50A637A7">
              <w:rPr>
                <w:rFonts w:ascii="Arial" w:hAnsi="Arial" w:cs="Arial"/>
                <w:b/>
                <w:bCs/>
                <w:color w:val="000000" w:themeColor="text1"/>
              </w:rPr>
              <w:t>24/25</w:t>
            </w:r>
          </w:p>
        </w:tc>
        <w:tc>
          <w:tcPr>
            <w:tcW w:w="1988" w:type="dxa"/>
            <w:vMerge/>
          </w:tcPr>
          <w:p w14:paraId="0364CB93" w14:textId="77777777" w:rsidR="0000226A" w:rsidRPr="000919E6" w:rsidRDefault="0000226A">
            <w:pPr>
              <w:jc w:val="center"/>
              <w:rPr>
                <w:rFonts w:ascii="Arial" w:hAnsi="Arial" w:cs="Arial"/>
                <w:b/>
                <w:bCs/>
              </w:rPr>
            </w:pPr>
          </w:p>
        </w:tc>
      </w:tr>
      <w:tr w:rsidR="0000226A" w:rsidRPr="000919E6" w14:paraId="54C0F74A" w14:textId="77777777" w:rsidTr="00B35C06">
        <w:trPr>
          <w:trHeight w:val="708"/>
        </w:trPr>
        <w:tc>
          <w:tcPr>
            <w:tcW w:w="991" w:type="dxa"/>
            <w:vMerge/>
            <w:shd w:val="clear" w:color="auto" w:fill="auto"/>
          </w:tcPr>
          <w:p w14:paraId="26ACC6F3" w14:textId="77777777" w:rsidR="0000226A" w:rsidRPr="000919E6" w:rsidRDefault="0000226A">
            <w:pPr>
              <w:rPr>
                <w:rFonts w:ascii="Arial" w:hAnsi="Arial" w:cs="Arial"/>
                <w:color w:val="000000" w:themeColor="text1"/>
              </w:rPr>
            </w:pPr>
          </w:p>
        </w:tc>
        <w:tc>
          <w:tcPr>
            <w:tcW w:w="6944" w:type="dxa"/>
            <w:gridSpan w:val="2"/>
          </w:tcPr>
          <w:p w14:paraId="4D590EC0" w14:textId="77777777" w:rsidR="0000226A" w:rsidRPr="000919E6" w:rsidRDefault="0000226A">
            <w:pPr>
              <w:rPr>
                <w:rFonts w:ascii="Arial" w:hAnsi="Arial" w:cs="Arial"/>
                <w:color w:val="000000" w:themeColor="text1"/>
              </w:rPr>
            </w:pPr>
            <w:r w:rsidRPr="6E4DF5A7">
              <w:rPr>
                <w:rFonts w:ascii="Arial" w:hAnsi="Arial" w:cs="Arial"/>
                <w:color w:val="000000" w:themeColor="text1"/>
              </w:rPr>
              <w:t xml:space="preserve">Work with Directors of Therapies and Health Sciences, </w:t>
            </w:r>
            <w:proofErr w:type="gramStart"/>
            <w:r w:rsidRPr="6E4DF5A7">
              <w:rPr>
                <w:rFonts w:ascii="Arial" w:hAnsi="Arial" w:cs="Arial"/>
                <w:color w:val="000000" w:themeColor="text1"/>
              </w:rPr>
              <w:t>Nurse</w:t>
            </w:r>
            <w:proofErr w:type="gramEnd"/>
            <w:r w:rsidRPr="6E4DF5A7">
              <w:rPr>
                <w:rFonts w:ascii="Arial" w:hAnsi="Arial" w:cs="Arial"/>
                <w:color w:val="000000" w:themeColor="text1"/>
              </w:rPr>
              <w:t xml:space="preserve"> and Medical Directors to review leadership issues in diagnostics and where focussed attention is needed to ensure succession pipeline (Aligned with the wider talent management approach)</w:t>
            </w:r>
          </w:p>
        </w:tc>
        <w:tc>
          <w:tcPr>
            <w:tcW w:w="1560" w:type="dxa"/>
            <w:gridSpan w:val="3"/>
          </w:tcPr>
          <w:p w14:paraId="6C97B79C" w14:textId="77777777" w:rsidR="0000226A" w:rsidRPr="000919E6" w:rsidRDefault="0000226A">
            <w:pPr>
              <w:jc w:val="center"/>
              <w:rPr>
                <w:rFonts w:ascii="Arial" w:hAnsi="Arial" w:cs="Arial"/>
              </w:rPr>
            </w:pPr>
            <w:r w:rsidRPr="000919E6">
              <w:rPr>
                <w:rFonts w:ascii="Arial" w:hAnsi="Arial" w:cs="Arial"/>
              </w:rPr>
              <w:t>HEIW</w:t>
            </w:r>
          </w:p>
          <w:p w14:paraId="136BD00A" w14:textId="77777777" w:rsidR="0000226A" w:rsidRPr="000919E6" w:rsidRDefault="0000226A">
            <w:pPr>
              <w:jc w:val="center"/>
              <w:rPr>
                <w:rFonts w:ascii="Arial" w:hAnsi="Arial" w:cs="Arial"/>
              </w:rPr>
            </w:pPr>
          </w:p>
        </w:tc>
        <w:tc>
          <w:tcPr>
            <w:tcW w:w="992" w:type="dxa"/>
            <w:gridSpan w:val="3"/>
          </w:tcPr>
          <w:p w14:paraId="2A18C68F" w14:textId="77777777" w:rsidR="0000226A" w:rsidRPr="000919E6" w:rsidRDefault="0000226A" w:rsidP="0000226A">
            <w:pPr>
              <w:pStyle w:val="ListParagraph"/>
              <w:numPr>
                <w:ilvl w:val="0"/>
                <w:numId w:val="94"/>
              </w:numPr>
              <w:jc w:val="center"/>
              <w:rPr>
                <w:rFonts w:ascii="Arial" w:hAnsi="Arial" w:cs="Arial"/>
              </w:rPr>
            </w:pPr>
          </w:p>
          <w:p w14:paraId="138614E6" w14:textId="77777777" w:rsidR="0000226A" w:rsidRPr="000919E6" w:rsidRDefault="0000226A">
            <w:pPr>
              <w:jc w:val="center"/>
              <w:rPr>
                <w:rFonts w:ascii="Arial" w:hAnsi="Arial" w:cs="Arial"/>
              </w:rPr>
            </w:pPr>
          </w:p>
          <w:p w14:paraId="19DC70D5" w14:textId="77777777" w:rsidR="0000226A" w:rsidRPr="000919E6" w:rsidRDefault="0000226A">
            <w:pPr>
              <w:jc w:val="center"/>
              <w:rPr>
                <w:rFonts w:ascii="Arial" w:hAnsi="Arial" w:cs="Arial"/>
              </w:rPr>
            </w:pPr>
          </w:p>
          <w:p w14:paraId="38E1547A" w14:textId="77777777" w:rsidR="0000226A" w:rsidRPr="000919E6" w:rsidRDefault="0000226A">
            <w:pPr>
              <w:jc w:val="center"/>
              <w:rPr>
                <w:rFonts w:ascii="Arial" w:hAnsi="Arial" w:cs="Arial"/>
              </w:rPr>
            </w:pPr>
          </w:p>
        </w:tc>
        <w:tc>
          <w:tcPr>
            <w:tcW w:w="992" w:type="dxa"/>
            <w:gridSpan w:val="3"/>
          </w:tcPr>
          <w:p w14:paraId="37728F88" w14:textId="77777777" w:rsidR="0000226A" w:rsidRPr="000919E6" w:rsidRDefault="0000226A" w:rsidP="0000226A">
            <w:pPr>
              <w:pStyle w:val="ListParagraph"/>
              <w:numPr>
                <w:ilvl w:val="0"/>
                <w:numId w:val="94"/>
              </w:numPr>
              <w:jc w:val="center"/>
              <w:rPr>
                <w:rFonts w:ascii="Arial" w:hAnsi="Arial" w:cs="Arial"/>
              </w:rPr>
            </w:pPr>
          </w:p>
          <w:p w14:paraId="40F92BA0" w14:textId="77777777" w:rsidR="0000226A" w:rsidRPr="000919E6" w:rsidRDefault="0000226A">
            <w:pPr>
              <w:jc w:val="center"/>
              <w:rPr>
                <w:rFonts w:ascii="Arial" w:hAnsi="Arial" w:cs="Arial"/>
              </w:rPr>
            </w:pPr>
          </w:p>
          <w:p w14:paraId="320B5D16" w14:textId="77777777" w:rsidR="0000226A" w:rsidRPr="000919E6" w:rsidRDefault="0000226A">
            <w:pPr>
              <w:jc w:val="center"/>
              <w:rPr>
                <w:rFonts w:ascii="Arial" w:hAnsi="Arial" w:cs="Arial"/>
              </w:rPr>
            </w:pPr>
          </w:p>
        </w:tc>
        <w:tc>
          <w:tcPr>
            <w:tcW w:w="1988" w:type="dxa"/>
          </w:tcPr>
          <w:p w14:paraId="78FEE52A" w14:textId="77777777" w:rsidR="0000226A" w:rsidRPr="000919E6" w:rsidRDefault="0000226A">
            <w:pPr>
              <w:jc w:val="center"/>
              <w:rPr>
                <w:rFonts w:ascii="Arial" w:hAnsi="Arial" w:cs="Arial"/>
              </w:rPr>
            </w:pPr>
            <w:r w:rsidRPr="000919E6">
              <w:rPr>
                <w:rFonts w:ascii="Arial" w:hAnsi="Arial" w:cs="Arial"/>
              </w:rPr>
              <w:t>All</w:t>
            </w:r>
          </w:p>
          <w:p w14:paraId="65AA63BB" w14:textId="77777777" w:rsidR="0000226A" w:rsidRPr="000919E6" w:rsidRDefault="0000226A">
            <w:pPr>
              <w:jc w:val="center"/>
              <w:rPr>
                <w:rFonts w:ascii="Arial" w:hAnsi="Arial" w:cs="Arial"/>
              </w:rPr>
            </w:pPr>
          </w:p>
        </w:tc>
      </w:tr>
      <w:tr w:rsidR="0000226A" w:rsidRPr="000919E6" w14:paraId="2DB5D393" w14:textId="77777777" w:rsidTr="00B35C06">
        <w:tc>
          <w:tcPr>
            <w:tcW w:w="991" w:type="dxa"/>
            <w:vMerge/>
            <w:shd w:val="clear" w:color="auto" w:fill="auto"/>
          </w:tcPr>
          <w:p w14:paraId="09DBC37A" w14:textId="77777777" w:rsidR="0000226A" w:rsidRPr="000919E6" w:rsidRDefault="0000226A">
            <w:pPr>
              <w:rPr>
                <w:rFonts w:ascii="Arial" w:hAnsi="Arial" w:cs="Arial"/>
                <w:color w:val="000000" w:themeColor="text1"/>
              </w:rPr>
            </w:pPr>
          </w:p>
        </w:tc>
        <w:tc>
          <w:tcPr>
            <w:tcW w:w="6944" w:type="dxa"/>
            <w:gridSpan w:val="2"/>
          </w:tcPr>
          <w:p w14:paraId="4EE6E0E2" w14:textId="77777777" w:rsidR="0000226A" w:rsidRPr="000919E6" w:rsidRDefault="0000226A">
            <w:pPr>
              <w:rPr>
                <w:rFonts w:ascii="Arial" w:hAnsi="Arial" w:cs="Arial"/>
                <w:color w:val="000000" w:themeColor="text1"/>
              </w:rPr>
            </w:pPr>
            <w:r w:rsidRPr="6E4DF5A7">
              <w:rPr>
                <w:rFonts w:ascii="Arial" w:hAnsi="Arial" w:cs="Arial"/>
                <w:color w:val="000000" w:themeColor="text1"/>
              </w:rPr>
              <w:t xml:space="preserve">Ensure staff working in diagnostic services benefit from Clinical Leadership Development programme through targeted approaches/marketing </w:t>
            </w:r>
          </w:p>
        </w:tc>
        <w:tc>
          <w:tcPr>
            <w:tcW w:w="1560" w:type="dxa"/>
            <w:gridSpan w:val="3"/>
          </w:tcPr>
          <w:p w14:paraId="0A4E1579" w14:textId="77777777" w:rsidR="0000226A" w:rsidRPr="000919E6" w:rsidRDefault="0000226A">
            <w:pPr>
              <w:jc w:val="center"/>
              <w:rPr>
                <w:rFonts w:ascii="Arial" w:hAnsi="Arial" w:cs="Arial"/>
              </w:rPr>
            </w:pPr>
            <w:r w:rsidRPr="000919E6">
              <w:rPr>
                <w:rFonts w:ascii="Arial" w:hAnsi="Arial" w:cs="Arial"/>
              </w:rPr>
              <w:t>Health Boards/</w:t>
            </w:r>
          </w:p>
          <w:p w14:paraId="709A6E7D" w14:textId="77777777" w:rsidR="0000226A" w:rsidRPr="000919E6" w:rsidRDefault="0000226A">
            <w:pPr>
              <w:jc w:val="center"/>
              <w:rPr>
                <w:rFonts w:ascii="Arial" w:hAnsi="Arial" w:cs="Arial"/>
              </w:rPr>
            </w:pPr>
            <w:r w:rsidRPr="000919E6">
              <w:rPr>
                <w:rFonts w:ascii="Arial" w:hAnsi="Arial" w:cs="Arial"/>
              </w:rPr>
              <w:t>Programmes</w:t>
            </w:r>
          </w:p>
          <w:p w14:paraId="6F8D9FB4" w14:textId="77777777" w:rsidR="0000226A" w:rsidRPr="000919E6" w:rsidRDefault="0000226A">
            <w:pPr>
              <w:jc w:val="center"/>
              <w:rPr>
                <w:rFonts w:ascii="Arial" w:hAnsi="Arial" w:cs="Arial"/>
              </w:rPr>
            </w:pPr>
          </w:p>
        </w:tc>
        <w:tc>
          <w:tcPr>
            <w:tcW w:w="992" w:type="dxa"/>
            <w:gridSpan w:val="3"/>
          </w:tcPr>
          <w:p w14:paraId="2734A49E" w14:textId="77777777" w:rsidR="0000226A" w:rsidRPr="000919E6" w:rsidRDefault="0000226A">
            <w:pPr>
              <w:pStyle w:val="ListParagraph"/>
              <w:jc w:val="center"/>
              <w:rPr>
                <w:rFonts w:ascii="Arial" w:hAnsi="Arial" w:cs="Arial"/>
              </w:rPr>
            </w:pPr>
          </w:p>
        </w:tc>
        <w:tc>
          <w:tcPr>
            <w:tcW w:w="992" w:type="dxa"/>
            <w:gridSpan w:val="3"/>
          </w:tcPr>
          <w:p w14:paraId="299C0E5A" w14:textId="77777777" w:rsidR="0000226A" w:rsidRPr="000919E6" w:rsidRDefault="0000226A" w:rsidP="0000226A">
            <w:pPr>
              <w:pStyle w:val="ListParagraph"/>
              <w:numPr>
                <w:ilvl w:val="0"/>
                <w:numId w:val="94"/>
              </w:numPr>
              <w:jc w:val="center"/>
              <w:rPr>
                <w:rFonts w:ascii="Arial" w:hAnsi="Arial" w:cs="Arial"/>
              </w:rPr>
            </w:pPr>
          </w:p>
        </w:tc>
        <w:tc>
          <w:tcPr>
            <w:tcW w:w="1988" w:type="dxa"/>
          </w:tcPr>
          <w:p w14:paraId="62DF5B13" w14:textId="77777777" w:rsidR="0000226A" w:rsidRPr="000919E6" w:rsidRDefault="0000226A">
            <w:pPr>
              <w:jc w:val="center"/>
              <w:rPr>
                <w:rFonts w:ascii="Arial" w:hAnsi="Arial" w:cs="Arial"/>
              </w:rPr>
            </w:pPr>
            <w:r w:rsidRPr="000919E6">
              <w:rPr>
                <w:rFonts w:ascii="Arial" w:hAnsi="Arial" w:cs="Arial"/>
              </w:rPr>
              <w:t>All</w:t>
            </w:r>
          </w:p>
        </w:tc>
      </w:tr>
    </w:tbl>
    <w:p w14:paraId="63FDF397" w14:textId="77777777" w:rsidR="003B1A6F" w:rsidRDefault="003B1A6F" w:rsidP="0078674E">
      <w:pPr>
        <w:rPr>
          <w:rFonts w:ascii="Arial" w:hAnsi="Arial" w:cs="Arial"/>
          <w:b/>
          <w:bCs/>
        </w:rPr>
      </w:pPr>
    </w:p>
    <w:p w14:paraId="0BBFE3FD" w14:textId="77777777" w:rsidR="003B1A6F" w:rsidRDefault="003B1A6F" w:rsidP="0078674E">
      <w:pPr>
        <w:rPr>
          <w:rFonts w:ascii="Arial" w:hAnsi="Arial" w:cs="Arial"/>
          <w:b/>
          <w:bCs/>
        </w:rPr>
      </w:pPr>
    </w:p>
    <w:p w14:paraId="595A7183" w14:textId="77777777" w:rsidR="0078674E" w:rsidRDefault="0078674E" w:rsidP="00A1487C">
      <w:pPr>
        <w:jc w:val="right"/>
        <w:rPr>
          <w:rFonts w:ascii="Arial" w:hAnsi="Arial" w:cs="Arial"/>
          <w:b/>
          <w:bCs/>
        </w:rPr>
      </w:pPr>
    </w:p>
    <w:p w14:paraId="059B8A20" w14:textId="77777777" w:rsidR="0078674E" w:rsidRDefault="0078674E" w:rsidP="00A1487C">
      <w:pPr>
        <w:jc w:val="right"/>
        <w:rPr>
          <w:rFonts w:ascii="Arial" w:hAnsi="Arial" w:cs="Arial"/>
          <w:b/>
          <w:bCs/>
        </w:rPr>
      </w:pPr>
    </w:p>
    <w:p w14:paraId="3DBF97AA" w14:textId="77777777" w:rsidR="0078674E" w:rsidRDefault="0078674E" w:rsidP="00A1487C">
      <w:pPr>
        <w:jc w:val="right"/>
        <w:rPr>
          <w:rFonts w:ascii="Arial" w:hAnsi="Arial" w:cs="Arial"/>
          <w:b/>
          <w:bCs/>
        </w:rPr>
      </w:pPr>
    </w:p>
    <w:p w14:paraId="5E7B9080" w14:textId="77777777" w:rsidR="00B31F1C" w:rsidRDefault="00B31F1C" w:rsidP="00A1487C">
      <w:pPr>
        <w:jc w:val="right"/>
        <w:rPr>
          <w:rFonts w:ascii="Arial" w:hAnsi="Arial" w:cs="Arial"/>
          <w:b/>
          <w:bCs/>
        </w:rPr>
      </w:pPr>
    </w:p>
    <w:p w14:paraId="117CD98B" w14:textId="77777777" w:rsidR="00B31F1C" w:rsidRDefault="00B31F1C" w:rsidP="00A1487C">
      <w:pPr>
        <w:jc w:val="right"/>
        <w:rPr>
          <w:rFonts w:ascii="Arial" w:hAnsi="Arial" w:cs="Arial"/>
          <w:b/>
          <w:bCs/>
        </w:rPr>
      </w:pPr>
    </w:p>
    <w:p w14:paraId="3917A404" w14:textId="77777777" w:rsidR="0000226A" w:rsidRDefault="0000226A" w:rsidP="00A1487C">
      <w:pPr>
        <w:jc w:val="right"/>
        <w:rPr>
          <w:rFonts w:ascii="Arial" w:hAnsi="Arial" w:cs="Arial"/>
          <w:b/>
          <w:bCs/>
        </w:rPr>
      </w:pPr>
    </w:p>
    <w:p w14:paraId="7D1A5B47" w14:textId="448839A1" w:rsidR="00DF6E16" w:rsidRDefault="00E94A1A" w:rsidP="00A1487C">
      <w:pPr>
        <w:jc w:val="right"/>
        <w:rPr>
          <w:rFonts w:ascii="Arial" w:hAnsi="Arial" w:cs="Arial"/>
          <w:b/>
          <w:bCs/>
        </w:rPr>
      </w:pPr>
      <w:bookmarkStart w:id="14" w:name="appendixNIP"/>
      <w:r>
        <w:rPr>
          <w:rFonts w:ascii="Arial" w:hAnsi="Arial" w:cs="Arial"/>
          <w:b/>
          <w:bCs/>
        </w:rPr>
        <w:lastRenderedPageBreak/>
        <w:t xml:space="preserve">Appendix </w:t>
      </w:r>
      <w:r w:rsidR="00224E4E">
        <w:rPr>
          <w:rFonts w:ascii="Arial" w:hAnsi="Arial" w:cs="Arial"/>
          <w:b/>
          <w:bCs/>
        </w:rPr>
        <w:t>2</w:t>
      </w:r>
      <w:r w:rsidR="008E07E9">
        <w:rPr>
          <w:rFonts w:ascii="Arial" w:hAnsi="Arial" w:cs="Arial"/>
          <w:b/>
          <w:bCs/>
        </w:rPr>
        <w:t>a</w:t>
      </w:r>
    </w:p>
    <w:bookmarkEnd w:id="14"/>
    <w:p w14:paraId="11FDB183" w14:textId="6BFACA06" w:rsidR="00D65435" w:rsidRPr="005A4B12" w:rsidRDefault="00D65435" w:rsidP="00A1487C">
      <w:pPr>
        <w:rPr>
          <w:rFonts w:ascii="Arial" w:hAnsi="Arial"/>
          <w:b/>
          <w:u w:val="single"/>
        </w:rPr>
      </w:pPr>
      <w:r w:rsidRPr="008F5A2F">
        <w:rPr>
          <w:rFonts w:ascii="Arial" w:hAnsi="Arial" w:cs="Arial"/>
          <w:b/>
          <w:bCs/>
        </w:rPr>
        <w:t>Diagnostic Workforce Plan – Actions for 2023/24</w:t>
      </w:r>
      <w:r>
        <w:rPr>
          <w:rFonts w:ascii="Arial" w:hAnsi="Arial" w:cs="Arial"/>
          <w:b/>
          <w:bCs/>
        </w:rPr>
        <w:t xml:space="preserve"> </w:t>
      </w:r>
      <w:r>
        <w:rPr>
          <w:rFonts w:ascii="Arial" w:hAnsi="Arial" w:cs="Arial"/>
          <w:b/>
          <w:bCs/>
        </w:rPr>
        <w:tab/>
      </w:r>
      <w:r w:rsidR="00A1487C">
        <w:rPr>
          <w:rFonts w:ascii="Arial" w:hAnsi="Arial" w:cs="Arial"/>
          <w:b/>
          <w:bCs/>
        </w:rPr>
        <w:t xml:space="preserve">               </w:t>
      </w:r>
      <w:r w:rsidRPr="00EC1056">
        <w:rPr>
          <w:rFonts w:ascii="Arial" w:hAnsi="Arial" w:cs="Arial"/>
          <w:b/>
          <w:bCs/>
        </w:rPr>
        <w:t>W</w:t>
      </w:r>
      <w:r>
        <w:rPr>
          <w:rFonts w:ascii="Arial" w:hAnsi="Arial" w:cs="Arial"/>
          <w:b/>
          <w:bCs/>
        </w:rPr>
        <w:t>orkforce Programme/Group</w:t>
      </w:r>
      <w:r w:rsidRPr="00EC1056">
        <w:rPr>
          <w:rFonts w:ascii="Arial" w:hAnsi="Arial" w:cs="Arial"/>
          <w:b/>
          <w:bCs/>
        </w:rPr>
        <w:t xml:space="preserve"> covered</w:t>
      </w:r>
      <w:r>
        <w:rPr>
          <w:rFonts w:ascii="Arial" w:hAnsi="Arial" w:cs="Arial"/>
          <w:b/>
          <w:bCs/>
        </w:rPr>
        <w:t xml:space="preserve">:  </w:t>
      </w:r>
      <w:r w:rsidRPr="005A4B12">
        <w:rPr>
          <w:rFonts w:ascii="Arial" w:hAnsi="Arial"/>
          <w:b/>
        </w:rPr>
        <w:t xml:space="preserve">National Imaging Programme </w:t>
      </w:r>
    </w:p>
    <w:tbl>
      <w:tblPr>
        <w:tblStyle w:val="TableGrid"/>
        <w:tblW w:w="0" w:type="auto"/>
        <w:tblLook w:val="04A0" w:firstRow="1" w:lastRow="0" w:firstColumn="1" w:lastColumn="0" w:noHBand="0" w:noVBand="1"/>
      </w:tblPr>
      <w:tblGrid>
        <w:gridCol w:w="2122"/>
        <w:gridCol w:w="11826"/>
      </w:tblGrid>
      <w:tr w:rsidR="00D65435" w14:paraId="440C82EB" w14:textId="77777777" w:rsidTr="005A4B12">
        <w:tc>
          <w:tcPr>
            <w:tcW w:w="2122" w:type="dxa"/>
            <w:vMerge w:val="restart"/>
            <w:shd w:val="clear" w:color="auto" w:fill="B4C6E7" w:themeFill="accent1" w:themeFillTint="66"/>
          </w:tcPr>
          <w:p w14:paraId="4C8FAD4E" w14:textId="77777777" w:rsidR="00D65435" w:rsidRPr="000C28D7" w:rsidRDefault="00D65435">
            <w:pPr>
              <w:rPr>
                <w:rFonts w:ascii="Arial" w:hAnsi="Arial" w:cs="Arial"/>
              </w:rPr>
            </w:pPr>
            <w:r w:rsidRPr="000C28D7">
              <w:rPr>
                <w:rFonts w:ascii="Arial" w:hAnsi="Arial" w:cs="Arial"/>
              </w:rPr>
              <w:t>Summary</w:t>
            </w:r>
          </w:p>
        </w:tc>
        <w:tc>
          <w:tcPr>
            <w:tcW w:w="11826" w:type="dxa"/>
          </w:tcPr>
          <w:p w14:paraId="3EF86473" w14:textId="77777777" w:rsidR="00D65435" w:rsidRPr="00BD4C29" w:rsidRDefault="00D65435" w:rsidP="009C5553">
            <w:pPr>
              <w:rPr>
                <w:rFonts w:ascii="Arial" w:hAnsi="Arial" w:cs="Arial"/>
              </w:rPr>
            </w:pPr>
            <w:r w:rsidRPr="00BD4C29">
              <w:rPr>
                <w:rFonts w:ascii="Arial" w:hAnsi="Arial" w:cs="Arial"/>
              </w:rPr>
              <w:t>Summary of key workforce priority areas for 2023/24</w:t>
            </w:r>
          </w:p>
          <w:p w14:paraId="5A3264D2" w14:textId="77777777" w:rsidR="00D65435" w:rsidRDefault="00D65435" w:rsidP="009C5553">
            <w:pPr>
              <w:rPr>
                <w:rFonts w:ascii="Arial" w:hAnsi="Arial" w:cs="Arial"/>
              </w:rPr>
            </w:pPr>
          </w:p>
          <w:p w14:paraId="5A52AC59" w14:textId="3151504B" w:rsidR="00D65435" w:rsidRDefault="00D65435" w:rsidP="009C5553">
            <w:pPr>
              <w:rPr>
                <w:rFonts w:ascii="Arial" w:hAnsi="Arial" w:cs="Arial"/>
              </w:rPr>
            </w:pPr>
            <w:r>
              <w:rPr>
                <w:rFonts w:ascii="Arial" w:hAnsi="Arial" w:cs="Arial"/>
              </w:rPr>
              <w:t xml:space="preserve">The key workforce priority areas for 2023/24 correspond to the four workstreams that emerged from the recommendations contained within the </w:t>
            </w:r>
            <w:r>
              <w:rPr>
                <w:rFonts w:ascii="Arial" w:hAnsi="Arial" w:cs="Arial"/>
                <w:i/>
                <w:iCs/>
              </w:rPr>
              <w:t>Strategy for Developing a Radiology Workforce Model for NHS Wales’</w:t>
            </w:r>
            <w:r w:rsidR="005A129E">
              <w:rPr>
                <w:rFonts w:ascii="Arial" w:hAnsi="Arial" w:cs="Arial"/>
                <w:i/>
                <w:iCs/>
              </w:rPr>
              <w:t xml:space="preserve">.  </w:t>
            </w:r>
            <w:r>
              <w:rPr>
                <w:rFonts w:ascii="Arial" w:hAnsi="Arial" w:cs="Arial"/>
              </w:rPr>
              <w:t>The Imaging Workforce and Education Transformation Group (IWETG) is responsible for the management and execution of these recommendations</w:t>
            </w:r>
            <w:r w:rsidR="000D6A45">
              <w:rPr>
                <w:rFonts w:ascii="Arial" w:hAnsi="Arial" w:cs="Arial"/>
              </w:rPr>
              <w:t>.</w:t>
            </w:r>
          </w:p>
          <w:p w14:paraId="30AAA6ED" w14:textId="77777777" w:rsidR="00D65435" w:rsidRDefault="00D65435" w:rsidP="009C5553">
            <w:pPr>
              <w:rPr>
                <w:rFonts w:ascii="Arial" w:hAnsi="Arial" w:cs="Arial"/>
              </w:rPr>
            </w:pPr>
          </w:p>
          <w:p w14:paraId="1DD2AEB6" w14:textId="77777777" w:rsidR="00D65435" w:rsidRPr="00364F41" w:rsidRDefault="00D65435" w:rsidP="009C5553">
            <w:pPr>
              <w:rPr>
                <w:rFonts w:ascii="Arial" w:hAnsi="Arial" w:cs="Arial"/>
              </w:rPr>
            </w:pPr>
            <w:r>
              <w:rPr>
                <w:rFonts w:ascii="Arial" w:hAnsi="Arial" w:cs="Arial"/>
              </w:rPr>
              <w:t>A summary for each workstream area can be found below:</w:t>
            </w:r>
          </w:p>
          <w:p w14:paraId="36854313" w14:textId="77777777" w:rsidR="00D65435" w:rsidRDefault="00D65435" w:rsidP="009C5553">
            <w:pPr>
              <w:rPr>
                <w:rFonts w:ascii="Arial" w:hAnsi="Arial" w:cs="Arial"/>
              </w:rPr>
            </w:pPr>
          </w:p>
          <w:p w14:paraId="316B0A44" w14:textId="77777777" w:rsidR="00D65435" w:rsidRDefault="00D65435" w:rsidP="009C5553">
            <w:pPr>
              <w:rPr>
                <w:rFonts w:ascii="Arial" w:hAnsi="Arial" w:cs="Arial"/>
                <w:b/>
                <w:bCs/>
              </w:rPr>
            </w:pPr>
            <w:r w:rsidRPr="00295CC8">
              <w:rPr>
                <w:rFonts w:ascii="Arial" w:hAnsi="Arial" w:cs="Arial"/>
                <w:b/>
                <w:bCs/>
              </w:rPr>
              <w:t>Workforce Planning</w:t>
            </w:r>
            <w:r>
              <w:rPr>
                <w:rFonts w:ascii="Arial" w:hAnsi="Arial" w:cs="Arial"/>
                <w:b/>
                <w:bCs/>
              </w:rPr>
              <w:t>:</w:t>
            </w:r>
          </w:p>
          <w:p w14:paraId="7275AECA" w14:textId="77777777" w:rsidR="00D65435" w:rsidRDefault="00D65435" w:rsidP="009C5553">
            <w:pPr>
              <w:rPr>
                <w:rFonts w:ascii="Arial" w:hAnsi="Arial" w:cs="Arial"/>
                <w:b/>
                <w:bCs/>
              </w:rPr>
            </w:pPr>
          </w:p>
          <w:p w14:paraId="27BF5E4A" w14:textId="17821973" w:rsidR="00D65435" w:rsidRDefault="00D65435" w:rsidP="009C5553">
            <w:pPr>
              <w:rPr>
                <w:rFonts w:ascii="Arial" w:hAnsi="Arial" w:cs="Arial"/>
              </w:rPr>
            </w:pPr>
            <w:r>
              <w:rPr>
                <w:rFonts w:ascii="Arial" w:hAnsi="Arial" w:cs="Arial"/>
              </w:rPr>
              <w:t>To continue to build on the workforce planning momentum gained during the process of developing the Radiology workforce strategy and to establish the foundations of a workforce planning community for NHS Wales Radiology Services</w:t>
            </w:r>
            <w:r w:rsidR="005A129E">
              <w:rPr>
                <w:rFonts w:ascii="Arial" w:hAnsi="Arial" w:cs="Arial"/>
              </w:rPr>
              <w:t xml:space="preserve">.  </w:t>
            </w:r>
            <w:r>
              <w:rPr>
                <w:rFonts w:ascii="Arial" w:hAnsi="Arial" w:cs="Arial"/>
              </w:rPr>
              <w:t>This will include:</w:t>
            </w:r>
          </w:p>
          <w:p w14:paraId="73910DBA" w14:textId="77777777" w:rsidR="00D65435" w:rsidRDefault="00D65435" w:rsidP="009C5553">
            <w:pPr>
              <w:pStyle w:val="ListParagraph"/>
              <w:numPr>
                <w:ilvl w:val="0"/>
                <w:numId w:val="24"/>
              </w:numPr>
              <w:rPr>
                <w:rFonts w:ascii="Arial" w:hAnsi="Arial" w:cs="Arial"/>
              </w:rPr>
            </w:pPr>
            <w:r>
              <w:rPr>
                <w:rFonts w:ascii="Arial" w:hAnsi="Arial" w:cs="Arial"/>
              </w:rPr>
              <w:t>Delivering supplementary workforce planning training to coincide with the start of the IMTP process</w:t>
            </w:r>
          </w:p>
          <w:p w14:paraId="108B5667" w14:textId="23E5BC2B" w:rsidR="00D65435" w:rsidRPr="00CA3EC6" w:rsidRDefault="00D65435" w:rsidP="009C5553">
            <w:pPr>
              <w:pStyle w:val="ListParagraph"/>
              <w:numPr>
                <w:ilvl w:val="0"/>
                <w:numId w:val="24"/>
              </w:numPr>
              <w:rPr>
                <w:rFonts w:ascii="Arial" w:hAnsi="Arial" w:cs="Arial"/>
              </w:rPr>
            </w:pPr>
            <w:r w:rsidRPr="00CA3EC6">
              <w:rPr>
                <w:rFonts w:ascii="Arial" w:hAnsi="Arial" w:cs="Arial"/>
              </w:rPr>
              <w:t>Working to develop consistent and accurate workforce information that enables collection and monitoring of data on a local and national level that facilitates effective workforce planning</w:t>
            </w:r>
            <w:r w:rsidRPr="00CA3EC6">
              <w:rPr>
                <w:rFonts w:ascii="Arial" w:hAnsi="Arial" w:cs="Arial"/>
              </w:rPr>
              <w:br/>
            </w:r>
          </w:p>
          <w:p w14:paraId="4C7E5C9F" w14:textId="77777777" w:rsidR="00D65435" w:rsidRDefault="00D65435" w:rsidP="009C5553">
            <w:pPr>
              <w:rPr>
                <w:rFonts w:ascii="Arial" w:hAnsi="Arial" w:cs="Arial"/>
                <w:b/>
                <w:bCs/>
              </w:rPr>
            </w:pPr>
            <w:r>
              <w:rPr>
                <w:rFonts w:ascii="Arial" w:hAnsi="Arial" w:cs="Arial"/>
                <w:b/>
                <w:bCs/>
              </w:rPr>
              <w:t>Workforce Development and Standardisation</w:t>
            </w:r>
          </w:p>
          <w:p w14:paraId="26B42A3D" w14:textId="77777777" w:rsidR="00D65435" w:rsidRDefault="00D65435" w:rsidP="009C5553">
            <w:pPr>
              <w:pStyle w:val="ListParagraph"/>
              <w:numPr>
                <w:ilvl w:val="0"/>
                <w:numId w:val="27"/>
              </w:numPr>
              <w:rPr>
                <w:rFonts w:ascii="Arial" w:hAnsi="Arial" w:cs="Arial"/>
              </w:rPr>
            </w:pPr>
            <w:r w:rsidRPr="00DF35C0">
              <w:rPr>
                <w:rFonts w:ascii="Arial" w:hAnsi="Arial" w:cs="Arial"/>
              </w:rPr>
              <w:t xml:space="preserve">To identify how each staff role within </w:t>
            </w:r>
            <w:r>
              <w:rPr>
                <w:rFonts w:ascii="Arial" w:hAnsi="Arial" w:cs="Arial"/>
              </w:rPr>
              <w:t>R</w:t>
            </w:r>
            <w:r w:rsidRPr="00DF35C0">
              <w:rPr>
                <w:rFonts w:ascii="Arial" w:hAnsi="Arial" w:cs="Arial"/>
              </w:rPr>
              <w:t>adiology services could be developed to meet requirements of current and future service needs</w:t>
            </w:r>
            <w:r>
              <w:rPr>
                <w:rFonts w:ascii="Arial" w:hAnsi="Arial" w:cs="Arial"/>
              </w:rPr>
              <w:t xml:space="preserve">. </w:t>
            </w:r>
          </w:p>
          <w:p w14:paraId="68C51DE8" w14:textId="77777777" w:rsidR="00D65435" w:rsidRPr="00DF35C0" w:rsidRDefault="00D65435" w:rsidP="009C5553">
            <w:pPr>
              <w:pStyle w:val="ListParagraph"/>
              <w:numPr>
                <w:ilvl w:val="0"/>
                <w:numId w:val="27"/>
              </w:numPr>
              <w:rPr>
                <w:rFonts w:ascii="Arial" w:hAnsi="Arial" w:cs="Arial"/>
              </w:rPr>
            </w:pPr>
            <w:r>
              <w:rPr>
                <w:rFonts w:ascii="Arial" w:hAnsi="Arial" w:cs="Arial"/>
              </w:rPr>
              <w:t>Developing standardised scope of practice documents for registered and non-registered staff.</w:t>
            </w:r>
          </w:p>
          <w:p w14:paraId="6D192C83" w14:textId="77777777" w:rsidR="00D65435" w:rsidRDefault="00D65435" w:rsidP="009C5553">
            <w:pPr>
              <w:pStyle w:val="ListParagraph"/>
              <w:numPr>
                <w:ilvl w:val="0"/>
                <w:numId w:val="25"/>
              </w:numPr>
              <w:rPr>
                <w:rFonts w:ascii="Arial" w:hAnsi="Arial" w:cs="Arial"/>
              </w:rPr>
            </w:pPr>
            <w:r>
              <w:rPr>
                <w:rFonts w:ascii="Arial" w:hAnsi="Arial" w:cs="Arial"/>
              </w:rPr>
              <w:t>Reviewing current education and training provision against revised scopes of practice to establish where changes to content/ delivery may be advantageous and to ensure there is aligned to service needs.</w:t>
            </w:r>
          </w:p>
          <w:p w14:paraId="79CD989E" w14:textId="77777777" w:rsidR="00D65435" w:rsidRPr="003E5203" w:rsidRDefault="00D65435" w:rsidP="009C5553">
            <w:pPr>
              <w:pStyle w:val="ListParagraph"/>
              <w:numPr>
                <w:ilvl w:val="0"/>
                <w:numId w:val="25"/>
              </w:numPr>
              <w:rPr>
                <w:rFonts w:ascii="Arial" w:hAnsi="Arial" w:cs="Arial"/>
                <w:b/>
                <w:bCs/>
              </w:rPr>
            </w:pPr>
            <w:r w:rsidRPr="006510F0">
              <w:rPr>
                <w:rFonts w:ascii="Arial" w:hAnsi="Arial" w:cs="Arial"/>
              </w:rPr>
              <w:t>To</w:t>
            </w:r>
            <w:r>
              <w:rPr>
                <w:rFonts w:ascii="Arial" w:hAnsi="Arial" w:cs="Arial"/>
              </w:rPr>
              <w:t xml:space="preserve"> scope potential solution to training/ education capacity shortfalls within organisation i.e. explore potential for practice education facilitator roles. </w:t>
            </w:r>
          </w:p>
          <w:p w14:paraId="5F64EF7D" w14:textId="77777777" w:rsidR="00D65435" w:rsidRPr="006510F0" w:rsidRDefault="00D65435" w:rsidP="009C5553">
            <w:pPr>
              <w:pStyle w:val="ListParagraph"/>
              <w:numPr>
                <w:ilvl w:val="0"/>
                <w:numId w:val="25"/>
              </w:numPr>
              <w:rPr>
                <w:rFonts w:ascii="Arial" w:hAnsi="Arial" w:cs="Arial"/>
                <w:b/>
                <w:bCs/>
              </w:rPr>
            </w:pPr>
            <w:r>
              <w:rPr>
                <w:rFonts w:ascii="Arial" w:hAnsi="Arial" w:cs="Arial"/>
              </w:rPr>
              <w:t xml:space="preserve">To undertake a targeted piece of work to look at support for leadership development and effective succession planning in Radiology Services. </w:t>
            </w:r>
          </w:p>
          <w:p w14:paraId="3E44859F" w14:textId="77777777" w:rsidR="00D65435" w:rsidRDefault="00D65435">
            <w:pPr>
              <w:rPr>
                <w:rFonts w:ascii="Arial" w:hAnsi="Arial" w:cs="Arial"/>
                <w:b/>
                <w:bCs/>
              </w:rPr>
            </w:pPr>
          </w:p>
          <w:p w14:paraId="1055F0E6" w14:textId="77777777" w:rsidR="00BD62A5" w:rsidRDefault="00BD62A5">
            <w:pPr>
              <w:rPr>
                <w:rFonts w:ascii="Arial" w:hAnsi="Arial" w:cs="Arial"/>
                <w:b/>
                <w:bCs/>
              </w:rPr>
            </w:pPr>
          </w:p>
          <w:p w14:paraId="4FB80509" w14:textId="77777777" w:rsidR="00BD62A5" w:rsidRDefault="00BD62A5">
            <w:pPr>
              <w:rPr>
                <w:rFonts w:ascii="Arial" w:hAnsi="Arial" w:cs="Arial"/>
                <w:b/>
                <w:bCs/>
              </w:rPr>
            </w:pPr>
          </w:p>
          <w:p w14:paraId="4A68F398" w14:textId="77777777" w:rsidR="00D65435" w:rsidRDefault="00D65435">
            <w:pPr>
              <w:rPr>
                <w:rFonts w:ascii="Arial" w:hAnsi="Arial" w:cs="Arial"/>
                <w:b/>
                <w:bCs/>
              </w:rPr>
            </w:pPr>
            <w:r>
              <w:rPr>
                <w:rFonts w:ascii="Arial" w:hAnsi="Arial" w:cs="Arial"/>
                <w:b/>
                <w:bCs/>
              </w:rPr>
              <w:lastRenderedPageBreak/>
              <w:t>Wider Imaging Workforce:</w:t>
            </w:r>
          </w:p>
          <w:p w14:paraId="3755EBA8" w14:textId="77777777" w:rsidR="00D65435" w:rsidRDefault="00D65435">
            <w:pPr>
              <w:rPr>
                <w:rFonts w:ascii="Arial" w:hAnsi="Arial" w:cs="Arial"/>
                <w:b/>
                <w:bCs/>
              </w:rPr>
            </w:pPr>
            <w:r>
              <w:rPr>
                <w:rFonts w:ascii="Arial" w:hAnsi="Arial" w:cs="Arial"/>
                <w:b/>
                <w:bCs/>
              </w:rPr>
              <w:t xml:space="preserve"> </w:t>
            </w:r>
          </w:p>
          <w:p w14:paraId="763E52E9" w14:textId="0D10000F" w:rsidR="00D65435" w:rsidRPr="00C7297D" w:rsidRDefault="00D65435">
            <w:pPr>
              <w:pStyle w:val="ListParagraph"/>
              <w:numPr>
                <w:ilvl w:val="0"/>
                <w:numId w:val="28"/>
              </w:numPr>
              <w:rPr>
                <w:rFonts w:ascii="Arial" w:hAnsi="Arial" w:cs="Arial"/>
              </w:rPr>
            </w:pPr>
            <w:r w:rsidRPr="00C7297D">
              <w:rPr>
                <w:rFonts w:ascii="Arial" w:hAnsi="Arial" w:cs="Arial"/>
              </w:rPr>
              <w:t xml:space="preserve">To scope and prioritise the approach to refining and repeating the workforce planning process adopted for Radiology services for other </w:t>
            </w:r>
            <w:r>
              <w:rPr>
                <w:rFonts w:ascii="Arial" w:hAnsi="Arial" w:cs="Arial"/>
              </w:rPr>
              <w:t xml:space="preserve">workforce groups that </w:t>
            </w:r>
            <w:r w:rsidRPr="00C7297D">
              <w:rPr>
                <w:rFonts w:ascii="Arial" w:hAnsi="Arial" w:cs="Arial"/>
              </w:rPr>
              <w:t>deliver core imaging services</w:t>
            </w:r>
            <w:r w:rsidR="0036488B" w:rsidRPr="00C7297D">
              <w:rPr>
                <w:rFonts w:ascii="Arial" w:hAnsi="Arial" w:cs="Arial"/>
              </w:rPr>
              <w:t xml:space="preserve">.  </w:t>
            </w:r>
            <w:r w:rsidRPr="00C7297D">
              <w:rPr>
                <w:rFonts w:ascii="Arial" w:hAnsi="Arial" w:cs="Arial"/>
              </w:rPr>
              <w:t>To align the commencement of further strategy development for the next priority workforce areas</w:t>
            </w:r>
            <w:r w:rsidR="0036488B" w:rsidRPr="00C7297D">
              <w:rPr>
                <w:rFonts w:ascii="Arial" w:hAnsi="Arial" w:cs="Arial"/>
              </w:rPr>
              <w:t xml:space="preserve">.  </w:t>
            </w:r>
            <w:r w:rsidRPr="00C7297D">
              <w:rPr>
                <w:rFonts w:ascii="Arial" w:hAnsi="Arial" w:cs="Arial"/>
              </w:rPr>
              <w:t xml:space="preserve">Medical Physics represents such an </w:t>
            </w:r>
            <w:r w:rsidR="0036488B" w:rsidRPr="00C7297D">
              <w:rPr>
                <w:rFonts w:ascii="Arial" w:hAnsi="Arial" w:cs="Arial"/>
              </w:rPr>
              <w:t>area,</w:t>
            </w:r>
            <w:r w:rsidRPr="00C7297D">
              <w:rPr>
                <w:rFonts w:ascii="Arial" w:hAnsi="Arial" w:cs="Arial"/>
              </w:rPr>
              <w:t xml:space="preserve"> and we await further discussions as to whether this work will be led by IWETG</w:t>
            </w:r>
            <w:r w:rsidR="00326545">
              <w:rPr>
                <w:rFonts w:ascii="Arial" w:hAnsi="Arial" w:cs="Arial"/>
              </w:rPr>
              <w:t xml:space="preserve"> (Imaging Workforce and Education </w:t>
            </w:r>
            <w:r w:rsidRPr="00C7297D">
              <w:rPr>
                <w:rFonts w:ascii="Arial" w:hAnsi="Arial" w:cs="Arial"/>
              </w:rPr>
              <w:t>T</w:t>
            </w:r>
            <w:r w:rsidR="003171AB">
              <w:rPr>
                <w:rFonts w:ascii="Arial" w:hAnsi="Arial" w:cs="Arial"/>
              </w:rPr>
              <w:t>raining</w:t>
            </w:r>
            <w:r w:rsidR="003E78F4">
              <w:rPr>
                <w:rFonts w:ascii="Arial" w:hAnsi="Arial" w:cs="Arial"/>
              </w:rPr>
              <w:t xml:space="preserve"> </w:t>
            </w:r>
            <w:r w:rsidR="00326545">
              <w:rPr>
                <w:rFonts w:ascii="Arial" w:hAnsi="Arial" w:cs="Arial"/>
              </w:rPr>
              <w:t>Transformation Group</w:t>
            </w:r>
            <w:r w:rsidR="003171AB">
              <w:rPr>
                <w:rFonts w:ascii="Arial" w:hAnsi="Arial" w:cs="Arial"/>
              </w:rPr>
              <w:t xml:space="preserve"> (IW</w:t>
            </w:r>
            <w:r w:rsidR="00A763F4">
              <w:rPr>
                <w:rFonts w:ascii="Arial" w:hAnsi="Arial" w:cs="Arial"/>
              </w:rPr>
              <w:t>ETG)</w:t>
            </w:r>
            <w:r w:rsidR="00326545">
              <w:rPr>
                <w:rFonts w:ascii="Arial" w:hAnsi="Arial" w:cs="Arial"/>
              </w:rPr>
              <w:t xml:space="preserve">) </w:t>
            </w:r>
            <w:r w:rsidRPr="00C7297D">
              <w:rPr>
                <w:rFonts w:ascii="Arial" w:hAnsi="Arial" w:cs="Arial"/>
              </w:rPr>
              <w:t>or we will be contributory members of a stand-alone project.</w:t>
            </w:r>
            <w:r w:rsidRPr="00C7297D">
              <w:rPr>
                <w:rFonts w:ascii="Arial" w:hAnsi="Arial" w:cs="Arial"/>
              </w:rPr>
              <w:br/>
            </w:r>
          </w:p>
          <w:p w14:paraId="4FFFAE67" w14:textId="4C7F2789" w:rsidR="00D65435" w:rsidRPr="001B3165" w:rsidRDefault="00D65435">
            <w:pPr>
              <w:pStyle w:val="ListParagraph"/>
              <w:numPr>
                <w:ilvl w:val="0"/>
                <w:numId w:val="28"/>
              </w:numPr>
              <w:rPr>
                <w:rFonts w:ascii="Arial" w:hAnsi="Arial" w:cs="Arial"/>
              </w:rPr>
            </w:pPr>
            <w:r w:rsidRPr="00C7297D">
              <w:rPr>
                <w:rFonts w:ascii="Arial" w:hAnsi="Arial" w:cs="Arial"/>
              </w:rPr>
              <w:t xml:space="preserve">Due to a continued deterioration in the number of Breast Radiologists in Wales a task and finish group has been established to support Breast Radiology Services (Symptomatic and Screening) to develop and secure investment for a sustainable training programme for Breast </w:t>
            </w:r>
            <w:r w:rsidRPr="008E0E36">
              <w:rPr>
                <w:rFonts w:ascii="Arial" w:hAnsi="Arial" w:cs="Arial"/>
              </w:rPr>
              <w:t>Clinicians</w:t>
            </w:r>
            <w:r w:rsidR="0036488B" w:rsidRPr="008E0E36">
              <w:rPr>
                <w:rFonts w:ascii="Arial" w:hAnsi="Arial" w:cs="Arial"/>
              </w:rPr>
              <w:t>.</w:t>
            </w:r>
            <w:r w:rsidR="0036488B">
              <w:rPr>
                <w:rFonts w:ascii="Arial" w:hAnsi="Arial" w:cs="Arial"/>
              </w:rPr>
              <w:t xml:space="preserve">  </w:t>
            </w:r>
            <w:r>
              <w:rPr>
                <w:rFonts w:ascii="Arial" w:hAnsi="Arial" w:cs="Arial"/>
              </w:rPr>
              <w:t>Consideration is currently being given to the options available to facilitate the necessary training.</w:t>
            </w:r>
          </w:p>
          <w:p w14:paraId="1ED285B4" w14:textId="77777777" w:rsidR="00D65435" w:rsidRDefault="00D65435">
            <w:pPr>
              <w:rPr>
                <w:rFonts w:ascii="Arial" w:hAnsi="Arial" w:cs="Arial"/>
                <w:b/>
                <w:bCs/>
              </w:rPr>
            </w:pPr>
          </w:p>
          <w:p w14:paraId="0D600D88" w14:textId="77777777" w:rsidR="00D65435" w:rsidRDefault="00D65435">
            <w:pPr>
              <w:rPr>
                <w:rFonts w:ascii="Arial" w:hAnsi="Arial" w:cs="Arial"/>
                <w:b/>
                <w:bCs/>
              </w:rPr>
            </w:pPr>
            <w:r>
              <w:rPr>
                <w:rFonts w:ascii="Arial" w:hAnsi="Arial" w:cs="Arial"/>
                <w:b/>
                <w:bCs/>
              </w:rPr>
              <w:t>Digital and Technological Infrastructure:</w:t>
            </w:r>
          </w:p>
          <w:p w14:paraId="38F3C44B" w14:textId="77777777" w:rsidR="00D65435" w:rsidRDefault="00D65435">
            <w:pPr>
              <w:rPr>
                <w:rFonts w:ascii="Arial" w:hAnsi="Arial" w:cs="Arial"/>
                <w:b/>
                <w:bCs/>
              </w:rPr>
            </w:pPr>
          </w:p>
          <w:p w14:paraId="7ABE3953" w14:textId="77777777" w:rsidR="00D65435" w:rsidRDefault="00D65435">
            <w:pPr>
              <w:pStyle w:val="ListParagraph"/>
              <w:numPr>
                <w:ilvl w:val="0"/>
                <w:numId w:val="29"/>
              </w:numPr>
              <w:rPr>
                <w:rFonts w:ascii="Arial" w:hAnsi="Arial" w:cs="Arial"/>
              </w:rPr>
            </w:pPr>
            <w:r w:rsidRPr="00E75907">
              <w:rPr>
                <w:rFonts w:ascii="Arial" w:hAnsi="Arial" w:cs="Arial"/>
              </w:rPr>
              <w:t>To engage with the Radiology Informatics Systems Procurement Programme (RISP) to identify opportunities for workforce transformation and to identify any workforce training requirements and benefits</w:t>
            </w:r>
            <w:r w:rsidRPr="001B3165">
              <w:rPr>
                <w:rFonts w:ascii="Arial" w:hAnsi="Arial" w:cs="Arial"/>
              </w:rPr>
              <w:t xml:space="preserve"> </w:t>
            </w:r>
            <w:proofErr w:type="gramStart"/>
            <w:r w:rsidRPr="001B3165">
              <w:rPr>
                <w:rFonts w:ascii="Arial" w:hAnsi="Arial" w:cs="Arial"/>
              </w:rPr>
              <w:t>as a result of</w:t>
            </w:r>
            <w:proofErr w:type="gramEnd"/>
            <w:r w:rsidRPr="001B3165">
              <w:rPr>
                <w:rFonts w:ascii="Arial" w:hAnsi="Arial" w:cs="Arial"/>
              </w:rPr>
              <w:t xml:space="preserve"> the</w:t>
            </w:r>
            <w:r w:rsidRPr="00E75907">
              <w:rPr>
                <w:rFonts w:ascii="Arial" w:hAnsi="Arial" w:cs="Arial"/>
              </w:rPr>
              <w:t xml:space="preserve"> deployment of a new</w:t>
            </w:r>
            <w:r w:rsidRPr="001B3165">
              <w:rPr>
                <w:rFonts w:ascii="Arial" w:hAnsi="Arial" w:cs="Arial"/>
              </w:rPr>
              <w:t xml:space="preserve"> </w:t>
            </w:r>
            <w:r>
              <w:rPr>
                <w:rFonts w:ascii="Arial" w:hAnsi="Arial" w:cs="Arial"/>
              </w:rPr>
              <w:t>system.</w:t>
            </w:r>
          </w:p>
          <w:p w14:paraId="6EAA1B50" w14:textId="77777777" w:rsidR="00D65435" w:rsidRPr="001B3165" w:rsidRDefault="00D65435">
            <w:pPr>
              <w:pStyle w:val="ListParagraph"/>
              <w:numPr>
                <w:ilvl w:val="0"/>
                <w:numId w:val="29"/>
              </w:numPr>
              <w:rPr>
                <w:rFonts w:ascii="Arial" w:hAnsi="Arial" w:cs="Arial"/>
              </w:rPr>
            </w:pPr>
            <w:r w:rsidRPr="00E75907">
              <w:rPr>
                <w:rFonts w:ascii="Arial" w:hAnsi="Arial" w:cs="Arial"/>
              </w:rPr>
              <w:t>The wider Imaging Programme will also be undertaking initial scoping of the potential impact of AI on R</w:t>
            </w:r>
            <w:r w:rsidRPr="001B3165">
              <w:rPr>
                <w:rFonts w:ascii="Arial" w:hAnsi="Arial" w:cs="Arial"/>
              </w:rPr>
              <w:t xml:space="preserve">adiology which could </w:t>
            </w:r>
            <w:r w:rsidRPr="00E75907">
              <w:rPr>
                <w:rFonts w:ascii="Arial" w:hAnsi="Arial" w:cs="Arial"/>
              </w:rPr>
              <w:t xml:space="preserve">take account of the impact on </w:t>
            </w:r>
            <w:r w:rsidRPr="001B3165">
              <w:rPr>
                <w:rFonts w:ascii="Arial" w:hAnsi="Arial" w:cs="Arial"/>
              </w:rPr>
              <w:t xml:space="preserve">workforce considerations. </w:t>
            </w:r>
          </w:p>
          <w:p w14:paraId="0EE6B723" w14:textId="77777777" w:rsidR="00D65435" w:rsidRPr="00BD4C29" w:rsidRDefault="00D65435">
            <w:pPr>
              <w:rPr>
                <w:rFonts w:ascii="Arial" w:hAnsi="Arial" w:cs="Arial"/>
              </w:rPr>
            </w:pPr>
          </w:p>
        </w:tc>
      </w:tr>
      <w:tr w:rsidR="00D65435" w14:paraId="1F9ECC71" w14:textId="77777777" w:rsidTr="005A4B12">
        <w:trPr>
          <w:trHeight w:val="1696"/>
        </w:trPr>
        <w:tc>
          <w:tcPr>
            <w:tcW w:w="2122" w:type="dxa"/>
            <w:vMerge/>
            <w:shd w:val="clear" w:color="auto" w:fill="B4C6E7" w:themeFill="accent1" w:themeFillTint="66"/>
          </w:tcPr>
          <w:p w14:paraId="2F075CF8" w14:textId="77777777" w:rsidR="00D65435" w:rsidRPr="000C28D7" w:rsidRDefault="00D65435">
            <w:pPr>
              <w:rPr>
                <w:rFonts w:ascii="Arial" w:hAnsi="Arial" w:cs="Arial"/>
              </w:rPr>
            </w:pPr>
          </w:p>
        </w:tc>
        <w:tc>
          <w:tcPr>
            <w:tcW w:w="11826" w:type="dxa"/>
          </w:tcPr>
          <w:p w14:paraId="488669A3" w14:textId="77777777" w:rsidR="00D65435" w:rsidRDefault="00D65435">
            <w:pPr>
              <w:rPr>
                <w:rFonts w:ascii="Arial" w:hAnsi="Arial" w:cs="Arial"/>
              </w:rPr>
            </w:pPr>
            <w:r w:rsidRPr="000C28D7">
              <w:rPr>
                <w:rFonts w:ascii="Arial" w:hAnsi="Arial" w:cs="Arial"/>
              </w:rPr>
              <w:t xml:space="preserve">Please outline the top 3 workforce risks that are impacting on access to or </w:t>
            </w:r>
            <w:r>
              <w:rPr>
                <w:rFonts w:ascii="Arial" w:hAnsi="Arial" w:cs="Arial"/>
              </w:rPr>
              <w:t>t</w:t>
            </w:r>
            <w:r w:rsidRPr="000C28D7">
              <w:rPr>
                <w:rFonts w:ascii="Arial" w:hAnsi="Arial" w:cs="Arial"/>
              </w:rPr>
              <w:t xml:space="preserve">he quality of services (not </w:t>
            </w:r>
            <w:r>
              <w:rPr>
                <w:rFonts w:ascii="Arial" w:hAnsi="Arial" w:cs="Arial"/>
              </w:rPr>
              <w:t>HB</w:t>
            </w:r>
            <w:r w:rsidRPr="000C28D7">
              <w:rPr>
                <w:rFonts w:ascii="Arial" w:hAnsi="Arial" w:cs="Arial"/>
              </w:rPr>
              <w:t xml:space="preserve"> specific)</w:t>
            </w:r>
          </w:p>
          <w:p w14:paraId="678F805B" w14:textId="77777777" w:rsidR="00D65435" w:rsidRDefault="00D65435">
            <w:pPr>
              <w:rPr>
                <w:rFonts w:ascii="Arial" w:hAnsi="Arial" w:cs="Arial"/>
              </w:rPr>
            </w:pPr>
          </w:p>
          <w:p w14:paraId="2932D23D" w14:textId="77777777" w:rsidR="00D65435" w:rsidRPr="00E86493" w:rsidRDefault="00D65435">
            <w:pPr>
              <w:pStyle w:val="ListParagraph"/>
              <w:numPr>
                <w:ilvl w:val="0"/>
                <w:numId w:val="26"/>
              </w:numPr>
              <w:rPr>
                <w:rFonts w:ascii="Arial" w:hAnsi="Arial" w:cs="Arial"/>
              </w:rPr>
            </w:pPr>
            <w:r w:rsidRPr="00E86493">
              <w:rPr>
                <w:rFonts w:ascii="Arial" w:hAnsi="Arial" w:cs="Arial"/>
              </w:rPr>
              <w:t>Although the Radiographer training numbers commissioned has increased this does not necessary fulfil the resource requirements for both current and future workforce needs</w:t>
            </w:r>
            <w:r>
              <w:rPr>
                <w:rFonts w:ascii="Arial" w:hAnsi="Arial" w:cs="Arial"/>
              </w:rPr>
              <w:t xml:space="preserve"> or take account of the future generalist/ specialist requirements of the service in support of career development</w:t>
            </w:r>
          </w:p>
          <w:p w14:paraId="1DB82ED3" w14:textId="76B9D45F" w:rsidR="00D65435" w:rsidRDefault="00D65435">
            <w:pPr>
              <w:pStyle w:val="ListParagraph"/>
              <w:numPr>
                <w:ilvl w:val="0"/>
                <w:numId w:val="26"/>
              </w:numPr>
              <w:rPr>
                <w:rFonts w:ascii="Arial" w:hAnsi="Arial" w:cs="Arial"/>
              </w:rPr>
            </w:pPr>
            <w:r>
              <w:rPr>
                <w:rFonts w:ascii="Arial" w:hAnsi="Arial" w:cs="Arial"/>
              </w:rPr>
              <w:t xml:space="preserve">Capacity and skills </w:t>
            </w:r>
            <w:proofErr w:type="gramStart"/>
            <w:r>
              <w:rPr>
                <w:rFonts w:ascii="Arial" w:hAnsi="Arial" w:cs="Arial"/>
              </w:rPr>
              <w:t>sets</w:t>
            </w:r>
            <w:proofErr w:type="gramEnd"/>
            <w:r>
              <w:rPr>
                <w:rFonts w:ascii="Arial" w:hAnsi="Arial" w:cs="Arial"/>
              </w:rPr>
              <w:t xml:space="preserve"> within organisations to deliver training and education or to provide the mentorship/ supervision required to support staff career progression</w:t>
            </w:r>
          </w:p>
          <w:p w14:paraId="3442199D" w14:textId="5215254A" w:rsidR="00D65435" w:rsidRDefault="00D65435">
            <w:pPr>
              <w:pStyle w:val="ListParagraph"/>
              <w:numPr>
                <w:ilvl w:val="0"/>
                <w:numId w:val="26"/>
              </w:numPr>
              <w:rPr>
                <w:rFonts w:ascii="Arial" w:hAnsi="Arial" w:cs="Arial"/>
              </w:rPr>
            </w:pPr>
            <w:r w:rsidRPr="00CA3EC6">
              <w:rPr>
                <w:rFonts w:ascii="Arial" w:hAnsi="Arial" w:cs="Arial"/>
              </w:rPr>
              <w:t>The number of workforce vacancies impacts on the ability to deliver timely access to services</w:t>
            </w:r>
            <w:r w:rsidR="005A129E" w:rsidRPr="00CA3EC6">
              <w:rPr>
                <w:rFonts w:ascii="Arial" w:hAnsi="Arial" w:cs="Arial"/>
              </w:rPr>
              <w:t xml:space="preserve">.  </w:t>
            </w:r>
            <w:r w:rsidRPr="00CA3EC6">
              <w:rPr>
                <w:rFonts w:ascii="Arial" w:hAnsi="Arial" w:cs="Arial"/>
              </w:rPr>
              <w:t>This is felt most acutely for hard to recruit posts or geographical locations</w:t>
            </w:r>
          </w:p>
          <w:p w14:paraId="64D1A766" w14:textId="77777777" w:rsidR="00391BD1" w:rsidRDefault="00391BD1" w:rsidP="00391BD1">
            <w:pPr>
              <w:rPr>
                <w:rFonts w:ascii="Arial" w:hAnsi="Arial" w:cs="Arial"/>
              </w:rPr>
            </w:pPr>
          </w:p>
          <w:p w14:paraId="162D01A9" w14:textId="77777777" w:rsidR="00391BD1" w:rsidRPr="00391BD1" w:rsidRDefault="00391BD1" w:rsidP="00391BD1">
            <w:pPr>
              <w:rPr>
                <w:rFonts w:ascii="Arial" w:hAnsi="Arial" w:cs="Arial"/>
              </w:rPr>
            </w:pPr>
          </w:p>
          <w:p w14:paraId="55A46AB7" w14:textId="1D53554C" w:rsidR="00D65435" w:rsidRPr="000C28D7" w:rsidRDefault="00D65435">
            <w:pPr>
              <w:rPr>
                <w:rFonts w:ascii="Arial" w:hAnsi="Arial" w:cs="Arial"/>
              </w:rPr>
            </w:pPr>
          </w:p>
        </w:tc>
      </w:tr>
      <w:tr w:rsidR="00D65435" w14:paraId="29C2705B" w14:textId="77777777" w:rsidTr="005A4B12">
        <w:trPr>
          <w:trHeight w:val="463"/>
        </w:trPr>
        <w:tc>
          <w:tcPr>
            <w:tcW w:w="13948" w:type="dxa"/>
            <w:gridSpan w:val="2"/>
            <w:shd w:val="clear" w:color="auto" w:fill="B4C6E7" w:themeFill="accent1" w:themeFillTint="66"/>
          </w:tcPr>
          <w:p w14:paraId="2A15DC5A" w14:textId="77777777" w:rsidR="00D65435" w:rsidRPr="000C28D7" w:rsidRDefault="00D65435">
            <w:pPr>
              <w:rPr>
                <w:rFonts w:ascii="Arial" w:hAnsi="Arial" w:cs="Arial"/>
              </w:rPr>
            </w:pPr>
            <w:r w:rsidRPr="000C28D7">
              <w:rPr>
                <w:rFonts w:ascii="Arial" w:hAnsi="Arial" w:cs="Arial"/>
              </w:rPr>
              <w:lastRenderedPageBreak/>
              <w:t>Specific workforce actions that will be taken forward in 2023/24</w:t>
            </w:r>
          </w:p>
          <w:p w14:paraId="23B31F3F" w14:textId="77777777" w:rsidR="00D65435" w:rsidRPr="000C28D7" w:rsidRDefault="00D65435">
            <w:pPr>
              <w:rPr>
                <w:rFonts w:ascii="Arial" w:hAnsi="Arial" w:cs="Arial"/>
              </w:rPr>
            </w:pPr>
          </w:p>
        </w:tc>
      </w:tr>
      <w:tr w:rsidR="00D65435" w14:paraId="444FF8F0" w14:textId="77777777">
        <w:tc>
          <w:tcPr>
            <w:tcW w:w="13948" w:type="dxa"/>
            <w:gridSpan w:val="2"/>
            <w:shd w:val="clear" w:color="auto" w:fill="FFFFFF" w:themeFill="background1"/>
          </w:tcPr>
          <w:p w14:paraId="235D1CF1" w14:textId="77777777" w:rsidR="00D65435" w:rsidRDefault="00D65435">
            <w:pPr>
              <w:rPr>
                <w:rFonts w:ascii="Arial" w:hAnsi="Arial" w:cs="Arial"/>
              </w:rPr>
            </w:pPr>
            <w:r w:rsidRPr="000C28D7">
              <w:rPr>
                <w:rFonts w:ascii="Arial" w:hAnsi="Arial" w:cs="Arial"/>
              </w:rPr>
              <w:t>Specific Actions</w:t>
            </w:r>
            <w:r>
              <w:rPr>
                <w:rFonts w:ascii="Arial" w:hAnsi="Arial" w:cs="Arial"/>
              </w:rPr>
              <w:t xml:space="preserve"> &amp; Milestones:</w:t>
            </w:r>
          </w:p>
          <w:p w14:paraId="462C00C6" w14:textId="77777777" w:rsidR="00D65435" w:rsidRDefault="00D65435">
            <w:pPr>
              <w:rPr>
                <w:rFonts w:ascii="Arial" w:hAnsi="Arial" w:cs="Arial"/>
              </w:rPr>
            </w:pPr>
          </w:p>
          <w:p w14:paraId="212680C0" w14:textId="59879866" w:rsidR="00D65435" w:rsidRDefault="00D65435">
            <w:pPr>
              <w:rPr>
                <w:rFonts w:ascii="Arial" w:hAnsi="Arial" w:cs="Arial"/>
              </w:rPr>
            </w:pPr>
            <w:r>
              <w:rPr>
                <w:rFonts w:ascii="Arial" w:hAnsi="Arial" w:cs="Arial"/>
              </w:rPr>
              <w:t>Please find attached document that details actions and milestones for IWETG</w:t>
            </w:r>
            <w:r w:rsidR="00326545">
              <w:rPr>
                <w:rFonts w:ascii="Arial" w:hAnsi="Arial" w:cs="Arial"/>
              </w:rPr>
              <w:t xml:space="preserve"> </w:t>
            </w:r>
            <w:r>
              <w:rPr>
                <w:rFonts w:ascii="Arial" w:hAnsi="Arial" w:cs="Arial"/>
              </w:rPr>
              <w:t>Priorities 2023/24. This document was discussed and agreed at the first IWETG meeting on 16</w:t>
            </w:r>
            <w:r w:rsidRPr="006B70CC">
              <w:rPr>
                <w:rFonts w:ascii="Arial" w:hAnsi="Arial" w:cs="Arial"/>
                <w:vertAlign w:val="superscript"/>
              </w:rPr>
              <w:t>th</w:t>
            </w:r>
            <w:r>
              <w:rPr>
                <w:rFonts w:ascii="Arial" w:hAnsi="Arial" w:cs="Arial"/>
              </w:rPr>
              <w:t xml:space="preserve"> May 2023. </w:t>
            </w:r>
          </w:p>
          <w:p w14:paraId="5D2610E7" w14:textId="77777777" w:rsidR="00D65435" w:rsidRDefault="00D65435">
            <w:pPr>
              <w:rPr>
                <w:rFonts w:ascii="Arial" w:hAnsi="Arial" w:cs="Arial"/>
              </w:rPr>
            </w:pPr>
          </w:p>
          <w:p w14:paraId="07A169D0" w14:textId="10446D90" w:rsidR="00D65435" w:rsidRDefault="00412C82">
            <w:pPr>
              <w:rPr>
                <w:rFonts w:ascii="Arial" w:hAnsi="Arial" w:cs="Arial"/>
              </w:rPr>
            </w:pPr>
            <w:r>
              <w:rPr>
                <w:rFonts w:ascii="Arial" w:hAnsi="Arial" w:cs="Arial"/>
              </w:rPr>
              <w:object w:dxaOrig="1301" w:dyaOrig="850" w14:anchorId="5066C76E">
                <v:shape id="_x0000_i1027" type="#_x0000_t75" style="width:62.25pt;height:43.5pt" o:ole="">
                  <v:imagedata r:id="rId35" o:title=""/>
                </v:shape>
                <o:OLEObject Type="Embed" ProgID="Excel.Sheet.12" ShapeID="_x0000_i1027" DrawAspect="Icon" ObjectID="_1769525248" r:id="rId36"/>
              </w:object>
            </w:r>
          </w:p>
          <w:p w14:paraId="5664F5A7" w14:textId="77777777" w:rsidR="00D65435" w:rsidRDefault="00D65435">
            <w:pPr>
              <w:rPr>
                <w:rFonts w:ascii="Arial" w:hAnsi="Arial" w:cs="Arial"/>
              </w:rPr>
            </w:pPr>
          </w:p>
          <w:p w14:paraId="7A30DE22" w14:textId="77777777" w:rsidR="00D65435" w:rsidRPr="000C28D7" w:rsidRDefault="00D65435">
            <w:pPr>
              <w:rPr>
                <w:rFonts w:ascii="Arial" w:hAnsi="Arial" w:cs="Arial"/>
              </w:rPr>
            </w:pPr>
            <w:r>
              <w:rPr>
                <w:rFonts w:ascii="Arial" w:hAnsi="Arial" w:cs="Arial"/>
              </w:rPr>
              <w:t xml:space="preserve">To note – the National Imaging Programme has recently identified a need to undertake a targeted piece of work looking at leadership and succession planning within organisations. The specific actions required and associated milestones are still under development however it is anticipated that this will feature within the 2023/24 workplan if resource to undertake this work can be secured. </w:t>
            </w:r>
          </w:p>
          <w:p w14:paraId="3FC6AFB8" w14:textId="77777777" w:rsidR="00D65435" w:rsidRPr="000C28D7" w:rsidRDefault="00D65435">
            <w:pPr>
              <w:rPr>
                <w:rFonts w:ascii="Arial" w:hAnsi="Arial" w:cs="Arial"/>
              </w:rPr>
            </w:pPr>
          </w:p>
        </w:tc>
      </w:tr>
      <w:tr w:rsidR="00D65435" w14:paraId="6718D882" w14:textId="77777777" w:rsidTr="005A4B12">
        <w:tc>
          <w:tcPr>
            <w:tcW w:w="2122" w:type="dxa"/>
            <w:shd w:val="clear" w:color="auto" w:fill="B4C6E7" w:themeFill="accent1" w:themeFillTint="66"/>
          </w:tcPr>
          <w:p w14:paraId="4B0DF9E3" w14:textId="77777777" w:rsidR="00D65435" w:rsidRPr="000C28D7" w:rsidRDefault="00D65435">
            <w:pPr>
              <w:rPr>
                <w:rFonts w:ascii="Arial" w:hAnsi="Arial" w:cs="Arial"/>
              </w:rPr>
            </w:pPr>
            <w:r w:rsidRPr="000C28D7">
              <w:rPr>
                <w:rFonts w:ascii="Arial" w:hAnsi="Arial" w:cs="Arial"/>
              </w:rPr>
              <w:t xml:space="preserve">Resources </w:t>
            </w:r>
          </w:p>
          <w:p w14:paraId="7238461D" w14:textId="77777777" w:rsidR="00D65435" w:rsidRPr="000C28D7" w:rsidRDefault="00D65435">
            <w:pPr>
              <w:rPr>
                <w:rFonts w:ascii="Arial" w:hAnsi="Arial" w:cs="Arial"/>
              </w:rPr>
            </w:pPr>
          </w:p>
          <w:p w14:paraId="73E6BFC4" w14:textId="77777777" w:rsidR="00D65435" w:rsidRPr="000C28D7" w:rsidRDefault="00D65435">
            <w:pPr>
              <w:rPr>
                <w:rFonts w:ascii="Arial" w:hAnsi="Arial" w:cs="Arial"/>
              </w:rPr>
            </w:pPr>
          </w:p>
          <w:p w14:paraId="7657BE82" w14:textId="77777777" w:rsidR="00D65435" w:rsidRPr="000C28D7" w:rsidRDefault="00D65435">
            <w:pPr>
              <w:rPr>
                <w:rFonts w:ascii="Arial" w:hAnsi="Arial" w:cs="Arial"/>
              </w:rPr>
            </w:pPr>
          </w:p>
        </w:tc>
        <w:tc>
          <w:tcPr>
            <w:tcW w:w="11826" w:type="dxa"/>
          </w:tcPr>
          <w:p w14:paraId="1F346841" w14:textId="77777777" w:rsidR="00D65435" w:rsidRDefault="00D65435">
            <w:pPr>
              <w:rPr>
                <w:rFonts w:ascii="Arial" w:hAnsi="Arial" w:cs="Arial"/>
              </w:rPr>
            </w:pPr>
            <w:r w:rsidRPr="000C28D7">
              <w:rPr>
                <w:rFonts w:ascii="Arial" w:hAnsi="Arial" w:cs="Arial"/>
              </w:rPr>
              <w:t xml:space="preserve">Please outline any areas covered above that are dependent on resources </w:t>
            </w:r>
            <w:r w:rsidRPr="000C28D7">
              <w:rPr>
                <w:rFonts w:ascii="Arial" w:hAnsi="Arial" w:cs="Arial"/>
                <w:u w:val="single"/>
              </w:rPr>
              <w:t>not</w:t>
            </w:r>
            <w:r w:rsidRPr="000C28D7">
              <w:rPr>
                <w:rFonts w:ascii="Arial" w:hAnsi="Arial" w:cs="Arial"/>
              </w:rPr>
              <w:t xml:space="preserve"> already confirmed</w:t>
            </w:r>
            <w:r w:rsidR="00C9333B">
              <w:rPr>
                <w:rFonts w:ascii="Arial" w:hAnsi="Arial" w:cs="Arial"/>
              </w:rPr>
              <w:t>:</w:t>
            </w:r>
          </w:p>
          <w:p w14:paraId="38905629" w14:textId="77777777" w:rsidR="00D65435" w:rsidRPr="00781F21" w:rsidRDefault="00D65435">
            <w:pPr>
              <w:pStyle w:val="ListParagraph"/>
              <w:numPr>
                <w:ilvl w:val="0"/>
                <w:numId w:val="23"/>
              </w:numPr>
              <w:rPr>
                <w:rFonts w:ascii="Arial" w:hAnsi="Arial" w:cs="Arial"/>
              </w:rPr>
            </w:pPr>
            <w:proofErr w:type="gramStart"/>
            <w:r w:rsidRPr="00781F21">
              <w:rPr>
                <w:rFonts w:ascii="Arial" w:hAnsi="Arial" w:cs="Arial"/>
              </w:rPr>
              <w:t>A number of</w:t>
            </w:r>
            <w:proofErr w:type="gramEnd"/>
            <w:r w:rsidRPr="00781F21">
              <w:rPr>
                <w:rFonts w:ascii="Arial" w:hAnsi="Arial" w:cs="Arial"/>
              </w:rPr>
              <w:t xml:space="preserve"> the strategy recommendations that are a priority area for 2023/24 require the establishment of distinct projects/ task and finish groups i.e., Advanced and Extended Practice, Leadership, and the creation of supplementary workforce plans for the wider imaging workforce. There is not capacity within the current programme team to undertake this work in its totality and the programme will be looking to recruit additional resource</w:t>
            </w:r>
            <w:r>
              <w:rPr>
                <w:rFonts w:ascii="Arial" w:hAnsi="Arial" w:cs="Arial"/>
              </w:rPr>
              <w:t>s</w:t>
            </w:r>
            <w:r w:rsidRPr="00781F21">
              <w:rPr>
                <w:rFonts w:ascii="Arial" w:hAnsi="Arial" w:cs="Arial"/>
              </w:rPr>
              <w:t xml:space="preserve"> on a fixed term or secondment basis to take this</w:t>
            </w:r>
            <w:r>
              <w:rPr>
                <w:rFonts w:ascii="Arial" w:hAnsi="Arial" w:cs="Arial"/>
              </w:rPr>
              <w:t xml:space="preserve"> work</w:t>
            </w:r>
            <w:r w:rsidRPr="00781F21">
              <w:rPr>
                <w:rFonts w:ascii="Arial" w:hAnsi="Arial" w:cs="Arial"/>
              </w:rPr>
              <w:t xml:space="preserve"> forward. </w:t>
            </w:r>
          </w:p>
          <w:p w14:paraId="144646DA" w14:textId="2A9981E9" w:rsidR="00D65435" w:rsidRPr="000A3C8F" w:rsidRDefault="00D65435">
            <w:pPr>
              <w:pStyle w:val="ListParagraph"/>
              <w:numPr>
                <w:ilvl w:val="0"/>
                <w:numId w:val="23"/>
              </w:numPr>
              <w:rPr>
                <w:rFonts w:ascii="Arial" w:hAnsi="Arial" w:cs="Arial"/>
                <w:color w:val="FF0000"/>
              </w:rPr>
            </w:pPr>
            <w:r w:rsidRPr="00781F21">
              <w:rPr>
                <w:rFonts w:ascii="Arial" w:hAnsi="Arial" w:cs="Arial"/>
              </w:rPr>
              <w:t xml:space="preserve">At the time of completing this document the HEIW review into Radiographer training and placement capacity in Wales has </w:t>
            </w:r>
            <w:r>
              <w:rPr>
                <w:rFonts w:ascii="Arial" w:hAnsi="Arial" w:cs="Arial"/>
              </w:rPr>
              <w:t xml:space="preserve">yet to be </w:t>
            </w:r>
            <w:r w:rsidRPr="00781F21">
              <w:rPr>
                <w:rFonts w:ascii="Arial" w:hAnsi="Arial" w:cs="Arial"/>
              </w:rPr>
              <w:t>finalised</w:t>
            </w:r>
            <w:r w:rsidR="001A4D87" w:rsidRPr="00781F21">
              <w:rPr>
                <w:rFonts w:ascii="Arial" w:hAnsi="Arial" w:cs="Arial"/>
              </w:rPr>
              <w:t xml:space="preserve">.  </w:t>
            </w:r>
            <w:r w:rsidRPr="00781F21">
              <w:rPr>
                <w:rFonts w:ascii="Arial" w:hAnsi="Arial" w:cs="Arial"/>
              </w:rPr>
              <w:t xml:space="preserve">This report is due to be </w:t>
            </w:r>
            <w:r>
              <w:rPr>
                <w:rFonts w:ascii="Arial" w:hAnsi="Arial" w:cs="Arial"/>
              </w:rPr>
              <w:t xml:space="preserve">made </w:t>
            </w:r>
            <w:r w:rsidRPr="00781F21">
              <w:rPr>
                <w:rFonts w:ascii="Arial" w:hAnsi="Arial" w:cs="Arial"/>
              </w:rPr>
              <w:t xml:space="preserve">available at the beginning of July 2023 and it is anticipated that there may be </w:t>
            </w:r>
            <w:proofErr w:type="gramStart"/>
            <w:r w:rsidRPr="00781F21">
              <w:rPr>
                <w:rFonts w:ascii="Arial" w:hAnsi="Arial" w:cs="Arial"/>
              </w:rPr>
              <w:t>a number of</w:t>
            </w:r>
            <w:proofErr w:type="gramEnd"/>
            <w:r w:rsidRPr="00781F21">
              <w:rPr>
                <w:rFonts w:ascii="Arial" w:hAnsi="Arial" w:cs="Arial"/>
              </w:rPr>
              <w:t xml:space="preserve"> recommendations </w:t>
            </w:r>
            <w:r>
              <w:rPr>
                <w:rFonts w:ascii="Arial" w:hAnsi="Arial" w:cs="Arial"/>
              </w:rPr>
              <w:t xml:space="preserve">which will </w:t>
            </w:r>
            <w:r w:rsidRPr="00781F21">
              <w:rPr>
                <w:rFonts w:ascii="Arial" w:hAnsi="Arial" w:cs="Arial"/>
              </w:rPr>
              <w:t xml:space="preserve">need to be incorporated </w:t>
            </w:r>
            <w:r>
              <w:rPr>
                <w:rFonts w:ascii="Arial" w:hAnsi="Arial" w:cs="Arial"/>
              </w:rPr>
              <w:t>in</w:t>
            </w:r>
            <w:r w:rsidRPr="00781F21">
              <w:rPr>
                <w:rFonts w:ascii="Arial" w:hAnsi="Arial" w:cs="Arial"/>
              </w:rPr>
              <w:t xml:space="preserve"> the workplan of IWETG. </w:t>
            </w:r>
          </w:p>
        </w:tc>
      </w:tr>
      <w:tr w:rsidR="00D65435" w14:paraId="3FB55D72" w14:textId="77777777" w:rsidTr="005A4B12">
        <w:tc>
          <w:tcPr>
            <w:tcW w:w="2122" w:type="dxa"/>
            <w:shd w:val="clear" w:color="auto" w:fill="B4C6E7" w:themeFill="accent1" w:themeFillTint="66"/>
          </w:tcPr>
          <w:p w14:paraId="3F36DFB9" w14:textId="77777777" w:rsidR="00D65435" w:rsidRPr="000C28D7" w:rsidRDefault="00D65435">
            <w:pPr>
              <w:rPr>
                <w:rFonts w:ascii="Arial" w:hAnsi="Arial" w:cs="Arial"/>
              </w:rPr>
            </w:pPr>
            <w:r w:rsidRPr="000C28D7">
              <w:rPr>
                <w:rFonts w:ascii="Arial" w:hAnsi="Arial" w:cs="Arial"/>
              </w:rPr>
              <w:t>Interdependencies</w:t>
            </w:r>
            <w:r>
              <w:rPr>
                <w:rFonts w:ascii="Arial" w:hAnsi="Arial" w:cs="Arial"/>
              </w:rPr>
              <w:t xml:space="preserve"> with other programme</w:t>
            </w:r>
            <w:r w:rsidRPr="000C28D7">
              <w:rPr>
                <w:rFonts w:ascii="Arial" w:hAnsi="Arial" w:cs="Arial"/>
              </w:rPr>
              <w:t>s</w:t>
            </w:r>
          </w:p>
        </w:tc>
        <w:tc>
          <w:tcPr>
            <w:tcW w:w="11826" w:type="dxa"/>
          </w:tcPr>
          <w:p w14:paraId="373196A5" w14:textId="77777777" w:rsidR="00D65435" w:rsidRDefault="00D65435">
            <w:pPr>
              <w:rPr>
                <w:rFonts w:ascii="Arial" w:hAnsi="Arial" w:cs="Arial"/>
              </w:rPr>
            </w:pPr>
            <w:r w:rsidRPr="000C28D7">
              <w:rPr>
                <w:rFonts w:ascii="Arial" w:hAnsi="Arial" w:cs="Arial"/>
              </w:rPr>
              <w:t xml:space="preserve">Please outline any </w:t>
            </w:r>
            <w:r w:rsidRPr="000C28D7">
              <w:rPr>
                <w:rFonts w:ascii="Arial" w:hAnsi="Arial" w:cs="Arial"/>
                <w:b/>
                <w:bCs/>
              </w:rPr>
              <w:t>critical</w:t>
            </w:r>
            <w:r w:rsidRPr="000C28D7">
              <w:rPr>
                <w:rFonts w:ascii="Arial" w:hAnsi="Arial" w:cs="Arial"/>
              </w:rPr>
              <w:t xml:space="preserve"> interdependences with other programmes or organisations</w:t>
            </w:r>
            <w:r>
              <w:rPr>
                <w:rFonts w:ascii="Arial" w:hAnsi="Arial" w:cs="Arial"/>
              </w:rPr>
              <w:t>:</w:t>
            </w:r>
          </w:p>
          <w:p w14:paraId="046D1B00" w14:textId="77777777" w:rsidR="00D65435" w:rsidRPr="00781F21" w:rsidRDefault="00D65435">
            <w:pPr>
              <w:pStyle w:val="ListParagraph"/>
              <w:numPr>
                <w:ilvl w:val="0"/>
                <w:numId w:val="22"/>
              </w:numPr>
              <w:rPr>
                <w:rFonts w:ascii="Arial" w:hAnsi="Arial" w:cs="Arial"/>
              </w:rPr>
            </w:pPr>
            <w:r w:rsidRPr="00781F21">
              <w:rPr>
                <w:rFonts w:ascii="Arial" w:hAnsi="Arial" w:cs="Arial"/>
              </w:rPr>
              <w:t xml:space="preserve">HEIW Education and Commissioning team input will be essential when reviewing the training and education requirements for </w:t>
            </w:r>
            <w:r>
              <w:rPr>
                <w:rFonts w:ascii="Arial" w:hAnsi="Arial" w:cs="Arial"/>
              </w:rPr>
              <w:t>registered and non-registered staff groups</w:t>
            </w:r>
          </w:p>
          <w:p w14:paraId="68B1876B" w14:textId="77777777" w:rsidR="00D65435" w:rsidRPr="00781F21" w:rsidRDefault="00D65435">
            <w:pPr>
              <w:pStyle w:val="ListParagraph"/>
              <w:numPr>
                <w:ilvl w:val="0"/>
                <w:numId w:val="22"/>
              </w:numPr>
              <w:rPr>
                <w:rFonts w:ascii="Arial" w:hAnsi="Arial" w:cs="Arial"/>
              </w:rPr>
            </w:pPr>
            <w:r w:rsidRPr="00781F21">
              <w:rPr>
                <w:rFonts w:ascii="Arial" w:hAnsi="Arial" w:cs="Arial"/>
              </w:rPr>
              <w:t xml:space="preserve">HEIW Strategic Workforce Planning input/ support may be required in the delivery of a supplementary workforce planning event for Radiology Service Managers and in the production of supplementary workforce plans for the wider imaging workforce. HEIW Strategic Workforce Planning are represented on IWETG and are aware that this is detailed within the IWETG </w:t>
            </w:r>
            <w:r>
              <w:rPr>
                <w:rFonts w:ascii="Arial" w:hAnsi="Arial" w:cs="Arial"/>
              </w:rPr>
              <w:t>h</w:t>
            </w:r>
            <w:r w:rsidRPr="00781F21">
              <w:rPr>
                <w:rFonts w:ascii="Arial" w:hAnsi="Arial" w:cs="Arial"/>
              </w:rPr>
              <w:t xml:space="preserve">igh-level programme plan. </w:t>
            </w:r>
          </w:p>
          <w:p w14:paraId="7DA50B74" w14:textId="77777777" w:rsidR="00D65435" w:rsidRPr="003A32DB" w:rsidRDefault="00D65435">
            <w:pPr>
              <w:pStyle w:val="ListParagraph"/>
              <w:numPr>
                <w:ilvl w:val="0"/>
                <w:numId w:val="22"/>
              </w:numPr>
              <w:rPr>
                <w:rFonts w:ascii="Arial" w:hAnsi="Arial" w:cs="Arial"/>
                <w:color w:val="FF0000"/>
              </w:rPr>
            </w:pPr>
            <w:r w:rsidRPr="00781F21">
              <w:rPr>
                <w:rFonts w:ascii="Arial" w:hAnsi="Arial" w:cs="Arial"/>
              </w:rPr>
              <w:t xml:space="preserve">IWETG is currently part way through participating in the Health Care Science Transformation Programme ESR Coding Review. Completion of this exercise and inclusion in subsequent phases of this work to develop </w:t>
            </w:r>
            <w:r w:rsidRPr="00781F21">
              <w:rPr>
                <w:rFonts w:ascii="Arial" w:hAnsi="Arial" w:cs="Arial"/>
              </w:rPr>
              <w:lastRenderedPageBreak/>
              <w:t>workforce information dashboards will enable the programme to work towards the strategic aim of ‘</w:t>
            </w:r>
            <w:r w:rsidRPr="00781F21">
              <w:rPr>
                <w:rFonts w:ascii="Arial" w:hAnsi="Arial" w:cs="Arial"/>
                <w:i/>
                <w:iCs/>
              </w:rPr>
              <w:t xml:space="preserve">ensuring services are able to access consistent reliable workforce information to enable effective workforce planning and facilitate the collection and monitoring of data on a local and national level’. </w:t>
            </w:r>
          </w:p>
        </w:tc>
      </w:tr>
    </w:tbl>
    <w:p w14:paraId="56B47074" w14:textId="7DC3474A" w:rsidR="00224E4E" w:rsidRDefault="00E94A1A" w:rsidP="00CA3EC6">
      <w:pPr>
        <w:jc w:val="right"/>
        <w:rPr>
          <w:rFonts w:ascii="Arial" w:hAnsi="Arial" w:cs="Arial"/>
          <w:b/>
          <w:bCs/>
        </w:rPr>
      </w:pPr>
      <w:r>
        <w:rPr>
          <w:rFonts w:ascii="Arial" w:hAnsi="Arial" w:cs="Arial"/>
          <w:b/>
          <w:bCs/>
        </w:rPr>
        <w:lastRenderedPageBreak/>
        <w:br w:type="page"/>
      </w:r>
      <w:bookmarkStart w:id="15" w:name="appendixNEP"/>
      <w:r w:rsidR="00224E4E">
        <w:rPr>
          <w:rFonts w:ascii="Arial" w:hAnsi="Arial" w:cs="Arial"/>
          <w:b/>
          <w:bCs/>
        </w:rPr>
        <w:lastRenderedPageBreak/>
        <w:t>Appendix 2b</w:t>
      </w:r>
      <w:bookmarkEnd w:id="15"/>
    </w:p>
    <w:p w14:paraId="602DB016" w14:textId="1B980571" w:rsidR="00796A80" w:rsidRPr="00796A80" w:rsidRDefault="00796A80" w:rsidP="00A1487C">
      <w:pPr>
        <w:rPr>
          <w:rFonts w:ascii="Arial" w:hAnsi="Arial" w:cs="Arial"/>
          <w:u w:val="single"/>
        </w:rPr>
      </w:pPr>
      <w:r w:rsidRPr="00796A80">
        <w:rPr>
          <w:rFonts w:ascii="Arial" w:hAnsi="Arial" w:cs="Arial"/>
          <w:b/>
          <w:bCs/>
        </w:rPr>
        <w:t xml:space="preserve">Diagnostic Workforce Plan – Actions for 2023/24 </w:t>
      </w:r>
      <w:r w:rsidR="00A1487C">
        <w:rPr>
          <w:rFonts w:ascii="Arial" w:hAnsi="Arial" w:cs="Arial"/>
          <w:b/>
          <w:bCs/>
        </w:rPr>
        <w:t xml:space="preserve">  </w:t>
      </w:r>
      <w:r w:rsidR="00715B2E">
        <w:rPr>
          <w:rFonts w:ascii="Arial" w:hAnsi="Arial" w:cs="Arial"/>
          <w:b/>
          <w:bCs/>
        </w:rPr>
        <w:t xml:space="preserve">        </w:t>
      </w:r>
      <w:r w:rsidRPr="00796A80">
        <w:rPr>
          <w:rFonts w:ascii="Arial" w:hAnsi="Arial" w:cs="Arial"/>
          <w:b/>
          <w:bCs/>
        </w:rPr>
        <w:tab/>
      </w:r>
      <w:r w:rsidR="00415042">
        <w:rPr>
          <w:rFonts w:ascii="Arial" w:hAnsi="Arial" w:cs="Arial"/>
          <w:b/>
          <w:bCs/>
        </w:rPr>
        <w:t xml:space="preserve">         </w:t>
      </w:r>
      <w:r w:rsidRPr="00796A80">
        <w:rPr>
          <w:rFonts w:ascii="Arial" w:hAnsi="Arial" w:cs="Arial"/>
          <w:b/>
          <w:bCs/>
        </w:rPr>
        <w:t xml:space="preserve">Workforce Programme/Group covered:  </w:t>
      </w:r>
      <w:r w:rsidRPr="005A4B12">
        <w:rPr>
          <w:rFonts w:ascii="Arial" w:hAnsi="Arial"/>
          <w:b/>
        </w:rPr>
        <w:t>National Endoscopy Programme</w:t>
      </w:r>
      <w:r w:rsidRPr="00796A80">
        <w:rPr>
          <w:rFonts w:ascii="Arial" w:hAnsi="Arial" w:cs="Arial"/>
        </w:rPr>
        <w:t xml:space="preserve"> </w:t>
      </w:r>
    </w:p>
    <w:tbl>
      <w:tblPr>
        <w:tblStyle w:val="TableGrid"/>
        <w:tblW w:w="0" w:type="auto"/>
        <w:tblLook w:val="04A0" w:firstRow="1" w:lastRow="0" w:firstColumn="1" w:lastColumn="0" w:noHBand="0" w:noVBand="1"/>
      </w:tblPr>
      <w:tblGrid>
        <w:gridCol w:w="2122"/>
        <w:gridCol w:w="11826"/>
      </w:tblGrid>
      <w:tr w:rsidR="00AF6E71" w:rsidRPr="00796A80" w14:paraId="000D32D2" w14:textId="77777777" w:rsidTr="008E64E4">
        <w:tc>
          <w:tcPr>
            <w:tcW w:w="2122" w:type="dxa"/>
            <w:vMerge w:val="restart"/>
            <w:shd w:val="clear" w:color="auto" w:fill="B4C6E7" w:themeFill="accent1" w:themeFillTint="66"/>
          </w:tcPr>
          <w:p w14:paraId="2E6FD22E" w14:textId="77777777" w:rsidR="00AF6E71" w:rsidRPr="00796A80" w:rsidRDefault="00AF6E71" w:rsidP="008E64E4">
            <w:pPr>
              <w:rPr>
                <w:rFonts w:ascii="Arial" w:hAnsi="Arial" w:cs="Arial"/>
              </w:rPr>
            </w:pPr>
            <w:r w:rsidRPr="00796A80">
              <w:rPr>
                <w:rFonts w:ascii="Arial" w:hAnsi="Arial" w:cs="Arial"/>
              </w:rPr>
              <w:t>Summary</w:t>
            </w:r>
          </w:p>
        </w:tc>
        <w:tc>
          <w:tcPr>
            <w:tcW w:w="11826" w:type="dxa"/>
          </w:tcPr>
          <w:p w14:paraId="12DF02C9" w14:textId="77777777" w:rsidR="00AF6E71" w:rsidRPr="00796A80" w:rsidRDefault="00AF6E71" w:rsidP="008E64E4">
            <w:pPr>
              <w:rPr>
                <w:rFonts w:ascii="Arial" w:hAnsi="Arial" w:cs="Arial"/>
                <w:b/>
                <w:bCs/>
              </w:rPr>
            </w:pPr>
            <w:r w:rsidRPr="00796A80">
              <w:rPr>
                <w:rFonts w:ascii="Arial" w:hAnsi="Arial" w:cs="Arial"/>
                <w:b/>
                <w:bCs/>
              </w:rPr>
              <w:t>Summary of key workforce priority areas for 2023/24</w:t>
            </w:r>
          </w:p>
          <w:p w14:paraId="107A84DB" w14:textId="77777777" w:rsidR="00AF6E71" w:rsidRPr="00796A80" w:rsidRDefault="00AF6E71" w:rsidP="008E64E4">
            <w:pPr>
              <w:rPr>
                <w:rFonts w:ascii="Arial" w:hAnsi="Arial" w:cs="Arial"/>
              </w:rPr>
            </w:pPr>
          </w:p>
          <w:p w14:paraId="47478300" w14:textId="77777777" w:rsidR="00AF6E71" w:rsidRPr="00796A80" w:rsidRDefault="00AF6E71" w:rsidP="008E64E4">
            <w:pPr>
              <w:jc w:val="both"/>
              <w:rPr>
                <w:rFonts w:ascii="Arial" w:hAnsi="Arial" w:cs="Arial"/>
              </w:rPr>
            </w:pPr>
            <w:r w:rsidRPr="00796A80">
              <w:rPr>
                <w:rFonts w:ascii="Arial" w:hAnsi="Arial" w:cs="Arial"/>
              </w:rPr>
              <w:t>The key workforce priority areas for 2023/24 are aligned to the published</w:t>
            </w:r>
            <w:r w:rsidRPr="00796A80">
              <w:rPr>
                <w:rFonts w:ascii="Arial" w:hAnsi="Arial" w:cs="Arial"/>
                <w:i/>
                <w:iCs/>
              </w:rPr>
              <w:t xml:space="preserve"> National Endoscopy Programme Revised Action Plan, October 2022 </w:t>
            </w:r>
            <w:r w:rsidRPr="00796A80">
              <w:rPr>
                <w:rFonts w:ascii="Arial" w:hAnsi="Arial" w:cs="Arial"/>
              </w:rPr>
              <w:t xml:space="preserve">which can be accessed via the Welsh Government website </w:t>
            </w:r>
            <w:hyperlink r:id="rId37" w:history="1">
              <w:r w:rsidRPr="00796A80">
                <w:rPr>
                  <w:rFonts w:ascii="Arial" w:hAnsi="Arial" w:cs="Arial"/>
                  <w:color w:val="0000FF"/>
                  <w:u w:val="single"/>
                </w:rPr>
                <w:t>national-endoscopy-programme-revised-action-plan-october-2020_0.pdf (gov.wales)</w:t>
              </w:r>
            </w:hyperlink>
            <w:r w:rsidRPr="00796A80">
              <w:rPr>
                <w:rFonts w:ascii="Arial" w:hAnsi="Arial" w:cs="Arial"/>
              </w:rPr>
              <w:t xml:space="preserve">. </w:t>
            </w:r>
          </w:p>
          <w:p w14:paraId="1D796EBE" w14:textId="77777777" w:rsidR="00AF6E71" w:rsidRPr="00796A80" w:rsidRDefault="00AF6E71" w:rsidP="008E64E4">
            <w:pPr>
              <w:jc w:val="both"/>
              <w:rPr>
                <w:rFonts w:ascii="Arial" w:hAnsi="Arial" w:cs="Arial"/>
              </w:rPr>
            </w:pPr>
            <w:r w:rsidRPr="00796A80">
              <w:rPr>
                <w:rFonts w:ascii="Arial" w:hAnsi="Arial" w:cs="Arial"/>
              </w:rPr>
              <w:t xml:space="preserve">The Workforce, Training and Development Subgroup overarching aim is to </w:t>
            </w:r>
            <w:r w:rsidRPr="00796A80">
              <w:rPr>
                <w:rFonts w:ascii="Arial" w:hAnsi="Arial" w:cs="Arial"/>
                <w:b/>
                <w:bCs/>
                <w:i/>
                <w:iCs/>
              </w:rPr>
              <w:t>support local workforce analysis, job planning, recruitment and retention and develop national training and development opportunities</w:t>
            </w:r>
            <w:r w:rsidRPr="00796A80">
              <w:rPr>
                <w:rFonts w:ascii="Arial" w:hAnsi="Arial" w:cs="Arial"/>
              </w:rPr>
              <w:t xml:space="preserve">. The Workforce, Training and Development Subgroup is chaired by HEIW and is responsible for the governance of the delivery of the subgroup key actions outlined in the WG approved action plan. Whilst responsibility for the delivery of the Workforce actions sits within the NEP itself, the Endoscopy Training Management Group (ETMG) are responsible for the delivery of the agreed Training and Development actions. </w:t>
            </w:r>
          </w:p>
          <w:p w14:paraId="569A3D66" w14:textId="77777777" w:rsidR="00AF6E71" w:rsidRPr="00796A80" w:rsidRDefault="00AF6E71" w:rsidP="008E64E4">
            <w:pPr>
              <w:rPr>
                <w:rFonts w:ascii="Arial" w:hAnsi="Arial" w:cs="Arial"/>
              </w:rPr>
            </w:pPr>
          </w:p>
          <w:p w14:paraId="76324BBE" w14:textId="77777777" w:rsidR="00AF6E71" w:rsidRPr="00796A80" w:rsidRDefault="00AF6E71" w:rsidP="008E64E4">
            <w:pPr>
              <w:rPr>
                <w:rFonts w:ascii="Arial" w:hAnsi="Arial" w:cs="Arial"/>
              </w:rPr>
            </w:pPr>
            <w:r w:rsidRPr="00796A80">
              <w:rPr>
                <w:rFonts w:ascii="Arial" w:hAnsi="Arial" w:cs="Arial"/>
              </w:rPr>
              <w:t>A summary for each key action be found below:</w:t>
            </w:r>
          </w:p>
          <w:p w14:paraId="0290A220" w14:textId="77777777" w:rsidR="00AF6E71" w:rsidRPr="00796A80" w:rsidRDefault="00AF6E71" w:rsidP="008E64E4">
            <w:pPr>
              <w:rPr>
                <w:rFonts w:ascii="Arial" w:hAnsi="Arial" w:cs="Arial"/>
              </w:rPr>
            </w:pPr>
          </w:p>
          <w:p w14:paraId="01A860E6" w14:textId="77777777" w:rsidR="00AF6E71" w:rsidRPr="00796A80" w:rsidRDefault="00AF6E71" w:rsidP="008E64E4">
            <w:pPr>
              <w:rPr>
                <w:rFonts w:ascii="Arial" w:hAnsi="Arial" w:cs="Arial"/>
                <w:b/>
                <w:bCs/>
              </w:rPr>
            </w:pPr>
            <w:r w:rsidRPr="00796A80">
              <w:rPr>
                <w:rFonts w:ascii="Arial" w:hAnsi="Arial" w:cs="Arial"/>
                <w:b/>
                <w:bCs/>
              </w:rPr>
              <w:t>Workforce Planning:</w:t>
            </w:r>
          </w:p>
          <w:p w14:paraId="3399FEAC" w14:textId="77777777" w:rsidR="00AF6E71" w:rsidRPr="00796A80" w:rsidRDefault="00AF6E71" w:rsidP="008E64E4">
            <w:pPr>
              <w:rPr>
                <w:rFonts w:ascii="Arial" w:hAnsi="Arial" w:cs="Arial"/>
                <w:b/>
                <w:bCs/>
              </w:rPr>
            </w:pPr>
          </w:p>
          <w:p w14:paraId="35CBCFEA" w14:textId="77777777" w:rsidR="00AF6E71" w:rsidRPr="00796A80" w:rsidRDefault="00AF6E71" w:rsidP="00AF6E71">
            <w:pPr>
              <w:numPr>
                <w:ilvl w:val="0"/>
                <w:numId w:val="48"/>
              </w:numPr>
              <w:contextualSpacing/>
              <w:rPr>
                <w:rFonts w:ascii="Arial" w:hAnsi="Arial" w:cs="Arial"/>
              </w:rPr>
            </w:pPr>
            <w:r w:rsidRPr="00796A80">
              <w:rPr>
                <w:rFonts w:ascii="Arial" w:hAnsi="Arial" w:cs="Arial"/>
              </w:rPr>
              <w:t>To ensure that all local endoscopy workforce plans are completed on an annual basis in a standardised template to enable effective regional and national endoscopy workforce planning and align with the IMTP process</w:t>
            </w:r>
          </w:p>
          <w:p w14:paraId="66F41CFC" w14:textId="77777777" w:rsidR="00AF6E71" w:rsidRPr="00796A80" w:rsidRDefault="00AF6E71" w:rsidP="00AF6E71">
            <w:pPr>
              <w:numPr>
                <w:ilvl w:val="0"/>
                <w:numId w:val="48"/>
              </w:numPr>
              <w:contextualSpacing/>
              <w:rPr>
                <w:rFonts w:ascii="Arial" w:hAnsi="Arial" w:cs="Arial"/>
              </w:rPr>
            </w:pPr>
            <w:r w:rsidRPr="00796A80">
              <w:rPr>
                <w:rFonts w:ascii="Arial" w:hAnsi="Arial" w:cs="Arial"/>
              </w:rPr>
              <w:t xml:space="preserve">To finalise, approve and publish the Endoscopy National Workforce Strategy </w:t>
            </w:r>
            <w:proofErr w:type="gramStart"/>
            <w:r w:rsidRPr="00796A80">
              <w:rPr>
                <w:rFonts w:ascii="Arial" w:hAnsi="Arial" w:cs="Arial"/>
              </w:rPr>
              <w:t>in order to</w:t>
            </w:r>
            <w:proofErr w:type="gramEnd"/>
            <w:r w:rsidRPr="00796A80">
              <w:rPr>
                <w:rFonts w:ascii="Arial" w:hAnsi="Arial" w:cs="Arial"/>
              </w:rPr>
              <w:t xml:space="preserve"> engage and consult</w:t>
            </w:r>
            <w:r>
              <w:rPr>
                <w:rFonts w:ascii="Arial" w:hAnsi="Arial" w:cs="Arial"/>
              </w:rPr>
              <w:t xml:space="preserve"> with key stakeholders</w:t>
            </w:r>
          </w:p>
          <w:p w14:paraId="3E08D0F4" w14:textId="77777777" w:rsidR="00AF6E71" w:rsidRPr="00796A80" w:rsidRDefault="00AF6E71" w:rsidP="00AF6E71">
            <w:pPr>
              <w:numPr>
                <w:ilvl w:val="0"/>
                <w:numId w:val="48"/>
              </w:numPr>
              <w:contextualSpacing/>
              <w:rPr>
                <w:rFonts w:ascii="Arial" w:hAnsi="Arial" w:cs="Arial"/>
              </w:rPr>
            </w:pPr>
            <w:r w:rsidRPr="00796A80">
              <w:rPr>
                <w:rFonts w:ascii="Arial" w:hAnsi="Arial" w:cs="Arial"/>
              </w:rPr>
              <w:t>To continue to validate and update the agreed national endoscopy workforce</w:t>
            </w:r>
            <w:r>
              <w:rPr>
                <w:rFonts w:ascii="Arial" w:hAnsi="Arial" w:cs="Arial"/>
              </w:rPr>
              <w:t xml:space="preserve"> and training</w:t>
            </w:r>
            <w:r w:rsidRPr="00796A80">
              <w:rPr>
                <w:rFonts w:ascii="Arial" w:hAnsi="Arial" w:cs="Arial"/>
              </w:rPr>
              <w:t xml:space="preserve"> data set to ensure that annual submissions are in line with the above</w:t>
            </w:r>
            <w:r>
              <w:rPr>
                <w:rFonts w:ascii="Arial" w:hAnsi="Arial" w:cs="Arial"/>
              </w:rPr>
              <w:t>workforce planning</w:t>
            </w:r>
            <w:r w:rsidRPr="00796A80">
              <w:rPr>
                <w:rFonts w:ascii="Arial" w:hAnsi="Arial" w:cs="Arial"/>
              </w:rPr>
              <w:t xml:space="preserve"> processes and that all data held on a national basis is captured in an accurate and timely manner</w:t>
            </w:r>
          </w:p>
          <w:p w14:paraId="7344FF92" w14:textId="77777777" w:rsidR="00AF6E71" w:rsidRPr="00796A80" w:rsidRDefault="00AF6E71" w:rsidP="00AF6E71">
            <w:pPr>
              <w:numPr>
                <w:ilvl w:val="0"/>
                <w:numId w:val="48"/>
              </w:numPr>
              <w:contextualSpacing/>
              <w:rPr>
                <w:rFonts w:ascii="Arial" w:hAnsi="Arial" w:cs="Arial"/>
              </w:rPr>
            </w:pPr>
            <w:r w:rsidRPr="00796A80">
              <w:rPr>
                <w:rFonts w:ascii="Arial" w:hAnsi="Arial" w:cs="Arial"/>
              </w:rPr>
              <w:t>To develop best practice guidelines for job planning for individuals undertaking endoscopy sessions to ensure that productivity is maximised wherever possible</w:t>
            </w:r>
          </w:p>
          <w:p w14:paraId="390D8990" w14:textId="77777777" w:rsidR="00AF6E71" w:rsidRDefault="00AF6E71" w:rsidP="00AF6E71">
            <w:pPr>
              <w:numPr>
                <w:ilvl w:val="0"/>
                <w:numId w:val="48"/>
              </w:numPr>
              <w:contextualSpacing/>
              <w:rPr>
                <w:rFonts w:ascii="Arial" w:hAnsi="Arial" w:cs="Arial"/>
              </w:rPr>
            </w:pPr>
            <w:r w:rsidRPr="00796A80">
              <w:rPr>
                <w:rFonts w:ascii="Arial" w:hAnsi="Arial" w:cs="Arial"/>
              </w:rPr>
              <w:t xml:space="preserve">To continue to develop the Endoscopy Community of Practice and hold regular key stakeholder events is relation to building the future endoscopy workforce in Wales  </w:t>
            </w:r>
          </w:p>
          <w:p w14:paraId="75785550" w14:textId="77777777" w:rsidR="00AF6E71" w:rsidRDefault="00AF6E71" w:rsidP="00AF6E71">
            <w:pPr>
              <w:contextualSpacing/>
              <w:rPr>
                <w:rFonts w:ascii="Arial" w:hAnsi="Arial" w:cs="Arial"/>
              </w:rPr>
            </w:pPr>
          </w:p>
          <w:p w14:paraId="2370C56C" w14:textId="77777777" w:rsidR="00AF6E71" w:rsidRPr="00796A80" w:rsidRDefault="00AF6E71" w:rsidP="00AF6E71">
            <w:pPr>
              <w:contextualSpacing/>
              <w:rPr>
                <w:rFonts w:ascii="Arial" w:hAnsi="Arial" w:cs="Arial"/>
              </w:rPr>
            </w:pPr>
          </w:p>
          <w:p w14:paraId="57632729" w14:textId="77777777" w:rsidR="00AF6E71" w:rsidRPr="00796A80" w:rsidRDefault="00AF6E71" w:rsidP="008E64E4">
            <w:pPr>
              <w:ind w:left="720"/>
              <w:contextualSpacing/>
              <w:rPr>
                <w:rFonts w:ascii="Arial" w:hAnsi="Arial" w:cs="Arial"/>
              </w:rPr>
            </w:pPr>
          </w:p>
          <w:p w14:paraId="11E24589" w14:textId="77777777" w:rsidR="00AF6E71" w:rsidRPr="00796A80" w:rsidRDefault="00AF6E71" w:rsidP="008E64E4">
            <w:pPr>
              <w:rPr>
                <w:rFonts w:ascii="Arial" w:hAnsi="Arial" w:cs="Arial"/>
                <w:b/>
                <w:bCs/>
              </w:rPr>
            </w:pPr>
            <w:r w:rsidRPr="00796A80">
              <w:rPr>
                <w:rFonts w:ascii="Arial" w:hAnsi="Arial" w:cs="Arial"/>
                <w:b/>
                <w:bCs/>
              </w:rPr>
              <w:lastRenderedPageBreak/>
              <w:t>Workforce Standardisation</w:t>
            </w:r>
          </w:p>
          <w:p w14:paraId="309252FD" w14:textId="77777777" w:rsidR="00AF6E71" w:rsidRPr="00796A80" w:rsidRDefault="00AF6E71" w:rsidP="00AF6E71">
            <w:pPr>
              <w:numPr>
                <w:ilvl w:val="0"/>
                <w:numId w:val="25"/>
              </w:numPr>
              <w:contextualSpacing/>
              <w:rPr>
                <w:rFonts w:ascii="Arial" w:hAnsi="Arial" w:cs="Arial"/>
              </w:rPr>
            </w:pPr>
            <w:r w:rsidRPr="00796A80">
              <w:rPr>
                <w:rFonts w:ascii="Arial" w:hAnsi="Arial" w:cs="Arial"/>
              </w:rPr>
              <w:t>To ensure that all Health Boards adopt the national recommended Clinical Endoscopist job descriptions</w:t>
            </w:r>
          </w:p>
          <w:p w14:paraId="788692EB" w14:textId="77777777" w:rsidR="00AF6E71" w:rsidRPr="00796A80" w:rsidRDefault="00AF6E71" w:rsidP="00AF6E71">
            <w:pPr>
              <w:numPr>
                <w:ilvl w:val="0"/>
                <w:numId w:val="25"/>
              </w:numPr>
              <w:contextualSpacing/>
              <w:rPr>
                <w:rFonts w:ascii="Arial" w:hAnsi="Arial" w:cs="Arial"/>
              </w:rPr>
            </w:pPr>
            <w:r w:rsidRPr="00796A80">
              <w:rPr>
                <w:rFonts w:ascii="Arial" w:hAnsi="Arial" w:cs="Arial"/>
              </w:rPr>
              <w:t>Continue meetings of the Task and Finish Group created to look at supporting and developing the Clinical Endoscopist role (3 key themes: CPD, job planning, competency framework)</w:t>
            </w:r>
          </w:p>
          <w:p w14:paraId="5DBF277F" w14:textId="77777777" w:rsidR="00AF6E71" w:rsidRPr="00796A80" w:rsidRDefault="00AF6E71" w:rsidP="00AF6E71">
            <w:pPr>
              <w:numPr>
                <w:ilvl w:val="0"/>
                <w:numId w:val="25"/>
              </w:numPr>
              <w:contextualSpacing/>
              <w:rPr>
                <w:rFonts w:ascii="Arial" w:hAnsi="Arial" w:cs="Arial"/>
              </w:rPr>
            </w:pPr>
            <w:r w:rsidRPr="00796A80">
              <w:rPr>
                <w:rFonts w:ascii="Arial" w:hAnsi="Arial" w:cs="Arial"/>
              </w:rPr>
              <w:t>Roll out the standardisation of job descriptions across other professions within endoscopy</w:t>
            </w:r>
          </w:p>
          <w:p w14:paraId="095B2328" w14:textId="77777777" w:rsidR="00AF6E71" w:rsidRPr="00796A80" w:rsidRDefault="00AF6E71" w:rsidP="00AF6E71">
            <w:pPr>
              <w:numPr>
                <w:ilvl w:val="0"/>
                <w:numId w:val="25"/>
              </w:numPr>
              <w:contextualSpacing/>
              <w:rPr>
                <w:rFonts w:ascii="Arial" w:hAnsi="Arial" w:cs="Arial"/>
              </w:rPr>
            </w:pPr>
            <w:r w:rsidRPr="00796A80">
              <w:rPr>
                <w:rFonts w:ascii="Arial" w:hAnsi="Arial" w:cs="Arial"/>
              </w:rPr>
              <w:t>Maintain and continue to develop the endoscopy job description repository</w:t>
            </w:r>
          </w:p>
          <w:p w14:paraId="08607E37" w14:textId="77777777" w:rsidR="00AF6E71" w:rsidRDefault="00AF6E71" w:rsidP="00AF6E71">
            <w:pPr>
              <w:numPr>
                <w:ilvl w:val="0"/>
                <w:numId w:val="25"/>
              </w:numPr>
              <w:contextualSpacing/>
              <w:rPr>
                <w:rFonts w:ascii="Arial" w:hAnsi="Arial" w:cs="Arial"/>
              </w:rPr>
            </w:pPr>
            <w:r w:rsidRPr="00796A80">
              <w:rPr>
                <w:rFonts w:ascii="Arial" w:hAnsi="Arial" w:cs="Arial"/>
              </w:rPr>
              <w:t>Develop standardised scope of practice documents for registered and non-registered staff</w:t>
            </w:r>
          </w:p>
          <w:p w14:paraId="78D6BECC" w14:textId="77777777" w:rsidR="00AF6E71" w:rsidRPr="00796A80" w:rsidRDefault="00AF6E71" w:rsidP="00AF6E71">
            <w:pPr>
              <w:numPr>
                <w:ilvl w:val="0"/>
                <w:numId w:val="25"/>
              </w:numPr>
              <w:contextualSpacing/>
              <w:rPr>
                <w:rFonts w:ascii="Arial" w:hAnsi="Arial" w:cs="Arial"/>
              </w:rPr>
            </w:pPr>
            <w:r>
              <w:rPr>
                <w:rFonts w:ascii="Arial" w:hAnsi="Arial" w:cs="Arial"/>
              </w:rPr>
              <w:t>Represent Wales on NHS England CE standardised Pay Project</w:t>
            </w:r>
          </w:p>
          <w:p w14:paraId="61628880" w14:textId="77777777" w:rsidR="00AF6E71" w:rsidRPr="00796A80" w:rsidRDefault="00AF6E71" w:rsidP="008E64E4">
            <w:pPr>
              <w:rPr>
                <w:rFonts w:ascii="Arial" w:hAnsi="Arial" w:cs="Arial"/>
                <w:b/>
                <w:bCs/>
              </w:rPr>
            </w:pPr>
          </w:p>
          <w:p w14:paraId="1C1B8206" w14:textId="77777777" w:rsidR="00AF6E71" w:rsidRPr="00796A80" w:rsidRDefault="00AF6E71" w:rsidP="008E64E4">
            <w:pPr>
              <w:rPr>
                <w:rFonts w:ascii="Arial" w:hAnsi="Arial" w:cs="Arial"/>
                <w:b/>
                <w:bCs/>
              </w:rPr>
            </w:pPr>
            <w:r w:rsidRPr="00796A80">
              <w:rPr>
                <w:rFonts w:ascii="Arial" w:hAnsi="Arial" w:cs="Arial"/>
                <w:b/>
                <w:bCs/>
              </w:rPr>
              <w:t>Recruitment and Retention</w:t>
            </w:r>
          </w:p>
          <w:p w14:paraId="6657ECC1" w14:textId="77777777" w:rsidR="00AF6E71" w:rsidRPr="00796A80" w:rsidRDefault="00AF6E71" w:rsidP="00AF6E71">
            <w:pPr>
              <w:numPr>
                <w:ilvl w:val="0"/>
                <w:numId w:val="47"/>
              </w:numPr>
              <w:contextualSpacing/>
              <w:rPr>
                <w:rFonts w:ascii="Arial" w:hAnsi="Arial" w:cs="Arial"/>
                <w:b/>
                <w:bCs/>
              </w:rPr>
            </w:pPr>
            <w:r w:rsidRPr="00796A80">
              <w:rPr>
                <w:rFonts w:ascii="Arial" w:hAnsi="Arial" w:cs="Arial"/>
              </w:rPr>
              <w:t>Repeat annual ‘PULSE’ survey on an annual basis to understand workforce challenges and opportunities and support retention initiatives</w:t>
            </w:r>
          </w:p>
          <w:p w14:paraId="56229A61" w14:textId="77777777" w:rsidR="00AF6E71" w:rsidRPr="00796A80" w:rsidRDefault="00AF6E71" w:rsidP="00AF6E71">
            <w:pPr>
              <w:numPr>
                <w:ilvl w:val="0"/>
                <w:numId w:val="47"/>
              </w:numPr>
              <w:contextualSpacing/>
              <w:rPr>
                <w:rFonts w:ascii="Arial" w:hAnsi="Arial" w:cs="Arial"/>
                <w:b/>
                <w:bCs/>
              </w:rPr>
            </w:pPr>
            <w:r w:rsidRPr="00796A80">
              <w:rPr>
                <w:rFonts w:ascii="Arial" w:hAnsi="Arial" w:cs="Arial"/>
              </w:rPr>
              <w:t xml:space="preserve">Develop retention best practice guidance alongside HEIW in response to PULSE survey  </w:t>
            </w:r>
          </w:p>
          <w:p w14:paraId="08895528" w14:textId="77777777" w:rsidR="00AF6E71" w:rsidRPr="00796A80" w:rsidRDefault="00AF6E71" w:rsidP="00AF6E71">
            <w:pPr>
              <w:numPr>
                <w:ilvl w:val="0"/>
                <w:numId w:val="47"/>
              </w:numPr>
              <w:contextualSpacing/>
              <w:rPr>
                <w:rFonts w:ascii="Arial" w:hAnsi="Arial" w:cs="Arial"/>
                <w:b/>
                <w:bCs/>
              </w:rPr>
            </w:pPr>
            <w:r w:rsidRPr="00796A80">
              <w:rPr>
                <w:rFonts w:ascii="Arial" w:hAnsi="Arial" w:cs="Arial"/>
              </w:rPr>
              <w:t>Analyse recent #BeVital campaign to understand success rate and work with HEIW to ensure sustainability</w:t>
            </w:r>
          </w:p>
          <w:p w14:paraId="179491D0" w14:textId="77777777" w:rsidR="00AF6E71" w:rsidRPr="00796A80" w:rsidRDefault="00AF6E71" w:rsidP="00AF6E71">
            <w:pPr>
              <w:numPr>
                <w:ilvl w:val="0"/>
                <w:numId w:val="47"/>
              </w:numPr>
              <w:contextualSpacing/>
              <w:rPr>
                <w:rFonts w:ascii="Arial" w:hAnsi="Arial" w:cs="Arial"/>
                <w:b/>
                <w:bCs/>
              </w:rPr>
            </w:pPr>
            <w:r w:rsidRPr="00796A80">
              <w:rPr>
                <w:rFonts w:ascii="Arial" w:hAnsi="Arial" w:cs="Arial"/>
              </w:rPr>
              <w:t>Support Health boards with local recruitment campaigns in relation to endoscopy</w:t>
            </w:r>
          </w:p>
          <w:p w14:paraId="39AA8778" w14:textId="77777777" w:rsidR="00AF6E71" w:rsidRPr="00796A80" w:rsidRDefault="00AF6E71" w:rsidP="00AF6E71">
            <w:pPr>
              <w:numPr>
                <w:ilvl w:val="0"/>
                <w:numId w:val="47"/>
              </w:numPr>
              <w:contextualSpacing/>
              <w:rPr>
                <w:rFonts w:ascii="Arial" w:hAnsi="Arial" w:cs="Arial"/>
                <w:b/>
                <w:bCs/>
              </w:rPr>
            </w:pPr>
            <w:r w:rsidRPr="00796A80">
              <w:rPr>
                <w:rFonts w:ascii="Arial" w:hAnsi="Arial" w:cs="Arial"/>
              </w:rPr>
              <w:t>Continue to target key professions and areas via #BeVital attraction campaign</w:t>
            </w:r>
          </w:p>
          <w:p w14:paraId="5E1BD531" w14:textId="77777777" w:rsidR="00AF6E71" w:rsidRPr="00796A80" w:rsidRDefault="00AF6E71" w:rsidP="00AF6E71">
            <w:pPr>
              <w:numPr>
                <w:ilvl w:val="0"/>
                <w:numId w:val="47"/>
              </w:numPr>
              <w:contextualSpacing/>
              <w:rPr>
                <w:rFonts w:ascii="Arial" w:hAnsi="Arial" w:cs="Arial"/>
              </w:rPr>
            </w:pPr>
            <w:r w:rsidRPr="00796A80">
              <w:rPr>
                <w:rFonts w:ascii="Arial" w:hAnsi="Arial" w:cs="Arial"/>
              </w:rPr>
              <w:t xml:space="preserve">Task and Finish Group in place to look at specific endoscopy recruitment and retention challenges and develop local, </w:t>
            </w:r>
            <w:proofErr w:type="gramStart"/>
            <w:r w:rsidRPr="00796A80">
              <w:rPr>
                <w:rFonts w:ascii="Arial" w:hAnsi="Arial" w:cs="Arial"/>
              </w:rPr>
              <w:t>regional</w:t>
            </w:r>
            <w:proofErr w:type="gramEnd"/>
            <w:r w:rsidRPr="00796A80">
              <w:rPr>
                <w:rFonts w:ascii="Arial" w:hAnsi="Arial" w:cs="Arial"/>
              </w:rPr>
              <w:t xml:space="preserve"> and national solutions</w:t>
            </w:r>
          </w:p>
          <w:p w14:paraId="6CCEA764" w14:textId="77777777" w:rsidR="00AF6E71" w:rsidRPr="00796A80" w:rsidRDefault="00AF6E71" w:rsidP="008E64E4">
            <w:pPr>
              <w:rPr>
                <w:rFonts w:ascii="Arial" w:hAnsi="Arial" w:cs="Arial"/>
                <w:b/>
                <w:bCs/>
              </w:rPr>
            </w:pPr>
          </w:p>
          <w:p w14:paraId="4EF8AB6D" w14:textId="77777777" w:rsidR="00AF6E71" w:rsidRPr="00796A80" w:rsidRDefault="00AF6E71" w:rsidP="008E64E4">
            <w:pPr>
              <w:rPr>
                <w:rFonts w:ascii="Arial" w:hAnsi="Arial" w:cs="Arial"/>
                <w:b/>
                <w:bCs/>
              </w:rPr>
            </w:pPr>
            <w:r w:rsidRPr="00796A80">
              <w:rPr>
                <w:rFonts w:ascii="Arial" w:hAnsi="Arial" w:cs="Arial"/>
                <w:b/>
                <w:bCs/>
              </w:rPr>
              <w:t>Training and Development</w:t>
            </w:r>
          </w:p>
          <w:p w14:paraId="34D5576E" w14:textId="77777777" w:rsidR="00AF6E71" w:rsidRPr="00796A80" w:rsidRDefault="00AF6E71" w:rsidP="008E64E4">
            <w:pPr>
              <w:rPr>
                <w:rFonts w:ascii="Arial" w:hAnsi="Arial" w:cs="Arial"/>
                <w:b/>
                <w:bCs/>
              </w:rPr>
            </w:pPr>
          </w:p>
          <w:p w14:paraId="7787E0D6" w14:textId="77777777" w:rsidR="00AF6E71" w:rsidRPr="00796A80" w:rsidRDefault="00AF6E71" w:rsidP="00AF6E71">
            <w:pPr>
              <w:numPr>
                <w:ilvl w:val="0"/>
                <w:numId w:val="25"/>
              </w:numPr>
              <w:rPr>
                <w:rFonts w:ascii="Arial" w:hAnsi="Arial" w:cs="Arial"/>
              </w:rPr>
            </w:pPr>
            <w:r w:rsidRPr="00796A80">
              <w:rPr>
                <w:rFonts w:ascii="Arial" w:hAnsi="Arial" w:cs="Arial"/>
              </w:rPr>
              <w:t xml:space="preserve">Develop the Endoscopy National Training Academy to support delivery of national, </w:t>
            </w:r>
            <w:proofErr w:type="gramStart"/>
            <w:r w:rsidRPr="00796A80">
              <w:rPr>
                <w:rFonts w:ascii="Arial" w:hAnsi="Arial" w:cs="Arial"/>
              </w:rPr>
              <w:t>regional</w:t>
            </w:r>
            <w:proofErr w:type="gramEnd"/>
            <w:r w:rsidRPr="00796A80">
              <w:rPr>
                <w:rFonts w:ascii="Arial" w:hAnsi="Arial" w:cs="Arial"/>
              </w:rPr>
              <w:t xml:space="preserve"> and local training in line with workforce demand, shape and supply</w:t>
            </w:r>
          </w:p>
          <w:p w14:paraId="32C975B1" w14:textId="77777777" w:rsidR="00AF6E71" w:rsidRPr="00796A80" w:rsidRDefault="00AF6E71" w:rsidP="00AF6E71">
            <w:pPr>
              <w:numPr>
                <w:ilvl w:val="0"/>
                <w:numId w:val="25"/>
              </w:numPr>
              <w:rPr>
                <w:rFonts w:ascii="Arial" w:hAnsi="Arial" w:cs="Arial"/>
              </w:rPr>
            </w:pPr>
            <w:r w:rsidRPr="00796A80">
              <w:rPr>
                <w:rFonts w:ascii="Arial" w:hAnsi="Arial" w:cs="Arial"/>
              </w:rPr>
              <w:t xml:space="preserve">Ongoing identification of gaps and prioritisation of development in line with the 10 identified training pathways in line with competency frameworks, </w:t>
            </w:r>
            <w:proofErr w:type="gramStart"/>
            <w:r w:rsidRPr="00796A80">
              <w:rPr>
                <w:rFonts w:ascii="Arial" w:hAnsi="Arial" w:cs="Arial"/>
              </w:rPr>
              <w:t>workforce</w:t>
            </w:r>
            <w:proofErr w:type="gramEnd"/>
            <w:r w:rsidRPr="00796A80">
              <w:rPr>
                <w:rFonts w:ascii="Arial" w:hAnsi="Arial" w:cs="Arial"/>
              </w:rPr>
              <w:t xml:space="preserve"> and JAG requirements</w:t>
            </w:r>
          </w:p>
          <w:p w14:paraId="75B4DC31" w14:textId="77777777" w:rsidR="00AF6E71" w:rsidRPr="00796A80" w:rsidRDefault="00AF6E71" w:rsidP="00AF6E71">
            <w:pPr>
              <w:numPr>
                <w:ilvl w:val="0"/>
                <w:numId w:val="25"/>
              </w:numPr>
              <w:rPr>
                <w:rFonts w:ascii="Arial" w:hAnsi="Arial" w:cs="Arial"/>
              </w:rPr>
            </w:pPr>
            <w:r w:rsidRPr="00796A80">
              <w:rPr>
                <w:rFonts w:ascii="Arial" w:hAnsi="Arial" w:cs="Arial"/>
              </w:rPr>
              <w:t>Establish an approach to engaging and training a sustainable faculty supply and annual timetabling of training courses</w:t>
            </w:r>
          </w:p>
          <w:p w14:paraId="36703C49" w14:textId="77777777" w:rsidR="00AF6E71" w:rsidRPr="00796A80" w:rsidRDefault="00AF6E71" w:rsidP="00AF6E71">
            <w:pPr>
              <w:numPr>
                <w:ilvl w:val="0"/>
                <w:numId w:val="25"/>
              </w:numPr>
              <w:rPr>
                <w:rFonts w:ascii="Arial" w:hAnsi="Arial" w:cs="Arial"/>
              </w:rPr>
            </w:pPr>
            <w:r w:rsidRPr="00796A80">
              <w:rPr>
                <w:rFonts w:ascii="Arial" w:hAnsi="Arial" w:cs="Arial"/>
              </w:rPr>
              <w:t>Develop additional training for colonoscopists who have the ambition to become accredited screening colonoscopists</w:t>
            </w:r>
          </w:p>
          <w:p w14:paraId="0AC5995C" w14:textId="77777777" w:rsidR="00AF6E71" w:rsidRPr="00796A80" w:rsidRDefault="00AF6E71" w:rsidP="00AF6E71">
            <w:pPr>
              <w:numPr>
                <w:ilvl w:val="0"/>
                <w:numId w:val="25"/>
              </w:numPr>
              <w:rPr>
                <w:rFonts w:ascii="Arial" w:hAnsi="Arial" w:cs="Arial"/>
              </w:rPr>
            </w:pPr>
            <w:r w:rsidRPr="00796A80">
              <w:rPr>
                <w:rFonts w:ascii="Arial" w:hAnsi="Arial" w:cs="Arial"/>
              </w:rPr>
              <w:t xml:space="preserve">Roll out Administration and Booking Staff Band 3 UK Course across Wales </w:t>
            </w:r>
          </w:p>
          <w:p w14:paraId="599913EB" w14:textId="77777777" w:rsidR="00AF6E71" w:rsidRPr="00796A80" w:rsidRDefault="00AF6E71" w:rsidP="00AF6E71">
            <w:pPr>
              <w:numPr>
                <w:ilvl w:val="0"/>
                <w:numId w:val="25"/>
              </w:numPr>
              <w:rPr>
                <w:rFonts w:ascii="Arial" w:hAnsi="Arial" w:cs="Arial"/>
              </w:rPr>
            </w:pPr>
            <w:r w:rsidRPr="00796A80">
              <w:rPr>
                <w:rFonts w:ascii="Arial" w:hAnsi="Arial" w:cs="Arial"/>
              </w:rPr>
              <w:t>Develop a reliable training data repository for tracking learners</w:t>
            </w:r>
          </w:p>
          <w:p w14:paraId="609E12BC" w14:textId="77777777" w:rsidR="00AF6E71" w:rsidRPr="00796A80" w:rsidRDefault="00AF6E71" w:rsidP="00AF6E71">
            <w:pPr>
              <w:numPr>
                <w:ilvl w:val="0"/>
                <w:numId w:val="25"/>
              </w:numPr>
              <w:rPr>
                <w:rFonts w:ascii="Arial" w:hAnsi="Arial" w:cs="Arial"/>
              </w:rPr>
            </w:pPr>
            <w:r w:rsidRPr="00796A80">
              <w:rPr>
                <w:rFonts w:ascii="Arial" w:hAnsi="Arial" w:cs="Arial"/>
              </w:rPr>
              <w:t>Create Education and training national/regional/local level infrastructure across Wales</w:t>
            </w:r>
          </w:p>
          <w:p w14:paraId="2B419382" w14:textId="77777777" w:rsidR="00AF6E71" w:rsidRPr="00796A80" w:rsidRDefault="00AF6E71" w:rsidP="00AF6E71">
            <w:pPr>
              <w:numPr>
                <w:ilvl w:val="0"/>
                <w:numId w:val="25"/>
              </w:numPr>
              <w:rPr>
                <w:rFonts w:ascii="Arial" w:hAnsi="Arial" w:cs="Arial"/>
              </w:rPr>
            </w:pPr>
            <w:r w:rsidRPr="00796A80">
              <w:rPr>
                <w:rFonts w:ascii="Arial" w:hAnsi="Arial" w:cs="Arial"/>
              </w:rPr>
              <w:t>Planned/available and sustainable training lists to support required number of “trainees”</w:t>
            </w:r>
          </w:p>
          <w:p w14:paraId="0DC4BA92" w14:textId="77777777" w:rsidR="00AF6E71" w:rsidRPr="00796A80" w:rsidRDefault="00AF6E71" w:rsidP="00AF6E71">
            <w:pPr>
              <w:numPr>
                <w:ilvl w:val="0"/>
                <w:numId w:val="25"/>
              </w:numPr>
              <w:rPr>
                <w:rFonts w:ascii="Arial" w:hAnsi="Arial" w:cs="Arial"/>
              </w:rPr>
            </w:pPr>
            <w:r w:rsidRPr="00796A80">
              <w:rPr>
                <w:rFonts w:ascii="Arial" w:hAnsi="Arial" w:cs="Arial"/>
              </w:rPr>
              <w:t>Structured approaches to staff release and / or recruitment for participation in training programmes</w:t>
            </w:r>
          </w:p>
          <w:p w14:paraId="4F362C6F" w14:textId="77777777" w:rsidR="00AF6E71" w:rsidRPr="00796A80" w:rsidRDefault="00AF6E71" w:rsidP="00AF6E71">
            <w:pPr>
              <w:numPr>
                <w:ilvl w:val="0"/>
                <w:numId w:val="25"/>
              </w:numPr>
              <w:rPr>
                <w:rFonts w:ascii="Arial" w:hAnsi="Arial" w:cs="Arial"/>
              </w:rPr>
            </w:pPr>
            <w:r w:rsidRPr="00796A80">
              <w:rPr>
                <w:rFonts w:ascii="Arial" w:hAnsi="Arial" w:cs="Arial"/>
              </w:rPr>
              <w:lastRenderedPageBreak/>
              <w:t>Development of the central Endoscopy repository - HEIW Endoscopy Learning Pathways (HELP) structured around the ten training pathways, facilitating tracking of progress and acquisition of competences</w:t>
            </w:r>
          </w:p>
          <w:p w14:paraId="6C537D68" w14:textId="77777777" w:rsidR="00AF6E71" w:rsidRPr="00796A80" w:rsidRDefault="00AF6E71" w:rsidP="00AF6E71">
            <w:pPr>
              <w:numPr>
                <w:ilvl w:val="0"/>
                <w:numId w:val="25"/>
              </w:numPr>
              <w:rPr>
                <w:rFonts w:ascii="Arial" w:hAnsi="Arial" w:cs="Arial"/>
              </w:rPr>
            </w:pPr>
            <w:r w:rsidRPr="00796A80">
              <w:rPr>
                <w:rFonts w:ascii="Arial" w:hAnsi="Arial" w:cs="Arial"/>
              </w:rPr>
              <w:t>Consistent approach to the use of Band 4 Assistant Practitioner in Endoscopy roles across Wales</w:t>
            </w:r>
          </w:p>
          <w:p w14:paraId="59FEEBE0" w14:textId="77777777" w:rsidR="00AF6E71" w:rsidRPr="00796A80" w:rsidRDefault="00AF6E71" w:rsidP="00AF6E71">
            <w:pPr>
              <w:numPr>
                <w:ilvl w:val="0"/>
                <w:numId w:val="25"/>
              </w:numPr>
              <w:rPr>
                <w:rFonts w:ascii="Arial" w:hAnsi="Arial" w:cs="Arial"/>
              </w:rPr>
            </w:pPr>
            <w:r w:rsidRPr="00796A80">
              <w:rPr>
                <w:rFonts w:ascii="Arial" w:hAnsi="Arial" w:cs="Arial"/>
              </w:rPr>
              <w:t xml:space="preserve">Roll out ‘MEET’ tool </w:t>
            </w:r>
            <w:r w:rsidRPr="00D1666A">
              <w:rPr>
                <w:rFonts w:ascii="Arial" w:hAnsi="Arial" w:cs="Arial"/>
              </w:rPr>
              <w:t>(</w:t>
            </w:r>
            <w:r w:rsidRPr="005A4B12">
              <w:rPr>
                <w:rFonts w:ascii="Arial" w:hAnsi="Arial" w:cs="Arial"/>
              </w:rPr>
              <w:t>Maximising Efficiency Endoscopy Training</w:t>
            </w:r>
            <w:r w:rsidRPr="00D1666A">
              <w:rPr>
                <w:rFonts w:ascii="Arial" w:hAnsi="Arial" w:cs="Arial"/>
              </w:rPr>
              <w:t>)</w:t>
            </w:r>
            <w:r>
              <w:rPr>
                <w:rFonts w:ascii="Arial" w:hAnsi="Arial" w:cs="Arial"/>
              </w:rPr>
              <w:t xml:space="preserve"> </w:t>
            </w:r>
            <w:r w:rsidRPr="00796A80">
              <w:rPr>
                <w:rFonts w:ascii="Arial" w:hAnsi="Arial" w:cs="Arial"/>
              </w:rPr>
              <w:t xml:space="preserve">for list planning </w:t>
            </w:r>
          </w:p>
          <w:p w14:paraId="23ABDC33" w14:textId="77777777" w:rsidR="00AF6E71" w:rsidRPr="00796A80" w:rsidRDefault="00AF6E71" w:rsidP="00AF6E71">
            <w:pPr>
              <w:numPr>
                <w:ilvl w:val="0"/>
                <w:numId w:val="25"/>
              </w:numPr>
              <w:rPr>
                <w:rFonts w:ascii="Arial" w:hAnsi="Arial" w:cs="Arial"/>
              </w:rPr>
            </w:pPr>
            <w:r w:rsidRPr="00796A80">
              <w:rPr>
                <w:rFonts w:ascii="Arial" w:hAnsi="Arial" w:cs="Arial"/>
              </w:rPr>
              <w:t>Fast tracking training access for medical and surgical trainees to create independent endoscopists</w:t>
            </w:r>
          </w:p>
          <w:p w14:paraId="132B529E" w14:textId="77777777" w:rsidR="00AF6E71" w:rsidRPr="00796A80" w:rsidRDefault="00AF6E71" w:rsidP="008E64E4">
            <w:pPr>
              <w:rPr>
                <w:rFonts w:ascii="Arial" w:hAnsi="Arial" w:cs="Arial"/>
              </w:rPr>
            </w:pPr>
          </w:p>
        </w:tc>
      </w:tr>
      <w:tr w:rsidR="00AF6E71" w:rsidRPr="00796A80" w14:paraId="51697073" w14:textId="77777777" w:rsidTr="008E64E4">
        <w:trPr>
          <w:trHeight w:val="1696"/>
        </w:trPr>
        <w:tc>
          <w:tcPr>
            <w:tcW w:w="2122" w:type="dxa"/>
            <w:vMerge/>
            <w:shd w:val="clear" w:color="auto" w:fill="B4C6E7" w:themeFill="accent1" w:themeFillTint="66"/>
          </w:tcPr>
          <w:p w14:paraId="15635757" w14:textId="77777777" w:rsidR="00AF6E71" w:rsidRPr="00796A80" w:rsidRDefault="00AF6E71" w:rsidP="008E64E4">
            <w:pPr>
              <w:rPr>
                <w:rFonts w:ascii="Arial" w:hAnsi="Arial" w:cs="Arial"/>
              </w:rPr>
            </w:pPr>
          </w:p>
        </w:tc>
        <w:tc>
          <w:tcPr>
            <w:tcW w:w="11826" w:type="dxa"/>
          </w:tcPr>
          <w:p w14:paraId="1F1A6F2A" w14:textId="77777777" w:rsidR="00AF6E71" w:rsidRPr="00796A80" w:rsidRDefault="00AF6E71" w:rsidP="008E64E4">
            <w:pPr>
              <w:rPr>
                <w:rFonts w:ascii="Arial" w:hAnsi="Arial" w:cs="Arial"/>
              </w:rPr>
            </w:pPr>
            <w:r w:rsidRPr="00796A80">
              <w:rPr>
                <w:rFonts w:ascii="Arial" w:hAnsi="Arial" w:cs="Arial"/>
              </w:rPr>
              <w:t>Please outline the top 3 workforce risks that are impacting on access to or the quality of services (not HB specific)</w:t>
            </w:r>
          </w:p>
          <w:p w14:paraId="54275520" w14:textId="77777777" w:rsidR="00AF6E71" w:rsidRPr="00796A80" w:rsidRDefault="00AF6E71" w:rsidP="008E64E4">
            <w:pPr>
              <w:rPr>
                <w:rFonts w:ascii="Arial" w:hAnsi="Arial" w:cs="Arial"/>
              </w:rPr>
            </w:pPr>
          </w:p>
          <w:p w14:paraId="03F97D1A" w14:textId="77777777" w:rsidR="00AF6E71" w:rsidRPr="00796A80" w:rsidRDefault="00AF6E71" w:rsidP="00AF6E71">
            <w:pPr>
              <w:numPr>
                <w:ilvl w:val="0"/>
                <w:numId w:val="26"/>
              </w:numPr>
              <w:contextualSpacing/>
              <w:rPr>
                <w:rFonts w:ascii="Arial" w:hAnsi="Arial" w:cs="Arial"/>
              </w:rPr>
            </w:pPr>
            <w:r w:rsidRPr="00796A80">
              <w:rPr>
                <w:rFonts w:ascii="Arial" w:hAnsi="Arial" w:cs="Arial"/>
              </w:rPr>
              <w:t>Ageing consultant workforce, a high risk for those who deliver specialist endoscopy services (e.g. ERCP). A recent survey undertaken by the NEP shows that many are due to retire in the next 5 years with limited succession planning in place.</w:t>
            </w:r>
          </w:p>
          <w:p w14:paraId="15410512" w14:textId="77777777" w:rsidR="00AF6E71" w:rsidRPr="00796A80" w:rsidRDefault="00AF6E71" w:rsidP="008E64E4">
            <w:pPr>
              <w:ind w:left="720"/>
              <w:contextualSpacing/>
              <w:rPr>
                <w:rFonts w:ascii="Arial" w:hAnsi="Arial" w:cs="Arial"/>
              </w:rPr>
            </w:pPr>
          </w:p>
          <w:p w14:paraId="7A6C46F9" w14:textId="77777777" w:rsidR="00AF6E71" w:rsidRPr="00796A80" w:rsidRDefault="00AF6E71" w:rsidP="00AF6E71">
            <w:pPr>
              <w:numPr>
                <w:ilvl w:val="0"/>
                <w:numId w:val="26"/>
              </w:numPr>
              <w:contextualSpacing/>
              <w:rPr>
                <w:rFonts w:ascii="Arial" w:hAnsi="Arial" w:cs="Arial"/>
              </w:rPr>
            </w:pPr>
            <w:r w:rsidRPr="00796A80">
              <w:rPr>
                <w:rFonts w:ascii="Arial" w:hAnsi="Arial" w:cs="Arial"/>
              </w:rPr>
              <w:t>The number of workforce vacancies impacting upon the ability to deliver endoscopy sessions, particular challenges to recruit Gastroenterologists and Band 5 nursing staff in rural geographical locations (e.g. BCU and Hywel Dda)</w:t>
            </w:r>
          </w:p>
          <w:p w14:paraId="26EBAA95" w14:textId="77777777" w:rsidR="00AF6E71" w:rsidRPr="00796A80" w:rsidRDefault="00AF6E71" w:rsidP="008E64E4">
            <w:pPr>
              <w:rPr>
                <w:rFonts w:ascii="Arial" w:hAnsi="Arial" w:cs="Arial"/>
              </w:rPr>
            </w:pPr>
          </w:p>
          <w:p w14:paraId="39FBCDCD" w14:textId="77777777" w:rsidR="00AF6E71" w:rsidRPr="00796A80" w:rsidRDefault="00AF6E71" w:rsidP="00AF6E71">
            <w:pPr>
              <w:numPr>
                <w:ilvl w:val="0"/>
                <w:numId w:val="26"/>
              </w:numPr>
              <w:contextualSpacing/>
              <w:rPr>
                <w:rFonts w:ascii="Arial" w:hAnsi="Arial" w:cs="Arial"/>
              </w:rPr>
            </w:pPr>
            <w:r w:rsidRPr="00796A80">
              <w:rPr>
                <w:rFonts w:ascii="Arial" w:hAnsi="Arial" w:cs="Arial"/>
              </w:rPr>
              <w:t xml:space="preserve">Staff not being released for training and development due to the backlog of endoscopy lists which is impacting upon our ability to upskill our workforce.  A recent PULSE survey undertaken by the NEP highlights this as having an impact upon the retention of nursing staff. </w:t>
            </w:r>
          </w:p>
          <w:p w14:paraId="0C1309BE" w14:textId="77777777" w:rsidR="00AF6E71" w:rsidRPr="00796A80" w:rsidRDefault="00AF6E71" w:rsidP="008E64E4">
            <w:pPr>
              <w:rPr>
                <w:rFonts w:ascii="Arial" w:hAnsi="Arial" w:cs="Arial"/>
              </w:rPr>
            </w:pPr>
          </w:p>
        </w:tc>
      </w:tr>
      <w:tr w:rsidR="00AF6E71" w:rsidRPr="00796A80" w14:paraId="2C3C1043" w14:textId="77777777" w:rsidTr="008E64E4">
        <w:trPr>
          <w:trHeight w:val="463"/>
        </w:trPr>
        <w:tc>
          <w:tcPr>
            <w:tcW w:w="13948" w:type="dxa"/>
            <w:gridSpan w:val="2"/>
            <w:shd w:val="clear" w:color="auto" w:fill="B4C6E7" w:themeFill="accent1" w:themeFillTint="66"/>
          </w:tcPr>
          <w:p w14:paraId="550BCEFB" w14:textId="77777777" w:rsidR="00AF6E71" w:rsidRPr="00796A80" w:rsidRDefault="00AF6E71" w:rsidP="008E64E4">
            <w:pPr>
              <w:shd w:val="clear" w:color="auto" w:fill="B4C6E7" w:themeFill="accent1" w:themeFillTint="66"/>
              <w:rPr>
                <w:rFonts w:ascii="Arial" w:hAnsi="Arial" w:cs="Arial"/>
              </w:rPr>
            </w:pPr>
            <w:r w:rsidRPr="00796A80">
              <w:rPr>
                <w:rFonts w:ascii="Arial" w:hAnsi="Arial" w:cs="Arial"/>
              </w:rPr>
              <w:t>Specific workforce actions that will be taken forward in 2023/24</w:t>
            </w:r>
          </w:p>
          <w:p w14:paraId="41105FE8" w14:textId="77777777" w:rsidR="00AF6E71" w:rsidRPr="00796A80" w:rsidRDefault="00AF6E71" w:rsidP="008E64E4">
            <w:pPr>
              <w:rPr>
                <w:rFonts w:ascii="Arial" w:hAnsi="Arial" w:cs="Arial"/>
              </w:rPr>
            </w:pPr>
          </w:p>
        </w:tc>
      </w:tr>
      <w:tr w:rsidR="00AF6E71" w:rsidRPr="00796A80" w14:paraId="16D07A41" w14:textId="77777777" w:rsidTr="008E64E4">
        <w:tc>
          <w:tcPr>
            <w:tcW w:w="13948" w:type="dxa"/>
            <w:gridSpan w:val="2"/>
            <w:shd w:val="clear" w:color="auto" w:fill="FFFFFF" w:themeFill="background1"/>
          </w:tcPr>
          <w:p w14:paraId="5ABC5FD0" w14:textId="25BB55F4" w:rsidR="00AF6E71" w:rsidRPr="00796A80" w:rsidRDefault="00AF6E71" w:rsidP="008E64E4">
            <w:pPr>
              <w:rPr>
                <w:rFonts w:ascii="Arial" w:hAnsi="Arial" w:cs="Arial"/>
              </w:rPr>
            </w:pPr>
            <w:r w:rsidRPr="00796A80">
              <w:rPr>
                <w:rFonts w:ascii="Arial" w:hAnsi="Arial" w:cs="Arial"/>
              </w:rPr>
              <w:t>Specific Actions &amp; Milestones</w:t>
            </w:r>
          </w:p>
          <w:p w14:paraId="2988EC29" w14:textId="77777777" w:rsidR="00C8229B" w:rsidRPr="00796A80" w:rsidRDefault="00C8229B">
            <w:pPr>
              <w:rPr>
                <w:rFonts w:ascii="Arial" w:hAnsi="Arial" w:cs="Arial"/>
              </w:rPr>
            </w:pPr>
          </w:p>
          <w:p w14:paraId="398A94C1" w14:textId="519B70C7" w:rsidR="00AF6E71" w:rsidRPr="00796A80" w:rsidRDefault="008D34E8" w:rsidP="008E64E4">
            <w:pPr>
              <w:rPr>
                <w:rFonts w:ascii="Arial" w:hAnsi="Arial" w:cs="Arial"/>
              </w:rPr>
            </w:pPr>
            <w:hyperlink r:id="rId38" w:history="1">
              <w:r w:rsidR="00AF6E71" w:rsidRPr="00796A80">
                <w:rPr>
                  <w:rFonts w:ascii="Arial" w:hAnsi="Arial" w:cs="Arial"/>
                  <w:color w:val="0000FF"/>
                  <w:u w:val="single"/>
                </w:rPr>
                <w:t>NEP Integrated Plan Update June 2023</w:t>
              </w:r>
            </w:hyperlink>
            <w:r w:rsidR="00AF6E71" w:rsidRPr="26F79676">
              <w:rPr>
                <w:rFonts w:ascii="Arial" w:hAnsi="Arial" w:cs="Arial"/>
                <w:color w:val="0000FF"/>
                <w:u w:val="single"/>
              </w:rPr>
              <w:t xml:space="preserve"> </w:t>
            </w:r>
          </w:p>
          <w:p w14:paraId="14799186" w14:textId="77777777" w:rsidR="00AF6E71" w:rsidRPr="00796A80" w:rsidRDefault="00AF6E71" w:rsidP="008E64E4">
            <w:pPr>
              <w:rPr>
                <w:rFonts w:ascii="Arial" w:hAnsi="Arial" w:cs="Arial"/>
              </w:rPr>
            </w:pPr>
          </w:p>
        </w:tc>
      </w:tr>
      <w:tr w:rsidR="00AF6E71" w:rsidRPr="00796A80" w14:paraId="733270E7" w14:textId="77777777" w:rsidTr="008E64E4">
        <w:tc>
          <w:tcPr>
            <w:tcW w:w="2122" w:type="dxa"/>
            <w:shd w:val="clear" w:color="auto" w:fill="B4C6E7" w:themeFill="accent1" w:themeFillTint="66"/>
          </w:tcPr>
          <w:p w14:paraId="56EEC868" w14:textId="77777777" w:rsidR="00AF6E71" w:rsidRPr="00796A80" w:rsidRDefault="00AF6E71" w:rsidP="008E64E4">
            <w:pPr>
              <w:rPr>
                <w:rFonts w:ascii="Arial" w:hAnsi="Arial" w:cs="Arial"/>
              </w:rPr>
            </w:pPr>
            <w:r w:rsidRPr="00796A80">
              <w:rPr>
                <w:rFonts w:ascii="Arial" w:hAnsi="Arial" w:cs="Arial"/>
              </w:rPr>
              <w:t xml:space="preserve">Resources </w:t>
            </w:r>
          </w:p>
          <w:p w14:paraId="218B31D9" w14:textId="77777777" w:rsidR="00AF6E71" w:rsidRPr="00796A80" w:rsidRDefault="00AF6E71" w:rsidP="008E64E4">
            <w:pPr>
              <w:rPr>
                <w:rFonts w:ascii="Arial" w:hAnsi="Arial" w:cs="Arial"/>
              </w:rPr>
            </w:pPr>
          </w:p>
          <w:p w14:paraId="7404132B" w14:textId="77777777" w:rsidR="00AF6E71" w:rsidRPr="00796A80" w:rsidRDefault="00AF6E71" w:rsidP="008E64E4">
            <w:pPr>
              <w:rPr>
                <w:rFonts w:ascii="Arial" w:hAnsi="Arial" w:cs="Arial"/>
              </w:rPr>
            </w:pPr>
          </w:p>
          <w:p w14:paraId="5B604172" w14:textId="77777777" w:rsidR="00AF6E71" w:rsidRPr="00796A80" w:rsidRDefault="00AF6E71" w:rsidP="008E64E4">
            <w:pPr>
              <w:rPr>
                <w:rFonts w:ascii="Arial" w:hAnsi="Arial" w:cs="Arial"/>
              </w:rPr>
            </w:pPr>
          </w:p>
        </w:tc>
        <w:tc>
          <w:tcPr>
            <w:tcW w:w="11826" w:type="dxa"/>
          </w:tcPr>
          <w:p w14:paraId="16BB90C0" w14:textId="77777777" w:rsidR="00AF6E71" w:rsidRPr="00796A80" w:rsidRDefault="00AF6E71" w:rsidP="008E64E4">
            <w:pPr>
              <w:rPr>
                <w:rFonts w:ascii="Arial" w:hAnsi="Arial" w:cs="Arial"/>
              </w:rPr>
            </w:pPr>
            <w:r w:rsidRPr="00796A80">
              <w:rPr>
                <w:rFonts w:ascii="Arial" w:hAnsi="Arial" w:cs="Arial"/>
              </w:rPr>
              <w:t xml:space="preserve">Please outline any areas covered above that are dependent on resources </w:t>
            </w:r>
            <w:r w:rsidRPr="00796A80">
              <w:rPr>
                <w:rFonts w:ascii="Arial" w:hAnsi="Arial" w:cs="Arial"/>
                <w:u w:val="single"/>
              </w:rPr>
              <w:t>not</w:t>
            </w:r>
            <w:r w:rsidRPr="00796A80">
              <w:rPr>
                <w:rFonts w:ascii="Arial" w:hAnsi="Arial" w:cs="Arial"/>
              </w:rPr>
              <w:t xml:space="preserve"> already confirmed</w:t>
            </w:r>
            <w:r>
              <w:rPr>
                <w:rFonts w:ascii="Arial" w:hAnsi="Arial" w:cs="Arial"/>
              </w:rPr>
              <w:t>:</w:t>
            </w:r>
          </w:p>
          <w:p w14:paraId="34ACE387" w14:textId="77777777" w:rsidR="00AF6E71" w:rsidRPr="00796A80" w:rsidRDefault="00AF6E71" w:rsidP="00AF6E71">
            <w:pPr>
              <w:numPr>
                <w:ilvl w:val="0"/>
                <w:numId w:val="23"/>
              </w:numPr>
              <w:contextualSpacing/>
              <w:rPr>
                <w:rFonts w:ascii="Arial" w:hAnsi="Arial" w:cs="Arial"/>
                <w:color w:val="FF0000"/>
              </w:rPr>
            </w:pPr>
            <w:r w:rsidRPr="00796A80">
              <w:rPr>
                <w:rFonts w:ascii="Arial" w:hAnsi="Arial" w:cs="Arial"/>
              </w:rPr>
              <w:t>Access to improved workforce data at department level (current national database does not provide this)</w:t>
            </w:r>
          </w:p>
          <w:p w14:paraId="67A17A59" w14:textId="77777777" w:rsidR="00AF6E71" w:rsidRPr="00796A80" w:rsidRDefault="00AF6E71" w:rsidP="00AF6E71">
            <w:pPr>
              <w:numPr>
                <w:ilvl w:val="0"/>
                <w:numId w:val="23"/>
              </w:numPr>
              <w:contextualSpacing/>
              <w:rPr>
                <w:rFonts w:ascii="Arial" w:hAnsi="Arial" w:cs="Arial"/>
                <w:color w:val="FF0000"/>
              </w:rPr>
            </w:pPr>
            <w:r w:rsidRPr="00796A80">
              <w:rPr>
                <w:rFonts w:ascii="Arial" w:hAnsi="Arial" w:cs="Arial"/>
              </w:rPr>
              <w:t>Task and Finish Groups will require ongoing attendance and support from Health Board representatives to ensure they remain sustainable during and beyond the life of the programme</w:t>
            </w:r>
          </w:p>
          <w:p w14:paraId="38DF8D09" w14:textId="77777777" w:rsidR="00AF6E71" w:rsidRPr="00796A80" w:rsidRDefault="00AF6E71" w:rsidP="00AF6E71">
            <w:pPr>
              <w:numPr>
                <w:ilvl w:val="0"/>
                <w:numId w:val="23"/>
              </w:numPr>
              <w:contextualSpacing/>
              <w:rPr>
                <w:rFonts w:ascii="Arial" w:hAnsi="Arial" w:cs="Arial"/>
                <w:color w:val="FF0000"/>
              </w:rPr>
            </w:pPr>
            <w:r w:rsidRPr="00796A80">
              <w:rPr>
                <w:rFonts w:ascii="Arial" w:hAnsi="Arial" w:cs="Arial"/>
              </w:rPr>
              <w:t xml:space="preserve">Increased reliance on Project Support staff to deliver key actions  </w:t>
            </w:r>
          </w:p>
        </w:tc>
      </w:tr>
      <w:tr w:rsidR="00AF6E71" w:rsidRPr="00796A80" w14:paraId="5C48F6C6" w14:textId="77777777" w:rsidTr="008E64E4">
        <w:tc>
          <w:tcPr>
            <w:tcW w:w="2122" w:type="dxa"/>
            <w:shd w:val="clear" w:color="auto" w:fill="B4C6E7" w:themeFill="accent1" w:themeFillTint="66"/>
          </w:tcPr>
          <w:p w14:paraId="71223790" w14:textId="77777777" w:rsidR="00AF6E71" w:rsidRPr="00796A80" w:rsidRDefault="00AF6E71" w:rsidP="008E64E4">
            <w:pPr>
              <w:rPr>
                <w:rFonts w:ascii="Arial" w:hAnsi="Arial" w:cs="Arial"/>
              </w:rPr>
            </w:pPr>
            <w:r w:rsidRPr="00796A80">
              <w:rPr>
                <w:rFonts w:ascii="Arial" w:hAnsi="Arial" w:cs="Arial"/>
              </w:rPr>
              <w:t>Interdependencies with other programmes</w:t>
            </w:r>
          </w:p>
        </w:tc>
        <w:tc>
          <w:tcPr>
            <w:tcW w:w="11826" w:type="dxa"/>
          </w:tcPr>
          <w:p w14:paraId="48BA9403" w14:textId="77777777" w:rsidR="00AF6E71" w:rsidRPr="00796A80" w:rsidRDefault="00AF6E71" w:rsidP="008E64E4">
            <w:pPr>
              <w:rPr>
                <w:rFonts w:ascii="Arial" w:hAnsi="Arial" w:cs="Arial"/>
              </w:rPr>
            </w:pPr>
            <w:r w:rsidRPr="00796A80">
              <w:rPr>
                <w:rFonts w:ascii="Arial" w:hAnsi="Arial" w:cs="Arial"/>
              </w:rPr>
              <w:t xml:space="preserve">Please outline any </w:t>
            </w:r>
            <w:r w:rsidRPr="00796A80">
              <w:rPr>
                <w:rFonts w:ascii="Arial" w:hAnsi="Arial" w:cs="Arial"/>
                <w:b/>
                <w:bCs/>
              </w:rPr>
              <w:t>critical</w:t>
            </w:r>
            <w:r w:rsidRPr="00796A80">
              <w:rPr>
                <w:rFonts w:ascii="Arial" w:hAnsi="Arial" w:cs="Arial"/>
              </w:rPr>
              <w:t xml:space="preserve"> interdependences with other programmes or organisations:</w:t>
            </w:r>
          </w:p>
          <w:p w14:paraId="38CD04F1" w14:textId="77777777" w:rsidR="00AF6E71" w:rsidRPr="00796A80" w:rsidRDefault="00AF6E71" w:rsidP="00AF6E71">
            <w:pPr>
              <w:numPr>
                <w:ilvl w:val="0"/>
                <w:numId w:val="22"/>
              </w:numPr>
              <w:contextualSpacing/>
              <w:rPr>
                <w:rFonts w:ascii="Arial" w:hAnsi="Arial" w:cs="Arial"/>
              </w:rPr>
            </w:pPr>
            <w:r w:rsidRPr="00796A80">
              <w:rPr>
                <w:rFonts w:ascii="Arial" w:hAnsi="Arial" w:cs="Arial"/>
              </w:rPr>
              <w:t>HEIW to support the development of national workforce data set with level of granularity required to undertake workforce p</w:t>
            </w:r>
            <w:r>
              <w:rPr>
                <w:rFonts w:ascii="Arial" w:hAnsi="Arial" w:cs="Arial"/>
              </w:rPr>
              <w:t>l</w:t>
            </w:r>
            <w:r w:rsidRPr="00796A80">
              <w:rPr>
                <w:rFonts w:ascii="Arial" w:hAnsi="Arial" w:cs="Arial"/>
              </w:rPr>
              <w:t>anning for endoscopy</w:t>
            </w:r>
          </w:p>
          <w:p w14:paraId="2C4360D4" w14:textId="77777777" w:rsidR="00AF6E71" w:rsidRPr="00796A80" w:rsidRDefault="00AF6E71" w:rsidP="00AF6E71">
            <w:pPr>
              <w:numPr>
                <w:ilvl w:val="0"/>
                <w:numId w:val="22"/>
              </w:numPr>
              <w:contextualSpacing/>
              <w:rPr>
                <w:rFonts w:ascii="Arial" w:hAnsi="Arial" w:cs="Arial"/>
                <w:i/>
                <w:iCs/>
              </w:rPr>
            </w:pPr>
            <w:r w:rsidRPr="00796A80">
              <w:rPr>
                <w:rFonts w:ascii="Arial" w:hAnsi="Arial" w:cs="Arial"/>
              </w:rPr>
              <w:lastRenderedPageBreak/>
              <w:t>HEIW Strategic Workforce Planning support and local Health Board WFP Leads to continue to develop local and regional workforce plans and submit on an annual basis in line with IMTP processes</w:t>
            </w:r>
          </w:p>
          <w:p w14:paraId="2FE65F3C" w14:textId="77777777" w:rsidR="00AF6E71" w:rsidRPr="00796A80" w:rsidRDefault="00AF6E71" w:rsidP="00AF6E71">
            <w:pPr>
              <w:numPr>
                <w:ilvl w:val="0"/>
                <w:numId w:val="22"/>
              </w:numPr>
              <w:contextualSpacing/>
              <w:rPr>
                <w:rFonts w:ascii="Arial" w:hAnsi="Arial" w:cs="Arial"/>
                <w:i/>
                <w:iCs/>
              </w:rPr>
            </w:pPr>
            <w:r w:rsidRPr="00796A80">
              <w:rPr>
                <w:rFonts w:ascii="Arial" w:hAnsi="Arial" w:cs="Arial"/>
              </w:rPr>
              <w:t>NWSSP to provide recruitment activity reporting in relation to endoscopy vacancies and #BeVital campaign</w:t>
            </w:r>
          </w:p>
          <w:p w14:paraId="33E05FCF" w14:textId="77777777" w:rsidR="00AF6E71" w:rsidRPr="00796A80" w:rsidRDefault="00AF6E71" w:rsidP="00AF6E71">
            <w:pPr>
              <w:numPr>
                <w:ilvl w:val="0"/>
                <w:numId w:val="22"/>
              </w:numPr>
              <w:contextualSpacing/>
              <w:rPr>
                <w:rFonts w:ascii="Arial" w:hAnsi="Arial" w:cs="Arial"/>
                <w:i/>
                <w:iCs/>
              </w:rPr>
            </w:pPr>
            <w:r w:rsidRPr="00796A80">
              <w:rPr>
                <w:rFonts w:ascii="Arial" w:hAnsi="Arial" w:cs="Arial"/>
              </w:rPr>
              <w:t>NWSSP support to develop staff passports to enable movement of endoscopy workforce across existing Health Board boundaries</w:t>
            </w:r>
          </w:p>
          <w:p w14:paraId="41C847F7" w14:textId="77777777" w:rsidR="00AF6E71" w:rsidRPr="00796A80" w:rsidRDefault="00AF6E71" w:rsidP="00AF6E71">
            <w:pPr>
              <w:numPr>
                <w:ilvl w:val="0"/>
                <w:numId w:val="22"/>
              </w:numPr>
              <w:contextualSpacing/>
              <w:rPr>
                <w:rFonts w:ascii="Arial" w:hAnsi="Arial" w:cs="Arial"/>
                <w:i/>
                <w:iCs/>
              </w:rPr>
            </w:pPr>
            <w:r w:rsidRPr="00796A80">
              <w:rPr>
                <w:rFonts w:ascii="Arial" w:hAnsi="Arial" w:cs="Arial"/>
              </w:rPr>
              <w:t>NWSSP support to develop endoscopy specialist staff bank</w:t>
            </w:r>
          </w:p>
          <w:p w14:paraId="3B7D9850" w14:textId="77777777" w:rsidR="00AF6E71" w:rsidRPr="00796A80" w:rsidRDefault="00AF6E71" w:rsidP="00AF6E71">
            <w:pPr>
              <w:numPr>
                <w:ilvl w:val="0"/>
                <w:numId w:val="22"/>
              </w:numPr>
              <w:contextualSpacing/>
              <w:rPr>
                <w:rFonts w:ascii="Arial" w:hAnsi="Arial" w:cs="Arial"/>
                <w:i/>
                <w:iCs/>
              </w:rPr>
            </w:pPr>
            <w:r w:rsidRPr="00796A80">
              <w:rPr>
                <w:rFonts w:ascii="Arial" w:hAnsi="Arial" w:cs="Arial"/>
              </w:rPr>
              <w:t xml:space="preserve">HEIW #TrainWorkLive to further develop and align #BeVital campaign to national approach </w:t>
            </w:r>
            <w:r>
              <w:rPr>
                <w:rFonts w:ascii="Arial" w:hAnsi="Arial" w:cs="Arial"/>
              </w:rPr>
              <w:t xml:space="preserve">to </w:t>
            </w:r>
            <w:r w:rsidRPr="00796A80">
              <w:rPr>
                <w:rFonts w:ascii="Arial" w:hAnsi="Arial" w:cs="Arial"/>
              </w:rPr>
              <w:t>ensure sustainability</w:t>
            </w:r>
          </w:p>
        </w:tc>
      </w:tr>
    </w:tbl>
    <w:p w14:paraId="69FDBB44" w14:textId="77777777" w:rsidR="00796A80" w:rsidRPr="00796A80" w:rsidRDefault="00796A80" w:rsidP="00796A80"/>
    <w:p w14:paraId="40B76304" w14:textId="77777777" w:rsidR="00224E4E" w:rsidRDefault="00224E4E">
      <w:pPr>
        <w:rPr>
          <w:rFonts w:ascii="Arial" w:hAnsi="Arial" w:cs="Arial"/>
          <w:b/>
          <w:bCs/>
        </w:rPr>
      </w:pPr>
      <w:r>
        <w:rPr>
          <w:rFonts w:ascii="Arial" w:hAnsi="Arial" w:cs="Arial"/>
          <w:b/>
          <w:bCs/>
        </w:rPr>
        <w:br w:type="page"/>
      </w:r>
    </w:p>
    <w:p w14:paraId="015C9730" w14:textId="3E14B8D3" w:rsidR="00224E4E" w:rsidRDefault="00224E4E" w:rsidP="00224E4E">
      <w:pPr>
        <w:jc w:val="right"/>
        <w:rPr>
          <w:rFonts w:ascii="Arial" w:hAnsi="Arial" w:cs="Arial"/>
          <w:b/>
          <w:bCs/>
        </w:rPr>
      </w:pPr>
      <w:bookmarkStart w:id="16" w:name="appendixNPP"/>
      <w:r>
        <w:rPr>
          <w:rFonts w:ascii="Arial" w:hAnsi="Arial" w:cs="Arial"/>
          <w:b/>
          <w:bCs/>
        </w:rPr>
        <w:lastRenderedPageBreak/>
        <w:t>Appendix 2c</w:t>
      </w:r>
    </w:p>
    <w:bookmarkEnd w:id="16"/>
    <w:p w14:paraId="3732C001" w14:textId="63A87B18" w:rsidR="003D11BA" w:rsidRPr="00EC1056" w:rsidRDefault="003D11BA" w:rsidP="00415042">
      <w:pPr>
        <w:rPr>
          <w:rFonts w:ascii="Arial" w:hAnsi="Arial" w:cs="Arial"/>
          <w:b/>
          <w:bCs/>
          <w:u w:val="single"/>
        </w:rPr>
      </w:pPr>
      <w:r w:rsidRPr="008F5A2F">
        <w:rPr>
          <w:rFonts w:ascii="Arial" w:hAnsi="Arial" w:cs="Arial"/>
          <w:b/>
          <w:bCs/>
        </w:rPr>
        <w:t>Diagnostic Workforce Plan – Actions for 2023/</w:t>
      </w:r>
      <w:proofErr w:type="gramStart"/>
      <w:r w:rsidRPr="008F5A2F">
        <w:rPr>
          <w:rFonts w:ascii="Arial" w:hAnsi="Arial" w:cs="Arial"/>
          <w:b/>
          <w:bCs/>
        </w:rPr>
        <w:t>24</w:t>
      </w:r>
      <w:r>
        <w:rPr>
          <w:rFonts w:ascii="Arial" w:hAnsi="Arial" w:cs="Arial"/>
          <w:b/>
          <w:bCs/>
        </w:rPr>
        <w:t xml:space="preserve">  </w:t>
      </w:r>
      <w:r w:rsidR="0083321D">
        <w:rPr>
          <w:rFonts w:ascii="Arial" w:hAnsi="Arial" w:cs="Arial"/>
          <w:b/>
          <w:bCs/>
        </w:rPr>
        <w:tab/>
      </w:r>
      <w:proofErr w:type="gramEnd"/>
      <w:r w:rsidR="00415042">
        <w:rPr>
          <w:rFonts w:ascii="Arial" w:hAnsi="Arial" w:cs="Arial"/>
          <w:b/>
          <w:bCs/>
        </w:rPr>
        <w:t xml:space="preserve">       </w:t>
      </w:r>
      <w:r w:rsidRPr="00EC1056">
        <w:rPr>
          <w:rFonts w:ascii="Arial" w:hAnsi="Arial" w:cs="Arial"/>
          <w:b/>
          <w:bCs/>
        </w:rPr>
        <w:t>W</w:t>
      </w:r>
      <w:r>
        <w:rPr>
          <w:rFonts w:ascii="Arial" w:hAnsi="Arial" w:cs="Arial"/>
          <w:b/>
          <w:bCs/>
        </w:rPr>
        <w:t>orkforce Programme/Group</w:t>
      </w:r>
      <w:r w:rsidRPr="00EC1056">
        <w:rPr>
          <w:rFonts w:ascii="Arial" w:hAnsi="Arial" w:cs="Arial"/>
          <w:b/>
          <w:bCs/>
        </w:rPr>
        <w:t xml:space="preserve"> covered</w:t>
      </w:r>
      <w:r>
        <w:rPr>
          <w:rFonts w:ascii="Arial" w:hAnsi="Arial" w:cs="Arial"/>
          <w:b/>
          <w:bCs/>
        </w:rPr>
        <w:t xml:space="preserve">:  </w:t>
      </w:r>
      <w:r w:rsidRPr="005A4B12">
        <w:rPr>
          <w:rFonts w:ascii="Arial" w:hAnsi="Arial"/>
          <w:b/>
          <w:sz w:val="24"/>
        </w:rPr>
        <w:t>National Pathology Programme</w:t>
      </w:r>
    </w:p>
    <w:tbl>
      <w:tblPr>
        <w:tblStyle w:val="TableGrid"/>
        <w:tblW w:w="0" w:type="auto"/>
        <w:tblLook w:val="04A0" w:firstRow="1" w:lastRow="0" w:firstColumn="1" w:lastColumn="0" w:noHBand="0" w:noVBand="1"/>
      </w:tblPr>
      <w:tblGrid>
        <w:gridCol w:w="2122"/>
        <w:gridCol w:w="5953"/>
        <w:gridCol w:w="5873"/>
      </w:tblGrid>
      <w:tr w:rsidR="003D11BA" w14:paraId="4018B92E" w14:textId="77777777" w:rsidTr="005A4B12">
        <w:tc>
          <w:tcPr>
            <w:tcW w:w="2122" w:type="dxa"/>
            <w:vMerge w:val="restart"/>
            <w:shd w:val="clear" w:color="auto" w:fill="B4C6E7" w:themeFill="accent1" w:themeFillTint="66"/>
          </w:tcPr>
          <w:p w14:paraId="30FCC23A" w14:textId="77777777" w:rsidR="003D11BA" w:rsidRPr="000C28D7" w:rsidRDefault="003D11BA">
            <w:pPr>
              <w:rPr>
                <w:rFonts w:ascii="Arial" w:hAnsi="Arial" w:cs="Arial"/>
              </w:rPr>
            </w:pPr>
            <w:r w:rsidRPr="000C28D7">
              <w:rPr>
                <w:rFonts w:ascii="Arial" w:hAnsi="Arial" w:cs="Arial"/>
              </w:rPr>
              <w:t>Summary</w:t>
            </w:r>
          </w:p>
        </w:tc>
        <w:tc>
          <w:tcPr>
            <w:tcW w:w="11826" w:type="dxa"/>
            <w:gridSpan w:val="2"/>
          </w:tcPr>
          <w:p w14:paraId="6BB3F911" w14:textId="77777777" w:rsidR="003D11BA" w:rsidRDefault="003D11BA">
            <w:pPr>
              <w:rPr>
                <w:rFonts w:ascii="Arial" w:hAnsi="Arial" w:cs="Arial"/>
              </w:rPr>
            </w:pPr>
            <w:r w:rsidRPr="000C28D7">
              <w:rPr>
                <w:rFonts w:ascii="Arial" w:hAnsi="Arial" w:cs="Arial"/>
              </w:rPr>
              <w:t>Summary of key workforce priority areas for 2023/24</w:t>
            </w:r>
          </w:p>
          <w:p w14:paraId="726704BF" w14:textId="77777777" w:rsidR="003D11BA" w:rsidRDefault="003D11BA">
            <w:pPr>
              <w:rPr>
                <w:rFonts w:ascii="Arial" w:hAnsi="Arial" w:cs="Arial"/>
              </w:rPr>
            </w:pPr>
          </w:p>
          <w:p w14:paraId="752E1216" w14:textId="77777777" w:rsidR="003D11BA" w:rsidRDefault="003D11BA" w:rsidP="00E87895">
            <w:pPr>
              <w:pStyle w:val="ListParagraph"/>
              <w:numPr>
                <w:ilvl w:val="0"/>
                <w:numId w:val="67"/>
              </w:numPr>
              <w:rPr>
                <w:rFonts w:ascii="Arial" w:hAnsi="Arial" w:cs="Arial"/>
              </w:rPr>
            </w:pPr>
            <w:r>
              <w:rPr>
                <w:rFonts w:ascii="Arial" w:hAnsi="Arial" w:cs="Arial"/>
              </w:rPr>
              <w:t xml:space="preserve">Communication: Pathology training and </w:t>
            </w:r>
            <w:r w:rsidRPr="0027257A">
              <w:rPr>
                <w:rFonts w:ascii="Arial" w:hAnsi="Arial" w:cs="Arial"/>
              </w:rPr>
              <w:t xml:space="preserve">NHS Wales Pathology careers </w:t>
            </w:r>
            <w:r>
              <w:rPr>
                <w:rFonts w:ascii="Arial" w:hAnsi="Arial" w:cs="Arial"/>
              </w:rPr>
              <w:t xml:space="preserve">and </w:t>
            </w:r>
            <w:r w:rsidRPr="0027257A">
              <w:rPr>
                <w:rFonts w:ascii="Arial" w:hAnsi="Arial" w:cs="Arial"/>
              </w:rPr>
              <w:t>progression</w:t>
            </w:r>
          </w:p>
          <w:p w14:paraId="0378DC31" w14:textId="77777777" w:rsidR="003D11BA" w:rsidRDefault="003D11BA" w:rsidP="00E87895">
            <w:pPr>
              <w:pStyle w:val="ListParagraph"/>
              <w:numPr>
                <w:ilvl w:val="0"/>
                <w:numId w:val="67"/>
              </w:numPr>
              <w:rPr>
                <w:rFonts w:ascii="Arial" w:hAnsi="Arial" w:cs="Arial"/>
              </w:rPr>
            </w:pPr>
            <w:r w:rsidRPr="0027257A">
              <w:rPr>
                <w:rFonts w:ascii="Arial" w:hAnsi="Arial" w:cs="Arial"/>
              </w:rPr>
              <w:t>Workforce: Recruitment, Retention, Capacity, Service Redesign, Culture &amp; Leadership</w:t>
            </w:r>
          </w:p>
          <w:p w14:paraId="4EA40390" w14:textId="77777777" w:rsidR="003D11BA" w:rsidRDefault="003D11BA" w:rsidP="00E87895">
            <w:pPr>
              <w:pStyle w:val="ListParagraph"/>
              <w:numPr>
                <w:ilvl w:val="0"/>
                <w:numId w:val="67"/>
              </w:numPr>
              <w:rPr>
                <w:rFonts w:ascii="Arial" w:hAnsi="Arial" w:cs="Arial"/>
              </w:rPr>
            </w:pPr>
            <w:r w:rsidRPr="0027257A">
              <w:rPr>
                <w:rFonts w:ascii="Arial" w:hAnsi="Arial" w:cs="Arial"/>
              </w:rPr>
              <w:t>Training &amp; Education: Routes, Resources, Capacity, Research opportunities</w:t>
            </w:r>
          </w:p>
          <w:p w14:paraId="05299B42" w14:textId="77777777" w:rsidR="003D11BA" w:rsidRDefault="003D11BA" w:rsidP="00E87895">
            <w:pPr>
              <w:pStyle w:val="ListParagraph"/>
              <w:numPr>
                <w:ilvl w:val="0"/>
                <w:numId w:val="67"/>
              </w:numPr>
              <w:rPr>
                <w:rFonts w:ascii="Arial" w:hAnsi="Arial" w:cs="Arial"/>
              </w:rPr>
            </w:pPr>
            <w:r>
              <w:rPr>
                <w:rFonts w:ascii="Arial" w:hAnsi="Arial" w:cs="Arial"/>
              </w:rPr>
              <w:t xml:space="preserve">Development of a </w:t>
            </w:r>
            <w:r w:rsidRPr="0027257A">
              <w:rPr>
                <w:rFonts w:ascii="Arial" w:hAnsi="Arial" w:cs="Arial"/>
              </w:rPr>
              <w:t>National Pathology Academy</w:t>
            </w:r>
            <w:r>
              <w:rPr>
                <w:rFonts w:ascii="Arial" w:hAnsi="Arial" w:cs="Arial"/>
              </w:rPr>
              <w:t xml:space="preserve"> and online learning platform</w:t>
            </w:r>
          </w:p>
          <w:p w14:paraId="2835F4B1" w14:textId="77777777" w:rsidR="003D11BA" w:rsidRDefault="003D11BA" w:rsidP="00E87895">
            <w:pPr>
              <w:pStyle w:val="ListParagraph"/>
              <w:numPr>
                <w:ilvl w:val="0"/>
                <w:numId w:val="67"/>
              </w:numPr>
              <w:rPr>
                <w:rFonts w:ascii="Arial" w:hAnsi="Arial" w:cs="Arial"/>
              </w:rPr>
            </w:pPr>
            <w:r>
              <w:rPr>
                <w:rFonts w:ascii="Arial" w:hAnsi="Arial" w:cs="Arial"/>
              </w:rPr>
              <w:t>Development of a national pathology service operational workforce model</w:t>
            </w:r>
          </w:p>
          <w:p w14:paraId="38F8E93E" w14:textId="77777777" w:rsidR="003D11BA" w:rsidRPr="000C28D7" w:rsidRDefault="003D11BA">
            <w:pPr>
              <w:pStyle w:val="ListParagraph"/>
              <w:rPr>
                <w:rFonts w:ascii="Arial" w:hAnsi="Arial" w:cs="Arial"/>
              </w:rPr>
            </w:pPr>
          </w:p>
        </w:tc>
      </w:tr>
      <w:tr w:rsidR="003D11BA" w14:paraId="5B859C52" w14:textId="77777777" w:rsidTr="005A4B12">
        <w:trPr>
          <w:trHeight w:val="1696"/>
        </w:trPr>
        <w:tc>
          <w:tcPr>
            <w:tcW w:w="2122" w:type="dxa"/>
            <w:vMerge/>
            <w:shd w:val="clear" w:color="auto" w:fill="B4C6E7" w:themeFill="accent1" w:themeFillTint="66"/>
          </w:tcPr>
          <w:p w14:paraId="0F84E265" w14:textId="77777777" w:rsidR="003D11BA" w:rsidRPr="000C28D7" w:rsidRDefault="003D11BA">
            <w:pPr>
              <w:rPr>
                <w:rFonts w:ascii="Arial" w:hAnsi="Arial" w:cs="Arial"/>
              </w:rPr>
            </w:pPr>
          </w:p>
        </w:tc>
        <w:tc>
          <w:tcPr>
            <w:tcW w:w="11826" w:type="dxa"/>
            <w:gridSpan w:val="2"/>
          </w:tcPr>
          <w:p w14:paraId="77EDF782" w14:textId="77777777" w:rsidR="003D11BA" w:rsidRDefault="003D11BA">
            <w:pPr>
              <w:rPr>
                <w:rFonts w:ascii="Arial" w:hAnsi="Arial" w:cs="Arial"/>
              </w:rPr>
            </w:pPr>
            <w:r w:rsidRPr="000C28D7">
              <w:rPr>
                <w:rFonts w:ascii="Arial" w:hAnsi="Arial" w:cs="Arial"/>
              </w:rPr>
              <w:t xml:space="preserve">Please outline the top 3 workforce risks that are impacting on access to or the quality of services (not </w:t>
            </w:r>
            <w:r>
              <w:rPr>
                <w:rFonts w:ascii="Arial" w:hAnsi="Arial" w:cs="Arial"/>
              </w:rPr>
              <w:t>HB</w:t>
            </w:r>
            <w:r w:rsidRPr="000C28D7">
              <w:rPr>
                <w:rFonts w:ascii="Arial" w:hAnsi="Arial" w:cs="Arial"/>
              </w:rPr>
              <w:t xml:space="preserve"> specific)</w:t>
            </w:r>
          </w:p>
          <w:p w14:paraId="7F3D269E" w14:textId="77777777" w:rsidR="003D11BA" w:rsidRPr="000C28D7" w:rsidRDefault="003D11BA">
            <w:pPr>
              <w:rPr>
                <w:rFonts w:ascii="Arial" w:hAnsi="Arial" w:cs="Arial"/>
              </w:rPr>
            </w:pPr>
          </w:p>
          <w:p w14:paraId="67FF66EB" w14:textId="77777777" w:rsidR="003D11BA" w:rsidRDefault="003D11BA" w:rsidP="003D11BA">
            <w:pPr>
              <w:pStyle w:val="ListParagraph"/>
              <w:numPr>
                <w:ilvl w:val="0"/>
                <w:numId w:val="22"/>
              </w:numPr>
              <w:rPr>
                <w:rFonts w:ascii="Arial" w:hAnsi="Arial" w:cs="Arial"/>
              </w:rPr>
            </w:pPr>
            <w:r>
              <w:rPr>
                <w:rFonts w:ascii="Arial" w:hAnsi="Arial" w:cs="Arial"/>
              </w:rPr>
              <w:t>Reduced workforce capacity in terms of workforce numbers and sickness absence is jeopardising service delivery and creating backlogs</w:t>
            </w:r>
          </w:p>
          <w:p w14:paraId="4C1C3863" w14:textId="3849947E" w:rsidR="003D11BA" w:rsidRDefault="003D11BA" w:rsidP="003D11BA">
            <w:pPr>
              <w:pStyle w:val="ListParagraph"/>
              <w:numPr>
                <w:ilvl w:val="0"/>
                <w:numId w:val="22"/>
              </w:numPr>
              <w:rPr>
                <w:rFonts w:ascii="Arial" w:hAnsi="Arial" w:cs="Arial"/>
              </w:rPr>
            </w:pPr>
            <w:r>
              <w:rPr>
                <w:rFonts w:ascii="Arial" w:hAnsi="Arial" w:cs="Arial"/>
              </w:rPr>
              <w:t>Increases in service demand and complexity of testing – including to support adoption of new treatments and changes in clinical pathways (equity of healthcare provision)</w:t>
            </w:r>
          </w:p>
          <w:p w14:paraId="71AC00D5" w14:textId="77777777" w:rsidR="003D11BA" w:rsidRDefault="003D11BA" w:rsidP="003D11BA">
            <w:pPr>
              <w:pStyle w:val="ListParagraph"/>
              <w:numPr>
                <w:ilvl w:val="0"/>
                <w:numId w:val="22"/>
              </w:numPr>
              <w:rPr>
                <w:rFonts w:ascii="Arial" w:hAnsi="Arial" w:cs="Arial"/>
              </w:rPr>
            </w:pPr>
            <w:r>
              <w:rPr>
                <w:rFonts w:ascii="Arial" w:hAnsi="Arial" w:cs="Arial"/>
              </w:rPr>
              <w:t>Lack of protected time available for in-house staff for learning, including individual CPD – professional development, maintaining competencies and protected time for delivery of training</w:t>
            </w:r>
          </w:p>
          <w:p w14:paraId="0366D4DD" w14:textId="77777777" w:rsidR="0083321D" w:rsidRPr="000C28D7" w:rsidRDefault="0083321D">
            <w:pPr>
              <w:rPr>
                <w:rFonts w:ascii="Arial" w:hAnsi="Arial" w:cs="Arial"/>
              </w:rPr>
            </w:pPr>
          </w:p>
          <w:p w14:paraId="1B00C474" w14:textId="77777777" w:rsidR="0083321D" w:rsidRPr="000C28D7" w:rsidRDefault="0083321D">
            <w:pPr>
              <w:rPr>
                <w:rFonts w:ascii="Arial" w:hAnsi="Arial" w:cs="Arial"/>
              </w:rPr>
            </w:pPr>
          </w:p>
          <w:p w14:paraId="58B60FB6" w14:textId="3F74A2E9" w:rsidR="003D11BA" w:rsidRPr="000C28D7" w:rsidRDefault="003D11BA">
            <w:pPr>
              <w:rPr>
                <w:rFonts w:ascii="Arial" w:hAnsi="Arial" w:cs="Arial"/>
              </w:rPr>
            </w:pPr>
          </w:p>
        </w:tc>
      </w:tr>
      <w:tr w:rsidR="003D11BA" w14:paraId="32CAABBB" w14:textId="77777777" w:rsidTr="005A4B12">
        <w:trPr>
          <w:trHeight w:val="463"/>
        </w:trPr>
        <w:tc>
          <w:tcPr>
            <w:tcW w:w="13948" w:type="dxa"/>
            <w:gridSpan w:val="3"/>
            <w:shd w:val="clear" w:color="auto" w:fill="B4C6E7" w:themeFill="accent1" w:themeFillTint="66"/>
          </w:tcPr>
          <w:p w14:paraId="2FCAE283" w14:textId="77777777" w:rsidR="003D11BA" w:rsidRPr="000C28D7" w:rsidRDefault="003D11BA">
            <w:pPr>
              <w:rPr>
                <w:rFonts w:ascii="Arial" w:hAnsi="Arial" w:cs="Arial"/>
              </w:rPr>
            </w:pPr>
            <w:r w:rsidRPr="000C28D7">
              <w:rPr>
                <w:rFonts w:ascii="Arial" w:hAnsi="Arial" w:cs="Arial"/>
              </w:rPr>
              <w:t>Specific workforce actions that will be taken forward in 2023/24</w:t>
            </w:r>
          </w:p>
          <w:p w14:paraId="15608493" w14:textId="77777777" w:rsidR="003D11BA" w:rsidRPr="000C28D7" w:rsidRDefault="003D11BA">
            <w:pPr>
              <w:rPr>
                <w:rFonts w:ascii="Arial" w:hAnsi="Arial" w:cs="Arial"/>
              </w:rPr>
            </w:pPr>
          </w:p>
        </w:tc>
      </w:tr>
      <w:tr w:rsidR="003D11BA" w14:paraId="784CA02E" w14:textId="77777777">
        <w:tc>
          <w:tcPr>
            <w:tcW w:w="8075" w:type="dxa"/>
            <w:gridSpan w:val="2"/>
            <w:shd w:val="clear" w:color="auto" w:fill="FFFFFF" w:themeFill="background1"/>
          </w:tcPr>
          <w:p w14:paraId="242B04D8" w14:textId="77777777" w:rsidR="003D11BA" w:rsidRPr="000C28D7" w:rsidRDefault="003D11BA">
            <w:pPr>
              <w:rPr>
                <w:rFonts w:ascii="Arial" w:hAnsi="Arial" w:cs="Arial"/>
              </w:rPr>
            </w:pPr>
            <w:r w:rsidRPr="000C28D7">
              <w:rPr>
                <w:rFonts w:ascii="Arial" w:hAnsi="Arial" w:cs="Arial"/>
              </w:rPr>
              <w:t>Specific Actions:</w:t>
            </w:r>
          </w:p>
          <w:p w14:paraId="21659921" w14:textId="77777777" w:rsidR="003D11BA" w:rsidRPr="000C28D7" w:rsidRDefault="003D11BA">
            <w:pPr>
              <w:rPr>
                <w:rFonts w:ascii="Arial" w:hAnsi="Arial" w:cs="Arial"/>
              </w:rPr>
            </w:pPr>
          </w:p>
          <w:p w14:paraId="51B0457A" w14:textId="2DBEAD79" w:rsidR="003D11BA" w:rsidRDefault="003D11BA" w:rsidP="003D11BA">
            <w:pPr>
              <w:pStyle w:val="ListParagraph"/>
              <w:numPr>
                <w:ilvl w:val="0"/>
                <w:numId w:val="22"/>
              </w:numPr>
              <w:rPr>
                <w:rFonts w:ascii="Arial" w:hAnsi="Arial" w:cs="Arial"/>
              </w:rPr>
            </w:pPr>
            <w:r>
              <w:rPr>
                <w:rFonts w:ascii="Arial" w:hAnsi="Arial" w:cs="Arial"/>
              </w:rPr>
              <w:t>Conduct a ‘Pilot’ of a Placement Education Facilitator (PEF) role in pathology</w:t>
            </w:r>
          </w:p>
          <w:p w14:paraId="726645E3" w14:textId="07C34286" w:rsidR="003D11BA" w:rsidRDefault="003D11BA" w:rsidP="003D11BA">
            <w:pPr>
              <w:pStyle w:val="ListParagraph"/>
              <w:numPr>
                <w:ilvl w:val="0"/>
                <w:numId w:val="22"/>
              </w:numPr>
              <w:rPr>
                <w:rFonts w:ascii="Arial" w:hAnsi="Arial" w:cs="Arial"/>
              </w:rPr>
            </w:pPr>
            <w:r>
              <w:rPr>
                <w:rFonts w:ascii="Arial" w:hAnsi="Arial" w:cs="Arial"/>
              </w:rPr>
              <w:t>Establish a National Pathology Training &amp; Education</w:t>
            </w:r>
            <w:r w:rsidR="00B55AF0">
              <w:rPr>
                <w:rFonts w:ascii="Arial" w:hAnsi="Arial" w:cs="Arial"/>
              </w:rPr>
              <w:t xml:space="preserve"> </w:t>
            </w:r>
            <w:r>
              <w:rPr>
                <w:rFonts w:ascii="Arial" w:hAnsi="Arial" w:cs="Arial"/>
              </w:rPr>
              <w:t>Co-ordinator role to develop a national pathology training and education model</w:t>
            </w:r>
          </w:p>
          <w:p w14:paraId="58941D3C" w14:textId="77777777" w:rsidR="003D11BA" w:rsidRDefault="003D11BA" w:rsidP="003D11BA">
            <w:pPr>
              <w:pStyle w:val="ListParagraph"/>
              <w:numPr>
                <w:ilvl w:val="0"/>
                <w:numId w:val="22"/>
              </w:numPr>
              <w:rPr>
                <w:rFonts w:ascii="Arial" w:hAnsi="Arial" w:cs="Arial"/>
              </w:rPr>
            </w:pPr>
            <w:r>
              <w:rPr>
                <w:rFonts w:ascii="Arial" w:hAnsi="Arial" w:cs="Arial"/>
              </w:rPr>
              <w:t>Develop use of Advanced Practitioner role and training, to provide additional resources for cellular pathology dissection and reporting</w:t>
            </w:r>
          </w:p>
          <w:p w14:paraId="453265BB" w14:textId="77777777" w:rsidR="003D11BA" w:rsidRDefault="003D11BA" w:rsidP="003D11BA">
            <w:pPr>
              <w:pStyle w:val="ListParagraph"/>
              <w:numPr>
                <w:ilvl w:val="0"/>
                <w:numId w:val="22"/>
              </w:numPr>
              <w:rPr>
                <w:rFonts w:ascii="Arial" w:hAnsi="Arial" w:cs="Arial"/>
              </w:rPr>
            </w:pPr>
            <w:r>
              <w:rPr>
                <w:rFonts w:ascii="Arial" w:hAnsi="Arial" w:cs="Arial"/>
              </w:rPr>
              <w:t>Enable protected time for staff training and development</w:t>
            </w:r>
          </w:p>
          <w:p w14:paraId="39759618" w14:textId="77777777" w:rsidR="003D11BA" w:rsidRDefault="003D11BA" w:rsidP="003D11BA">
            <w:pPr>
              <w:pStyle w:val="ListParagraph"/>
              <w:numPr>
                <w:ilvl w:val="0"/>
                <w:numId w:val="22"/>
              </w:numPr>
              <w:rPr>
                <w:rFonts w:ascii="Arial" w:hAnsi="Arial" w:cs="Arial"/>
              </w:rPr>
            </w:pPr>
            <w:r>
              <w:rPr>
                <w:rFonts w:ascii="Arial" w:hAnsi="Arial" w:cs="Arial"/>
              </w:rPr>
              <w:lastRenderedPageBreak/>
              <w:t>Develop costed options for a national Pathology training academy and online learning platform (building upon virtual platform that is available)</w:t>
            </w:r>
          </w:p>
          <w:p w14:paraId="6F0BE46B" w14:textId="77777777" w:rsidR="003D11BA" w:rsidRPr="0027257A" w:rsidRDefault="003D11BA" w:rsidP="003D11BA">
            <w:pPr>
              <w:pStyle w:val="ListParagraph"/>
              <w:numPr>
                <w:ilvl w:val="0"/>
                <w:numId w:val="22"/>
              </w:numPr>
              <w:rPr>
                <w:rFonts w:ascii="Arial" w:hAnsi="Arial" w:cs="Arial"/>
              </w:rPr>
            </w:pPr>
            <w:r w:rsidRPr="0027257A">
              <w:rPr>
                <w:rFonts w:ascii="Arial" w:hAnsi="Arial" w:cs="Arial"/>
              </w:rPr>
              <w:t>Improved communications of pathology training routes and careers in NHS Wales</w:t>
            </w:r>
          </w:p>
          <w:p w14:paraId="3646C493" w14:textId="77777777" w:rsidR="003D11BA" w:rsidRPr="0027257A" w:rsidRDefault="003D11BA" w:rsidP="003D11BA">
            <w:pPr>
              <w:pStyle w:val="ListParagraph"/>
              <w:numPr>
                <w:ilvl w:val="0"/>
                <w:numId w:val="22"/>
              </w:numPr>
              <w:rPr>
                <w:rFonts w:ascii="Arial" w:hAnsi="Arial" w:cs="Arial"/>
              </w:rPr>
            </w:pPr>
            <w:r w:rsidRPr="0027257A">
              <w:rPr>
                <w:rFonts w:ascii="Arial" w:hAnsi="Arial" w:cs="Arial"/>
              </w:rPr>
              <w:t>Undertake a review of biomedical scientist training and education commissioning</w:t>
            </w:r>
          </w:p>
          <w:p w14:paraId="4341A3A7" w14:textId="77777777" w:rsidR="0083321D" w:rsidRDefault="0083321D">
            <w:pPr>
              <w:rPr>
                <w:rFonts w:ascii="Arial" w:hAnsi="Arial" w:cs="Arial"/>
              </w:rPr>
            </w:pPr>
          </w:p>
          <w:p w14:paraId="38EAE58C" w14:textId="77777777" w:rsidR="003D11BA" w:rsidRPr="000C28D7" w:rsidRDefault="003D11BA">
            <w:pPr>
              <w:rPr>
                <w:rFonts w:ascii="Arial" w:hAnsi="Arial" w:cs="Arial"/>
              </w:rPr>
            </w:pPr>
          </w:p>
        </w:tc>
        <w:tc>
          <w:tcPr>
            <w:tcW w:w="5873" w:type="dxa"/>
            <w:shd w:val="clear" w:color="auto" w:fill="FFFFFF" w:themeFill="background1"/>
          </w:tcPr>
          <w:p w14:paraId="2674F2AB" w14:textId="77777777" w:rsidR="003D11BA" w:rsidRDefault="003D11BA">
            <w:pPr>
              <w:rPr>
                <w:rFonts w:ascii="Arial" w:hAnsi="Arial" w:cs="Arial"/>
              </w:rPr>
            </w:pPr>
            <w:r w:rsidRPr="000C28D7">
              <w:rPr>
                <w:rFonts w:ascii="Arial" w:hAnsi="Arial" w:cs="Arial"/>
              </w:rPr>
              <w:lastRenderedPageBreak/>
              <w:t>Milestones:</w:t>
            </w:r>
          </w:p>
          <w:p w14:paraId="6F8E568C" w14:textId="77777777" w:rsidR="003D11BA" w:rsidRDefault="003D11BA">
            <w:pPr>
              <w:rPr>
                <w:rFonts w:ascii="Arial" w:hAnsi="Arial" w:cs="Arial"/>
              </w:rPr>
            </w:pPr>
          </w:p>
          <w:p w14:paraId="429B1D30" w14:textId="77777777" w:rsidR="003D11BA" w:rsidRDefault="003D11BA">
            <w:pPr>
              <w:rPr>
                <w:rFonts w:ascii="Arial" w:hAnsi="Arial" w:cs="Arial"/>
              </w:rPr>
            </w:pPr>
            <w:r>
              <w:rPr>
                <w:rFonts w:ascii="Arial" w:hAnsi="Arial" w:cs="Arial"/>
              </w:rPr>
              <w:t>To be completed by Q2 2024/25</w:t>
            </w:r>
          </w:p>
          <w:p w14:paraId="4D1F1275" w14:textId="77777777" w:rsidR="005C1F55" w:rsidRDefault="005C1F55">
            <w:pPr>
              <w:rPr>
                <w:rFonts w:ascii="Arial" w:hAnsi="Arial" w:cs="Arial"/>
              </w:rPr>
            </w:pPr>
          </w:p>
          <w:p w14:paraId="53BB9CAB" w14:textId="28B1EEB3" w:rsidR="003D11BA" w:rsidRDefault="003D11BA">
            <w:pPr>
              <w:rPr>
                <w:rFonts w:ascii="Arial" w:hAnsi="Arial" w:cs="Arial"/>
              </w:rPr>
            </w:pPr>
            <w:r>
              <w:rPr>
                <w:rFonts w:ascii="Arial" w:hAnsi="Arial" w:cs="Arial"/>
              </w:rPr>
              <w:t>Model completed by Q2 2024/25</w:t>
            </w:r>
          </w:p>
          <w:p w14:paraId="5F762AFB" w14:textId="77777777" w:rsidR="003D11BA" w:rsidRDefault="003D11BA">
            <w:pPr>
              <w:rPr>
                <w:rFonts w:ascii="Arial" w:hAnsi="Arial" w:cs="Arial"/>
              </w:rPr>
            </w:pPr>
          </w:p>
          <w:p w14:paraId="535BB760" w14:textId="77777777" w:rsidR="003D11BA" w:rsidRDefault="003D11BA">
            <w:pPr>
              <w:rPr>
                <w:rFonts w:ascii="Arial" w:hAnsi="Arial" w:cs="Arial"/>
              </w:rPr>
            </w:pPr>
            <w:r>
              <w:rPr>
                <w:rFonts w:ascii="Arial" w:hAnsi="Arial" w:cs="Arial"/>
              </w:rPr>
              <w:t>Ongoing</w:t>
            </w:r>
          </w:p>
          <w:p w14:paraId="0096AFB3" w14:textId="77777777" w:rsidR="003D11BA" w:rsidRDefault="003D11BA">
            <w:pPr>
              <w:rPr>
                <w:rFonts w:ascii="Arial" w:hAnsi="Arial" w:cs="Arial"/>
              </w:rPr>
            </w:pPr>
          </w:p>
          <w:p w14:paraId="2FDF26FE" w14:textId="77777777" w:rsidR="003D11BA" w:rsidRDefault="003D11BA">
            <w:pPr>
              <w:rPr>
                <w:rFonts w:ascii="Arial" w:hAnsi="Arial" w:cs="Arial"/>
              </w:rPr>
            </w:pPr>
            <w:r>
              <w:rPr>
                <w:rFonts w:ascii="Arial" w:hAnsi="Arial" w:cs="Arial"/>
              </w:rPr>
              <w:t>Ongoing</w:t>
            </w:r>
          </w:p>
          <w:p w14:paraId="1EE7A443" w14:textId="77777777" w:rsidR="003D11BA" w:rsidRDefault="003D11BA">
            <w:pPr>
              <w:rPr>
                <w:rFonts w:ascii="Arial" w:hAnsi="Arial" w:cs="Arial"/>
              </w:rPr>
            </w:pPr>
          </w:p>
          <w:p w14:paraId="37954FFB" w14:textId="77777777" w:rsidR="003D11BA" w:rsidRDefault="003D11BA">
            <w:pPr>
              <w:rPr>
                <w:rFonts w:ascii="Arial" w:hAnsi="Arial" w:cs="Arial"/>
              </w:rPr>
            </w:pPr>
            <w:r>
              <w:rPr>
                <w:rFonts w:ascii="Arial" w:hAnsi="Arial" w:cs="Arial"/>
              </w:rPr>
              <w:lastRenderedPageBreak/>
              <w:t>Online platform ongoing. Academy options to be completed Q1 2024/25</w:t>
            </w:r>
          </w:p>
          <w:p w14:paraId="762A23C3" w14:textId="77777777" w:rsidR="003D11BA" w:rsidRDefault="003D11BA">
            <w:pPr>
              <w:rPr>
                <w:rFonts w:ascii="Arial" w:hAnsi="Arial" w:cs="Arial"/>
              </w:rPr>
            </w:pPr>
          </w:p>
          <w:p w14:paraId="49AAF49D" w14:textId="77777777" w:rsidR="003D11BA" w:rsidRDefault="003D11BA">
            <w:pPr>
              <w:rPr>
                <w:rFonts w:ascii="Arial" w:hAnsi="Arial" w:cs="Arial"/>
              </w:rPr>
            </w:pPr>
            <w:r>
              <w:rPr>
                <w:rFonts w:ascii="Arial" w:hAnsi="Arial" w:cs="Arial"/>
              </w:rPr>
              <w:t>Ongoing – to be completed by Q4 2023/24</w:t>
            </w:r>
          </w:p>
          <w:p w14:paraId="3E76FFC8" w14:textId="77777777" w:rsidR="003D11BA" w:rsidRDefault="003D11BA">
            <w:pPr>
              <w:rPr>
                <w:rFonts w:ascii="Arial" w:hAnsi="Arial" w:cs="Arial"/>
              </w:rPr>
            </w:pPr>
          </w:p>
          <w:p w14:paraId="763F5FD7" w14:textId="77777777" w:rsidR="003D11BA" w:rsidRPr="000C28D7" w:rsidRDefault="003D11BA">
            <w:pPr>
              <w:rPr>
                <w:rFonts w:ascii="Arial" w:hAnsi="Arial" w:cs="Arial"/>
              </w:rPr>
            </w:pPr>
            <w:r>
              <w:rPr>
                <w:rFonts w:ascii="Arial" w:hAnsi="Arial" w:cs="Arial"/>
              </w:rPr>
              <w:t>To be completed by Q1 2024/25</w:t>
            </w:r>
          </w:p>
        </w:tc>
      </w:tr>
      <w:tr w:rsidR="003D11BA" w14:paraId="4EAFF83E" w14:textId="77777777" w:rsidTr="005A4B12">
        <w:tc>
          <w:tcPr>
            <w:tcW w:w="2122" w:type="dxa"/>
            <w:shd w:val="clear" w:color="auto" w:fill="B4C6E7" w:themeFill="accent1" w:themeFillTint="66"/>
          </w:tcPr>
          <w:p w14:paraId="2EAA0643" w14:textId="77777777" w:rsidR="003D11BA" w:rsidRPr="000C28D7" w:rsidRDefault="003D11BA">
            <w:pPr>
              <w:rPr>
                <w:rFonts w:ascii="Arial" w:hAnsi="Arial" w:cs="Arial"/>
              </w:rPr>
            </w:pPr>
            <w:r w:rsidRPr="000C28D7">
              <w:rPr>
                <w:rFonts w:ascii="Arial" w:hAnsi="Arial" w:cs="Arial"/>
              </w:rPr>
              <w:lastRenderedPageBreak/>
              <w:t xml:space="preserve">Resources </w:t>
            </w:r>
          </w:p>
          <w:p w14:paraId="4BBF146D" w14:textId="77777777" w:rsidR="003D11BA" w:rsidRPr="000C28D7" w:rsidRDefault="003D11BA">
            <w:pPr>
              <w:rPr>
                <w:rFonts w:ascii="Arial" w:hAnsi="Arial" w:cs="Arial"/>
              </w:rPr>
            </w:pPr>
          </w:p>
          <w:p w14:paraId="7C7F7C80" w14:textId="77777777" w:rsidR="003D11BA" w:rsidRPr="000C28D7" w:rsidRDefault="003D11BA">
            <w:pPr>
              <w:rPr>
                <w:rFonts w:ascii="Arial" w:hAnsi="Arial" w:cs="Arial"/>
              </w:rPr>
            </w:pPr>
          </w:p>
          <w:p w14:paraId="41D831B6" w14:textId="77777777" w:rsidR="003D11BA" w:rsidRPr="000C28D7" w:rsidRDefault="003D11BA">
            <w:pPr>
              <w:rPr>
                <w:rFonts w:ascii="Arial" w:hAnsi="Arial" w:cs="Arial"/>
              </w:rPr>
            </w:pPr>
          </w:p>
        </w:tc>
        <w:tc>
          <w:tcPr>
            <w:tcW w:w="11826" w:type="dxa"/>
            <w:gridSpan w:val="2"/>
          </w:tcPr>
          <w:p w14:paraId="1DF7ECA9" w14:textId="78FA548C" w:rsidR="003D11BA" w:rsidRDefault="003D11BA">
            <w:pPr>
              <w:rPr>
                <w:rFonts w:ascii="Arial" w:hAnsi="Arial" w:cs="Arial"/>
              </w:rPr>
            </w:pPr>
            <w:r w:rsidRPr="000C28D7">
              <w:rPr>
                <w:rFonts w:ascii="Arial" w:hAnsi="Arial" w:cs="Arial"/>
              </w:rPr>
              <w:t xml:space="preserve">Please outline any areas covered above that are dependent on resources </w:t>
            </w:r>
            <w:r w:rsidRPr="000C28D7">
              <w:rPr>
                <w:rFonts w:ascii="Arial" w:hAnsi="Arial" w:cs="Arial"/>
                <w:u w:val="single"/>
              </w:rPr>
              <w:t>not</w:t>
            </w:r>
            <w:r w:rsidRPr="000C28D7">
              <w:rPr>
                <w:rFonts w:ascii="Arial" w:hAnsi="Arial" w:cs="Arial"/>
              </w:rPr>
              <w:t xml:space="preserve"> already confirmed</w:t>
            </w:r>
            <w:r w:rsidR="00C27E49">
              <w:rPr>
                <w:rFonts w:ascii="Arial" w:hAnsi="Arial" w:cs="Arial"/>
              </w:rPr>
              <w:t>:</w:t>
            </w:r>
          </w:p>
          <w:p w14:paraId="4B3EC531" w14:textId="77777777" w:rsidR="003D11BA" w:rsidRDefault="003D11BA">
            <w:pPr>
              <w:rPr>
                <w:rFonts w:ascii="Arial" w:hAnsi="Arial" w:cs="Arial"/>
              </w:rPr>
            </w:pPr>
          </w:p>
          <w:p w14:paraId="421FD2AD" w14:textId="77777777" w:rsidR="003D11BA" w:rsidRDefault="003D11BA">
            <w:pPr>
              <w:rPr>
                <w:rFonts w:ascii="Arial" w:hAnsi="Arial" w:cs="Arial"/>
              </w:rPr>
            </w:pPr>
            <w:r>
              <w:rPr>
                <w:rFonts w:ascii="Arial" w:hAnsi="Arial" w:cs="Arial"/>
              </w:rPr>
              <w:t>PEF not confirmed</w:t>
            </w:r>
          </w:p>
          <w:p w14:paraId="59E20393" w14:textId="77777777" w:rsidR="003D11BA" w:rsidRPr="000C28D7" w:rsidRDefault="003D11BA">
            <w:pPr>
              <w:rPr>
                <w:rFonts w:ascii="Arial" w:hAnsi="Arial" w:cs="Arial"/>
              </w:rPr>
            </w:pPr>
            <w:r>
              <w:rPr>
                <w:rFonts w:ascii="Arial" w:hAnsi="Arial" w:cs="Arial"/>
              </w:rPr>
              <w:t>Continued support from the pathology service to the Programme</w:t>
            </w:r>
          </w:p>
        </w:tc>
      </w:tr>
      <w:tr w:rsidR="003D11BA" w14:paraId="33B8336B" w14:textId="77777777" w:rsidTr="005A4B12">
        <w:tc>
          <w:tcPr>
            <w:tcW w:w="2122" w:type="dxa"/>
            <w:shd w:val="clear" w:color="auto" w:fill="B4C6E7" w:themeFill="accent1" w:themeFillTint="66"/>
          </w:tcPr>
          <w:p w14:paraId="4FD33432" w14:textId="77777777" w:rsidR="003D11BA" w:rsidRPr="000C28D7" w:rsidRDefault="003D11BA">
            <w:pPr>
              <w:rPr>
                <w:rFonts w:ascii="Arial" w:hAnsi="Arial" w:cs="Arial"/>
              </w:rPr>
            </w:pPr>
            <w:r w:rsidRPr="000C28D7">
              <w:rPr>
                <w:rFonts w:ascii="Arial" w:hAnsi="Arial" w:cs="Arial"/>
              </w:rPr>
              <w:t>Interdependencies</w:t>
            </w:r>
            <w:r>
              <w:rPr>
                <w:rFonts w:ascii="Arial" w:hAnsi="Arial" w:cs="Arial"/>
              </w:rPr>
              <w:t xml:space="preserve"> with other programme</w:t>
            </w:r>
            <w:r w:rsidRPr="000C28D7">
              <w:rPr>
                <w:rFonts w:ascii="Arial" w:hAnsi="Arial" w:cs="Arial"/>
              </w:rPr>
              <w:t>s</w:t>
            </w:r>
          </w:p>
        </w:tc>
        <w:tc>
          <w:tcPr>
            <w:tcW w:w="11826" w:type="dxa"/>
            <w:gridSpan w:val="2"/>
          </w:tcPr>
          <w:p w14:paraId="74863B8D" w14:textId="77777777" w:rsidR="003D11BA" w:rsidRDefault="003D11BA">
            <w:pPr>
              <w:rPr>
                <w:rFonts w:ascii="Arial" w:hAnsi="Arial" w:cs="Arial"/>
              </w:rPr>
            </w:pPr>
            <w:r w:rsidRPr="000C28D7">
              <w:rPr>
                <w:rFonts w:ascii="Arial" w:hAnsi="Arial" w:cs="Arial"/>
              </w:rPr>
              <w:t xml:space="preserve">Please outline any </w:t>
            </w:r>
            <w:r w:rsidRPr="000C28D7">
              <w:rPr>
                <w:rFonts w:ascii="Arial" w:hAnsi="Arial" w:cs="Arial"/>
                <w:b/>
                <w:bCs/>
              </w:rPr>
              <w:t>critical</w:t>
            </w:r>
            <w:r w:rsidRPr="000C28D7">
              <w:rPr>
                <w:rFonts w:ascii="Arial" w:hAnsi="Arial" w:cs="Arial"/>
              </w:rPr>
              <w:t xml:space="preserve"> interdependences with other programmes or organisations</w:t>
            </w:r>
            <w:r>
              <w:rPr>
                <w:rFonts w:ascii="Arial" w:hAnsi="Arial" w:cs="Arial"/>
              </w:rPr>
              <w:t>:</w:t>
            </w:r>
          </w:p>
          <w:p w14:paraId="5CA784CF" w14:textId="77777777" w:rsidR="003D11BA" w:rsidRDefault="003D11BA">
            <w:pPr>
              <w:rPr>
                <w:rFonts w:ascii="Arial" w:hAnsi="Arial" w:cs="Arial"/>
              </w:rPr>
            </w:pPr>
          </w:p>
          <w:p w14:paraId="219EEB51" w14:textId="77777777" w:rsidR="003D11BA" w:rsidRDefault="003D11BA">
            <w:pPr>
              <w:rPr>
                <w:rFonts w:ascii="Arial" w:hAnsi="Arial" w:cs="Arial"/>
              </w:rPr>
            </w:pPr>
            <w:r>
              <w:rPr>
                <w:rFonts w:ascii="Arial" w:hAnsi="Arial" w:cs="Arial"/>
              </w:rPr>
              <w:t>Welsh Government</w:t>
            </w:r>
          </w:p>
          <w:p w14:paraId="68B64E67" w14:textId="77777777" w:rsidR="003D11BA" w:rsidRDefault="003D11BA">
            <w:pPr>
              <w:rPr>
                <w:rFonts w:ascii="Arial" w:hAnsi="Arial" w:cs="Arial"/>
              </w:rPr>
            </w:pPr>
            <w:r>
              <w:rPr>
                <w:rFonts w:ascii="Arial" w:hAnsi="Arial" w:cs="Arial"/>
              </w:rPr>
              <w:t>HEIW &amp; Healthcare Science Programme</w:t>
            </w:r>
          </w:p>
          <w:p w14:paraId="34EAA64D" w14:textId="77777777" w:rsidR="003D11BA" w:rsidRDefault="003D11BA">
            <w:pPr>
              <w:rPr>
                <w:rFonts w:ascii="Arial" w:hAnsi="Arial" w:cs="Arial"/>
              </w:rPr>
            </w:pPr>
            <w:r>
              <w:rPr>
                <w:rFonts w:ascii="Arial" w:hAnsi="Arial" w:cs="Arial"/>
              </w:rPr>
              <w:t>Health boards/trusts</w:t>
            </w:r>
          </w:p>
          <w:p w14:paraId="28FAAC7E" w14:textId="1D52EB66" w:rsidR="003D11BA" w:rsidRPr="000C28D7" w:rsidRDefault="0083321D">
            <w:pPr>
              <w:rPr>
                <w:rFonts w:ascii="Arial" w:hAnsi="Arial" w:cs="Arial"/>
              </w:rPr>
            </w:pPr>
            <w:r>
              <w:rPr>
                <w:rFonts w:ascii="Arial" w:hAnsi="Arial" w:cs="Arial"/>
              </w:rPr>
              <w:t>IBMS</w:t>
            </w:r>
            <w:r w:rsidR="003D11BA">
              <w:rPr>
                <w:rFonts w:ascii="Arial" w:hAnsi="Arial" w:cs="Arial"/>
              </w:rPr>
              <w:t>IBMS (Institute of Biomedical Science)</w:t>
            </w:r>
          </w:p>
        </w:tc>
      </w:tr>
    </w:tbl>
    <w:p w14:paraId="63701180" w14:textId="77777777" w:rsidR="0083321D" w:rsidRDefault="0083321D" w:rsidP="0083321D"/>
    <w:p w14:paraId="3C995AF3" w14:textId="77777777" w:rsidR="003D11BA" w:rsidRPr="005A4B12" w:rsidRDefault="0083321D" w:rsidP="003D11BA">
      <w:pPr>
        <w:rPr>
          <w:rFonts w:ascii="Arial" w:hAnsi="Arial"/>
          <w:b/>
        </w:rPr>
      </w:pPr>
      <w:r>
        <w:rPr>
          <w:rFonts w:ascii="Arial" w:hAnsi="Arial" w:cs="Arial"/>
          <w:b/>
          <w:bCs/>
        </w:rPr>
        <w:br w:type="page"/>
      </w:r>
    </w:p>
    <w:p w14:paraId="2D632906" w14:textId="4622E430" w:rsidR="000A63FE" w:rsidRDefault="000A63FE" w:rsidP="00224E4E">
      <w:pPr>
        <w:jc w:val="right"/>
        <w:rPr>
          <w:rFonts w:ascii="Arial" w:hAnsi="Arial" w:cs="Arial"/>
          <w:b/>
          <w:bCs/>
        </w:rPr>
      </w:pPr>
      <w:bookmarkStart w:id="17" w:name="appendixGenomics"/>
      <w:r>
        <w:rPr>
          <w:rFonts w:ascii="Arial" w:hAnsi="Arial" w:cs="Arial"/>
          <w:b/>
          <w:bCs/>
        </w:rPr>
        <w:lastRenderedPageBreak/>
        <w:t>Appendix 2d</w:t>
      </w:r>
    </w:p>
    <w:bookmarkEnd w:id="17"/>
    <w:p w14:paraId="75F8C5C2" w14:textId="3406B510" w:rsidR="001F51F0" w:rsidRPr="005A4B12" w:rsidRDefault="001F51F0" w:rsidP="001F51F0">
      <w:pPr>
        <w:rPr>
          <w:rFonts w:ascii="Arial" w:hAnsi="Arial"/>
          <w:b/>
          <w:u w:val="single"/>
        </w:rPr>
      </w:pPr>
      <w:r w:rsidRPr="00455B04">
        <w:rPr>
          <w:rFonts w:ascii="Arial" w:hAnsi="Arial" w:cs="Arial"/>
          <w:b/>
          <w:bCs/>
        </w:rPr>
        <w:t>Diagnostic Workforce Plan – Actions for 2023/</w:t>
      </w:r>
      <w:proofErr w:type="gramStart"/>
      <w:r w:rsidRPr="00455B04">
        <w:rPr>
          <w:rFonts w:ascii="Arial" w:hAnsi="Arial" w:cs="Arial"/>
          <w:b/>
          <w:bCs/>
        </w:rPr>
        <w:t xml:space="preserve">24  </w:t>
      </w:r>
      <w:r w:rsidRPr="00796A80">
        <w:rPr>
          <w:rFonts w:ascii="Arial" w:hAnsi="Arial" w:cs="Arial"/>
          <w:b/>
          <w:bCs/>
        </w:rPr>
        <w:t>Workforce</w:t>
      </w:r>
      <w:proofErr w:type="gramEnd"/>
      <w:r w:rsidRPr="00796A80">
        <w:rPr>
          <w:rFonts w:ascii="Arial" w:hAnsi="Arial" w:cs="Arial"/>
          <w:b/>
          <w:bCs/>
        </w:rPr>
        <w:t xml:space="preserve"> </w:t>
      </w:r>
      <w:r w:rsidR="00DF40BE">
        <w:rPr>
          <w:rFonts w:ascii="Arial" w:hAnsi="Arial" w:cs="Arial"/>
          <w:b/>
          <w:bCs/>
        </w:rPr>
        <w:t xml:space="preserve">                                              </w:t>
      </w:r>
      <w:r w:rsidR="00415042">
        <w:rPr>
          <w:rFonts w:ascii="Arial" w:hAnsi="Arial" w:cs="Arial"/>
          <w:b/>
          <w:bCs/>
        </w:rPr>
        <w:t xml:space="preserve">   </w:t>
      </w:r>
      <w:r w:rsidR="00DF40BE">
        <w:rPr>
          <w:rFonts w:ascii="Arial" w:hAnsi="Arial" w:cs="Arial"/>
          <w:b/>
          <w:bCs/>
        </w:rPr>
        <w:t xml:space="preserve">      </w:t>
      </w:r>
      <w:r w:rsidRPr="00796A80">
        <w:rPr>
          <w:rFonts w:ascii="Arial" w:hAnsi="Arial" w:cs="Arial"/>
          <w:b/>
          <w:bCs/>
        </w:rPr>
        <w:t>Programme/Group covered</w:t>
      </w:r>
      <w:r w:rsidRPr="00455B04">
        <w:rPr>
          <w:rFonts w:ascii="Arial" w:hAnsi="Arial" w:cs="Arial"/>
          <w:b/>
          <w:bCs/>
        </w:rPr>
        <w:t xml:space="preserve">:  </w:t>
      </w:r>
      <w:r w:rsidRPr="005A4B12">
        <w:rPr>
          <w:rFonts w:ascii="Arial" w:hAnsi="Arial"/>
          <w:b/>
          <w:sz w:val="24"/>
        </w:rPr>
        <w:t>Genomics</w:t>
      </w:r>
    </w:p>
    <w:tbl>
      <w:tblPr>
        <w:tblStyle w:val="TableGrid3"/>
        <w:tblW w:w="0" w:type="auto"/>
        <w:tblLook w:val="04A0" w:firstRow="1" w:lastRow="0" w:firstColumn="1" w:lastColumn="0" w:noHBand="0" w:noVBand="1"/>
      </w:tblPr>
      <w:tblGrid>
        <w:gridCol w:w="2122"/>
        <w:gridCol w:w="5953"/>
        <w:gridCol w:w="5873"/>
      </w:tblGrid>
      <w:tr w:rsidR="001F51F0" w:rsidRPr="00455B04" w14:paraId="7ACB5445" w14:textId="77777777" w:rsidTr="005A4B12">
        <w:tc>
          <w:tcPr>
            <w:tcW w:w="2122" w:type="dxa"/>
            <w:vMerge w:val="restart"/>
            <w:shd w:val="clear" w:color="auto" w:fill="B4C6E7" w:themeFill="accent1" w:themeFillTint="66"/>
          </w:tcPr>
          <w:p w14:paraId="63C79EE2" w14:textId="77777777" w:rsidR="001F51F0" w:rsidRPr="00455B04" w:rsidRDefault="001F51F0" w:rsidP="001F51F0">
            <w:pPr>
              <w:rPr>
                <w:rFonts w:ascii="Arial" w:hAnsi="Arial" w:cs="Arial"/>
              </w:rPr>
            </w:pPr>
            <w:r w:rsidRPr="00455B04">
              <w:rPr>
                <w:rFonts w:ascii="Arial" w:hAnsi="Arial" w:cs="Arial"/>
              </w:rPr>
              <w:t>Summary</w:t>
            </w:r>
          </w:p>
        </w:tc>
        <w:tc>
          <w:tcPr>
            <w:tcW w:w="11826" w:type="dxa"/>
            <w:gridSpan w:val="2"/>
          </w:tcPr>
          <w:p w14:paraId="7C27243B" w14:textId="09E8D6DE" w:rsidR="001F51F0" w:rsidRPr="00455B04" w:rsidRDefault="001F51F0" w:rsidP="001F51F0">
            <w:pPr>
              <w:jc w:val="both"/>
              <w:rPr>
                <w:rFonts w:ascii="Arial" w:hAnsi="Arial" w:cs="Arial"/>
              </w:rPr>
            </w:pPr>
            <w:r w:rsidRPr="00455B04">
              <w:rPr>
                <w:rFonts w:ascii="Arial" w:hAnsi="Arial" w:cs="Arial"/>
              </w:rPr>
              <w:t xml:space="preserve">The Genomics Delivery Plan </w:t>
            </w:r>
            <w:r w:rsidR="00042C53" w:rsidRPr="00042C53">
              <w:rPr>
                <w:rFonts w:ascii="Arial" w:hAnsi="Arial" w:cs="Arial"/>
              </w:rPr>
              <w:t xml:space="preserve">for Wales </w:t>
            </w:r>
            <w:r w:rsidRPr="00455B04">
              <w:rPr>
                <w:rFonts w:ascii="Arial" w:hAnsi="Arial" w:cs="Arial"/>
              </w:rPr>
              <w:t>was published by Welsh Government (December 2022) and requires the development of a Strategic Workforce Plan to be led by HEIW working with Genomics Partnership Wales (GPW).  The Genomics Delivery Plan is aligned with the UK ten</w:t>
            </w:r>
            <w:r w:rsidR="00042C53" w:rsidRPr="00042C53">
              <w:rPr>
                <w:rFonts w:ascii="Arial" w:hAnsi="Arial" w:cs="Arial"/>
              </w:rPr>
              <w:t>-</w:t>
            </w:r>
            <w:r w:rsidRPr="00455B04">
              <w:rPr>
                <w:rFonts w:ascii="Arial" w:hAnsi="Arial" w:cs="Arial"/>
              </w:rPr>
              <w:t xml:space="preserve">year strategy </w:t>
            </w:r>
            <w:r w:rsidRPr="00455B04">
              <w:rPr>
                <w:rFonts w:ascii="Arial" w:hAnsi="Arial" w:cs="Arial"/>
                <w:i/>
                <w:iCs/>
              </w:rPr>
              <w:t xml:space="preserve">Genome UK: The Future of Healthcare.  </w:t>
            </w:r>
            <w:r w:rsidR="00042C53" w:rsidRPr="00042C53">
              <w:rPr>
                <w:rFonts w:ascii="Arial" w:hAnsi="Arial" w:cs="Arial"/>
              </w:rPr>
              <w:t>Genomic</w:t>
            </w:r>
            <w:r w:rsidRPr="00455B04">
              <w:rPr>
                <w:rFonts w:ascii="Arial" w:hAnsi="Arial" w:cs="Arial"/>
              </w:rPr>
              <w:t xml:space="preserve"> medicine is an area of rapid </w:t>
            </w:r>
            <w:r w:rsidR="00042C53" w:rsidRPr="00042C53">
              <w:rPr>
                <w:rFonts w:ascii="Arial" w:hAnsi="Arial" w:cs="Arial"/>
              </w:rPr>
              <w:t>advancement</w:t>
            </w:r>
            <w:r w:rsidRPr="00455B04">
              <w:rPr>
                <w:rFonts w:ascii="Arial" w:hAnsi="Arial" w:cs="Arial"/>
              </w:rPr>
              <w:t xml:space="preserve"> and there are already significant developments in this field that are impacting on the delivery of services and care to patients.</w:t>
            </w:r>
          </w:p>
          <w:p w14:paraId="04A5ED5D" w14:textId="77777777" w:rsidR="001F51F0" w:rsidRPr="00455B04" w:rsidRDefault="001F51F0" w:rsidP="001F51F0">
            <w:pPr>
              <w:jc w:val="both"/>
              <w:rPr>
                <w:rFonts w:ascii="Arial" w:hAnsi="Arial" w:cs="Arial"/>
              </w:rPr>
            </w:pPr>
          </w:p>
          <w:p w14:paraId="6C8FBB0F" w14:textId="0AF950FD" w:rsidR="001F51F0" w:rsidRPr="00455B04" w:rsidRDefault="001F51F0" w:rsidP="001F51F0">
            <w:pPr>
              <w:jc w:val="both"/>
              <w:rPr>
                <w:rFonts w:ascii="Arial" w:hAnsi="Arial" w:cs="Arial"/>
              </w:rPr>
            </w:pPr>
            <w:r w:rsidRPr="00455B04">
              <w:rPr>
                <w:rFonts w:ascii="Arial" w:hAnsi="Arial" w:cs="Arial"/>
              </w:rPr>
              <w:t xml:space="preserve">There are workforce </w:t>
            </w:r>
            <w:r w:rsidR="00042C53" w:rsidRPr="00042C53">
              <w:rPr>
                <w:rFonts w:ascii="Arial" w:hAnsi="Arial" w:cs="Arial"/>
              </w:rPr>
              <w:t>challenges</w:t>
            </w:r>
            <w:r w:rsidRPr="00455B04">
              <w:rPr>
                <w:rFonts w:ascii="Arial" w:hAnsi="Arial" w:cs="Arial"/>
              </w:rPr>
              <w:t xml:space="preserve"> to be addressed and a need to increase the pipeline </w:t>
            </w:r>
            <w:r w:rsidR="00042C53" w:rsidRPr="00042C53">
              <w:rPr>
                <w:rFonts w:ascii="Arial" w:hAnsi="Arial" w:cs="Arial"/>
              </w:rPr>
              <w:t xml:space="preserve">of people </w:t>
            </w:r>
            <w:r w:rsidRPr="00455B04">
              <w:rPr>
                <w:rFonts w:ascii="Arial" w:hAnsi="Arial" w:cs="Arial"/>
              </w:rPr>
              <w:t xml:space="preserve">in the specialist workforce including </w:t>
            </w:r>
            <w:r w:rsidR="00042C53" w:rsidRPr="00042C53">
              <w:rPr>
                <w:rFonts w:ascii="Arial" w:hAnsi="Arial" w:cs="Arial"/>
              </w:rPr>
              <w:t>bioinformaticians</w:t>
            </w:r>
            <w:r w:rsidRPr="00455B04">
              <w:rPr>
                <w:rFonts w:ascii="Arial" w:hAnsi="Arial" w:cs="Arial"/>
              </w:rPr>
              <w:t xml:space="preserve">, genetic </w:t>
            </w:r>
            <w:r w:rsidR="00042C53" w:rsidRPr="00042C53">
              <w:rPr>
                <w:rFonts w:ascii="Arial" w:hAnsi="Arial" w:cs="Arial"/>
              </w:rPr>
              <w:t xml:space="preserve">counsellors, clinical </w:t>
            </w:r>
            <w:proofErr w:type="gramStart"/>
            <w:r w:rsidR="00042C53" w:rsidRPr="00042C53">
              <w:rPr>
                <w:rFonts w:ascii="Arial" w:hAnsi="Arial" w:cs="Arial"/>
              </w:rPr>
              <w:t>scientists</w:t>
            </w:r>
            <w:proofErr w:type="gramEnd"/>
            <w:r w:rsidR="00042C53" w:rsidRPr="00042C53">
              <w:rPr>
                <w:rFonts w:ascii="Arial" w:hAnsi="Arial" w:cs="Arial"/>
              </w:rPr>
              <w:t xml:space="preserve"> and genetic technologists in various areas of</w:t>
            </w:r>
            <w:r w:rsidRPr="00455B04">
              <w:rPr>
                <w:rFonts w:ascii="Arial" w:hAnsi="Arial" w:cs="Arial"/>
              </w:rPr>
              <w:t xml:space="preserve"> genomic medicine</w:t>
            </w:r>
            <w:r w:rsidR="00042C53" w:rsidRPr="00042C53">
              <w:rPr>
                <w:rFonts w:ascii="Arial" w:hAnsi="Arial" w:cs="Arial"/>
              </w:rPr>
              <w:t xml:space="preserve"> including</w:t>
            </w:r>
            <w:r w:rsidRPr="00455B04">
              <w:rPr>
                <w:rFonts w:ascii="Arial" w:hAnsi="Arial" w:cs="Arial"/>
              </w:rPr>
              <w:t xml:space="preserve"> microbiology and molecular pathology</w:t>
            </w:r>
            <w:r w:rsidR="00042C53" w:rsidRPr="00042C53">
              <w:rPr>
                <w:rFonts w:ascii="Arial" w:hAnsi="Arial" w:cs="Arial"/>
              </w:rPr>
              <w:t>,</w:t>
            </w:r>
            <w:r w:rsidRPr="00455B04">
              <w:rPr>
                <w:rFonts w:ascii="Arial" w:hAnsi="Arial" w:cs="Arial"/>
              </w:rPr>
              <w:t xml:space="preserve"> and clinical geneticists.  There is a need to develop and fully embed education and training programmes </w:t>
            </w:r>
            <w:r w:rsidR="00042C53" w:rsidRPr="00042C53">
              <w:rPr>
                <w:rFonts w:ascii="Arial" w:hAnsi="Arial" w:cs="Arial"/>
              </w:rPr>
              <w:t>for</w:t>
            </w:r>
            <w:r w:rsidRPr="00455B04">
              <w:rPr>
                <w:rFonts w:ascii="Arial" w:hAnsi="Arial" w:cs="Arial"/>
              </w:rPr>
              <w:t xml:space="preserve"> our non-specialist workforce including people who need a basic understanding of genomics as well as those who will require dedicated and expert knowledge to respond to changes in clinical and service pathways.  Surveys have found that </w:t>
            </w:r>
            <w:proofErr w:type="gramStart"/>
            <w:r w:rsidRPr="00455B04">
              <w:rPr>
                <w:rFonts w:ascii="Arial" w:hAnsi="Arial" w:cs="Arial"/>
              </w:rPr>
              <w:t>the majority of</w:t>
            </w:r>
            <w:proofErr w:type="gramEnd"/>
            <w:r w:rsidRPr="00455B04">
              <w:rPr>
                <w:rFonts w:ascii="Arial" w:hAnsi="Arial" w:cs="Arial"/>
              </w:rPr>
              <w:t xml:space="preserve"> the workforce is poorly informed about genomics and do not recognise its importance and/or relevance.</w:t>
            </w:r>
          </w:p>
          <w:p w14:paraId="61082A14" w14:textId="77777777" w:rsidR="001F51F0" w:rsidRPr="00455B04" w:rsidRDefault="001F51F0" w:rsidP="001F51F0">
            <w:pPr>
              <w:jc w:val="both"/>
              <w:rPr>
                <w:rFonts w:ascii="Arial" w:hAnsi="Arial" w:cs="Arial"/>
              </w:rPr>
            </w:pPr>
          </w:p>
          <w:p w14:paraId="11433662" w14:textId="7E0988E3" w:rsidR="001F51F0" w:rsidRPr="00455B04" w:rsidRDefault="001F51F0" w:rsidP="001F51F0">
            <w:pPr>
              <w:jc w:val="both"/>
              <w:rPr>
                <w:rFonts w:ascii="Arial" w:hAnsi="Arial" w:cs="Arial"/>
              </w:rPr>
            </w:pPr>
            <w:r w:rsidRPr="00455B04">
              <w:rPr>
                <w:rFonts w:ascii="Arial" w:hAnsi="Arial" w:cs="Arial"/>
              </w:rPr>
              <w:t xml:space="preserve">The plan should include actions to provide new training packages; identifying dedicated education and training officers; establishing </w:t>
            </w:r>
            <w:r w:rsidR="00042C53" w:rsidRPr="00042C53">
              <w:rPr>
                <w:rFonts w:ascii="Arial" w:hAnsi="Arial" w:cs="Arial"/>
              </w:rPr>
              <w:t xml:space="preserve">a </w:t>
            </w:r>
            <w:r w:rsidRPr="00455B04">
              <w:rPr>
                <w:rFonts w:ascii="Arial" w:hAnsi="Arial" w:cs="Arial"/>
              </w:rPr>
              <w:t>network of genomics quality leads; ensuring there are national genomics leads for core specialties that align with workforce plans in relevant areas (such as oncology</w:t>
            </w:r>
            <w:r w:rsidR="00042C53" w:rsidRPr="00042C53">
              <w:rPr>
                <w:rFonts w:ascii="Arial" w:hAnsi="Arial" w:cs="Arial"/>
              </w:rPr>
              <w:t xml:space="preserve"> and</w:t>
            </w:r>
            <w:r w:rsidRPr="00455B04">
              <w:rPr>
                <w:rFonts w:ascii="Arial" w:hAnsi="Arial" w:cs="Arial"/>
              </w:rPr>
              <w:t xml:space="preserve"> pharmacy); supporting staff to be competent in consent</w:t>
            </w:r>
            <w:r w:rsidR="00042C53" w:rsidRPr="00042C53">
              <w:rPr>
                <w:rFonts w:ascii="Arial" w:hAnsi="Arial" w:cs="Arial"/>
              </w:rPr>
              <w:t>-</w:t>
            </w:r>
            <w:r w:rsidRPr="00455B04">
              <w:rPr>
                <w:rFonts w:ascii="Arial" w:hAnsi="Arial" w:cs="Arial"/>
              </w:rPr>
              <w:t>taking and interpreting results; considering the development of clinical research</w:t>
            </w:r>
            <w:r w:rsidR="00042C53" w:rsidRPr="00042C53">
              <w:rPr>
                <w:rFonts w:ascii="Arial" w:hAnsi="Arial" w:cs="Arial"/>
              </w:rPr>
              <w:t xml:space="preserve"> and its impact on the delivery of patient care in the future.</w:t>
            </w:r>
            <w:r w:rsidRPr="00455B04">
              <w:rPr>
                <w:rFonts w:ascii="Arial" w:hAnsi="Arial" w:cs="Arial"/>
              </w:rPr>
              <w:t xml:space="preserve">  Importantly the plan should align with and maximise the opportunity of UK shared commitments through collaboration with the Genomics Training Academy.</w:t>
            </w:r>
          </w:p>
          <w:p w14:paraId="5A89FD68" w14:textId="77777777" w:rsidR="001F51F0" w:rsidRPr="00455B04" w:rsidRDefault="001F51F0" w:rsidP="001F51F0">
            <w:pPr>
              <w:rPr>
                <w:rFonts w:ascii="Arial" w:hAnsi="Arial" w:cs="Arial"/>
              </w:rPr>
            </w:pPr>
          </w:p>
        </w:tc>
      </w:tr>
      <w:tr w:rsidR="001F51F0" w:rsidRPr="00455B04" w14:paraId="24F24691" w14:textId="77777777" w:rsidTr="005A4B12">
        <w:trPr>
          <w:trHeight w:val="1696"/>
        </w:trPr>
        <w:tc>
          <w:tcPr>
            <w:tcW w:w="2122" w:type="dxa"/>
            <w:vMerge/>
            <w:shd w:val="clear" w:color="auto" w:fill="B4C6E7" w:themeFill="accent1" w:themeFillTint="66"/>
          </w:tcPr>
          <w:p w14:paraId="656CE4EF" w14:textId="77777777" w:rsidR="001F51F0" w:rsidRPr="00455B04" w:rsidRDefault="001F51F0" w:rsidP="001F51F0">
            <w:pPr>
              <w:rPr>
                <w:rFonts w:ascii="Arial" w:hAnsi="Arial" w:cs="Arial"/>
              </w:rPr>
            </w:pPr>
          </w:p>
        </w:tc>
        <w:tc>
          <w:tcPr>
            <w:tcW w:w="11826" w:type="dxa"/>
            <w:gridSpan w:val="2"/>
          </w:tcPr>
          <w:p w14:paraId="1D97870F" w14:textId="77777777" w:rsidR="001F51F0" w:rsidRPr="00455B04" w:rsidRDefault="001F51F0" w:rsidP="001F51F0">
            <w:pPr>
              <w:rPr>
                <w:rFonts w:ascii="Arial" w:hAnsi="Arial" w:cs="Arial"/>
              </w:rPr>
            </w:pPr>
            <w:r w:rsidRPr="00455B04">
              <w:rPr>
                <w:rFonts w:ascii="Arial" w:hAnsi="Arial" w:cs="Arial"/>
              </w:rPr>
              <w:t>Please outline the top 3 workforce risks that are impacting on access to or the quality of services (not HB specific)</w:t>
            </w:r>
          </w:p>
          <w:p w14:paraId="592502F2" w14:textId="77777777" w:rsidR="001F51F0" w:rsidRPr="00455B04" w:rsidRDefault="001F51F0" w:rsidP="001F51F0">
            <w:pPr>
              <w:rPr>
                <w:rFonts w:ascii="Arial" w:hAnsi="Arial" w:cs="Arial"/>
              </w:rPr>
            </w:pPr>
          </w:p>
          <w:p w14:paraId="7BEED61A" w14:textId="77777777" w:rsidR="001F51F0" w:rsidRPr="00455B04" w:rsidRDefault="001F51F0" w:rsidP="001F51F0">
            <w:pPr>
              <w:numPr>
                <w:ilvl w:val="0"/>
                <w:numId w:val="22"/>
              </w:numPr>
              <w:contextualSpacing/>
              <w:rPr>
                <w:rFonts w:ascii="Arial" w:hAnsi="Arial" w:cs="Arial"/>
              </w:rPr>
            </w:pPr>
            <w:r w:rsidRPr="00455B04">
              <w:rPr>
                <w:rFonts w:ascii="Arial" w:eastAsia="Arial" w:hAnsi="Arial" w:cs="Arial"/>
                <w:color w:val="000000" w:themeColor="text1"/>
              </w:rPr>
              <w:t>Lack of specialist expertise and knowledge (non-clinical) such as bioinformaticians and laboratory workforce</w:t>
            </w:r>
          </w:p>
          <w:p w14:paraId="14989BA2" w14:textId="77777777" w:rsidR="001F51F0" w:rsidRPr="00455B04" w:rsidRDefault="001F51F0" w:rsidP="001F51F0">
            <w:pPr>
              <w:numPr>
                <w:ilvl w:val="0"/>
                <w:numId w:val="22"/>
              </w:numPr>
              <w:contextualSpacing/>
              <w:rPr>
                <w:rFonts w:ascii="Arial" w:hAnsi="Arial" w:cs="Arial"/>
              </w:rPr>
            </w:pPr>
            <w:r w:rsidRPr="00455B04">
              <w:rPr>
                <w:rFonts w:ascii="Arial" w:eastAsia="Arial" w:hAnsi="Arial" w:cs="Arial"/>
                <w:color w:val="000000" w:themeColor="text1"/>
              </w:rPr>
              <w:t>Lack of specialist expertise and knowledge (clinical) such as genomic medicine workforce.</w:t>
            </w:r>
          </w:p>
          <w:p w14:paraId="45EE9825" w14:textId="7FDB99F8" w:rsidR="001F51F0" w:rsidRPr="00455B04" w:rsidRDefault="001F51F0">
            <w:pPr>
              <w:numPr>
                <w:ilvl w:val="0"/>
                <w:numId w:val="22"/>
              </w:numPr>
              <w:contextualSpacing/>
              <w:rPr>
                <w:rFonts w:ascii="Arial" w:hAnsi="Arial" w:cs="Arial"/>
              </w:rPr>
            </w:pPr>
            <w:r w:rsidRPr="00455B04">
              <w:rPr>
                <w:rFonts w:ascii="Arial" w:hAnsi="Arial" w:cs="Arial"/>
              </w:rPr>
              <w:t>Lack of basic understanding in non-specialist (clinical) workforce.</w:t>
            </w:r>
          </w:p>
          <w:p w14:paraId="0A9AFADE" w14:textId="77777777" w:rsidR="00042C53" w:rsidRDefault="00042C53" w:rsidP="00042C53">
            <w:pPr>
              <w:rPr>
                <w:rFonts w:ascii="Arial" w:hAnsi="Arial" w:cs="Arial"/>
              </w:rPr>
            </w:pPr>
          </w:p>
          <w:p w14:paraId="23BC9679" w14:textId="77777777" w:rsidR="00C140FA" w:rsidRDefault="00C140FA" w:rsidP="00042C53">
            <w:pPr>
              <w:rPr>
                <w:rFonts w:ascii="Arial" w:hAnsi="Arial" w:cs="Arial"/>
              </w:rPr>
            </w:pPr>
          </w:p>
          <w:p w14:paraId="65C255E6" w14:textId="77777777" w:rsidR="00471809" w:rsidRDefault="00471809" w:rsidP="00042C53">
            <w:pPr>
              <w:rPr>
                <w:rFonts w:ascii="Arial" w:hAnsi="Arial" w:cs="Arial"/>
              </w:rPr>
            </w:pPr>
          </w:p>
          <w:p w14:paraId="6D4FAED0" w14:textId="77777777" w:rsidR="001F51F0" w:rsidRPr="00455B04" w:rsidRDefault="001F51F0" w:rsidP="001F51F0">
            <w:pPr>
              <w:rPr>
                <w:rFonts w:ascii="Arial" w:hAnsi="Arial" w:cs="Arial"/>
              </w:rPr>
            </w:pPr>
          </w:p>
        </w:tc>
      </w:tr>
      <w:tr w:rsidR="001F51F0" w:rsidRPr="00455B04" w14:paraId="02A08AFA" w14:textId="77777777" w:rsidTr="005A4B12">
        <w:trPr>
          <w:trHeight w:val="463"/>
        </w:trPr>
        <w:tc>
          <w:tcPr>
            <w:tcW w:w="13948" w:type="dxa"/>
            <w:gridSpan w:val="3"/>
            <w:shd w:val="clear" w:color="auto" w:fill="B4C6E7" w:themeFill="accent1" w:themeFillTint="66"/>
          </w:tcPr>
          <w:p w14:paraId="7D89FCD1" w14:textId="77777777" w:rsidR="001F51F0" w:rsidRPr="00455B04" w:rsidRDefault="001F51F0" w:rsidP="001F51F0">
            <w:pPr>
              <w:rPr>
                <w:rFonts w:ascii="Arial" w:hAnsi="Arial" w:cs="Arial"/>
              </w:rPr>
            </w:pPr>
            <w:r w:rsidRPr="00455B04">
              <w:rPr>
                <w:rFonts w:ascii="Arial" w:hAnsi="Arial" w:cs="Arial"/>
              </w:rPr>
              <w:lastRenderedPageBreak/>
              <w:t>Specific workforce actions that will be taken forward in 2023/24</w:t>
            </w:r>
          </w:p>
          <w:p w14:paraId="31B4DD74" w14:textId="77777777" w:rsidR="001F51F0" w:rsidRPr="00455B04" w:rsidRDefault="001F51F0" w:rsidP="001F51F0">
            <w:pPr>
              <w:rPr>
                <w:rFonts w:ascii="Arial" w:hAnsi="Arial" w:cs="Arial"/>
              </w:rPr>
            </w:pPr>
          </w:p>
        </w:tc>
      </w:tr>
      <w:tr w:rsidR="001F51F0" w:rsidRPr="00455B04" w14:paraId="109A0DF2" w14:textId="77777777">
        <w:tc>
          <w:tcPr>
            <w:tcW w:w="8075" w:type="dxa"/>
            <w:gridSpan w:val="2"/>
            <w:shd w:val="clear" w:color="auto" w:fill="FFFFFF" w:themeFill="background1"/>
          </w:tcPr>
          <w:p w14:paraId="64005882" w14:textId="77777777" w:rsidR="001F51F0" w:rsidRPr="00455B04" w:rsidRDefault="001F51F0" w:rsidP="001F51F0">
            <w:pPr>
              <w:rPr>
                <w:rFonts w:ascii="Arial" w:hAnsi="Arial" w:cs="Arial"/>
              </w:rPr>
            </w:pPr>
            <w:r w:rsidRPr="00455B04">
              <w:rPr>
                <w:rFonts w:ascii="Arial" w:hAnsi="Arial" w:cs="Arial"/>
              </w:rPr>
              <w:t>Milestone 1:</w:t>
            </w:r>
          </w:p>
          <w:p w14:paraId="7C505C33" w14:textId="77777777" w:rsidR="001F51F0" w:rsidRPr="00455B04" w:rsidRDefault="001F51F0">
            <w:pPr>
              <w:numPr>
                <w:ilvl w:val="0"/>
                <w:numId w:val="42"/>
              </w:numPr>
              <w:contextualSpacing/>
              <w:jc w:val="both"/>
              <w:rPr>
                <w:rFonts w:ascii="Arial" w:hAnsi="Arial" w:cs="Arial"/>
              </w:rPr>
            </w:pPr>
            <w:r w:rsidRPr="00455B04">
              <w:rPr>
                <w:rFonts w:ascii="Arial" w:hAnsi="Arial" w:cs="Arial"/>
              </w:rPr>
              <w:t>HEIW to draft an initial scope and approach to development of workforce plan with Genomics Partnership Wales including a timetable for development.</w:t>
            </w:r>
          </w:p>
          <w:p w14:paraId="31EE13BA" w14:textId="77777777" w:rsidR="001F51F0" w:rsidRPr="00455B04" w:rsidRDefault="001F51F0">
            <w:pPr>
              <w:numPr>
                <w:ilvl w:val="0"/>
                <w:numId w:val="42"/>
              </w:numPr>
              <w:contextualSpacing/>
              <w:jc w:val="both"/>
              <w:rPr>
                <w:rFonts w:ascii="Arial" w:hAnsi="Arial" w:cs="Arial"/>
              </w:rPr>
            </w:pPr>
            <w:r w:rsidRPr="00455B04">
              <w:rPr>
                <w:rFonts w:ascii="Arial" w:hAnsi="Arial" w:cs="Arial"/>
              </w:rPr>
              <w:t>HEIW to undertake a review of relevant UK Strategies that will help to inform development of the plan.</w:t>
            </w:r>
          </w:p>
          <w:p w14:paraId="1577A283" w14:textId="77777777" w:rsidR="001F51F0" w:rsidRPr="00455B04" w:rsidRDefault="001F51F0">
            <w:pPr>
              <w:numPr>
                <w:ilvl w:val="0"/>
                <w:numId w:val="42"/>
              </w:numPr>
              <w:contextualSpacing/>
              <w:jc w:val="both"/>
              <w:rPr>
                <w:rFonts w:ascii="Arial" w:hAnsi="Arial" w:cs="Arial"/>
              </w:rPr>
            </w:pPr>
            <w:r w:rsidRPr="00455B04">
              <w:rPr>
                <w:rFonts w:ascii="Arial" w:hAnsi="Arial" w:cs="Arial"/>
              </w:rPr>
              <w:t>Roll out an initial offer of education for the workforce via an e-learning package and the availability Level 7 modules.</w:t>
            </w:r>
          </w:p>
          <w:p w14:paraId="29A22A32" w14:textId="77777777" w:rsidR="001F51F0" w:rsidRPr="00455B04" w:rsidRDefault="001F51F0" w:rsidP="001F51F0">
            <w:pPr>
              <w:rPr>
                <w:rFonts w:ascii="Arial" w:hAnsi="Arial" w:cs="Arial"/>
              </w:rPr>
            </w:pPr>
          </w:p>
          <w:p w14:paraId="4D399941" w14:textId="77777777" w:rsidR="001F51F0" w:rsidRPr="00455B04" w:rsidRDefault="001F51F0" w:rsidP="001F51F0">
            <w:pPr>
              <w:rPr>
                <w:rFonts w:ascii="Arial" w:hAnsi="Arial" w:cs="Arial"/>
              </w:rPr>
            </w:pPr>
            <w:r w:rsidRPr="00455B04">
              <w:rPr>
                <w:rFonts w:ascii="Arial" w:hAnsi="Arial" w:cs="Arial"/>
              </w:rPr>
              <w:t>Milestone 2:</w:t>
            </w:r>
          </w:p>
          <w:p w14:paraId="35B92B54" w14:textId="6D4C2724" w:rsidR="001F51F0" w:rsidRPr="00455B04" w:rsidRDefault="001F51F0">
            <w:pPr>
              <w:numPr>
                <w:ilvl w:val="0"/>
                <w:numId w:val="41"/>
              </w:numPr>
              <w:contextualSpacing/>
              <w:jc w:val="both"/>
              <w:rPr>
                <w:rFonts w:ascii="Arial" w:hAnsi="Arial" w:cs="Arial"/>
              </w:rPr>
            </w:pPr>
            <w:r w:rsidRPr="00455B04">
              <w:rPr>
                <w:rFonts w:ascii="Arial" w:hAnsi="Arial" w:cs="Arial"/>
              </w:rPr>
              <w:t xml:space="preserve">Secure agreement on the scope of the plan </w:t>
            </w:r>
            <w:r w:rsidR="00042C53">
              <w:rPr>
                <w:rFonts w:ascii="Arial" w:hAnsi="Arial" w:cs="Arial"/>
              </w:rPr>
              <w:t xml:space="preserve">following established governance route, </w:t>
            </w:r>
            <w:r w:rsidR="00C211A8">
              <w:rPr>
                <w:rFonts w:ascii="Arial" w:hAnsi="Arial" w:cs="Arial"/>
              </w:rPr>
              <w:t>i.e.</w:t>
            </w:r>
            <w:r w:rsidR="00042C53">
              <w:rPr>
                <w:rFonts w:ascii="Arial" w:hAnsi="Arial" w:cs="Arial"/>
              </w:rPr>
              <w:t xml:space="preserve"> GPW Board approval with sign off via</w:t>
            </w:r>
            <w:r w:rsidRPr="00455B04">
              <w:rPr>
                <w:rFonts w:ascii="Arial" w:hAnsi="Arial" w:cs="Arial"/>
              </w:rPr>
              <w:t xml:space="preserve"> the National Diagnostics Programme Board.</w:t>
            </w:r>
          </w:p>
          <w:p w14:paraId="1BC011C1" w14:textId="77777777" w:rsidR="001F51F0" w:rsidRPr="00455B04" w:rsidRDefault="001F51F0">
            <w:pPr>
              <w:numPr>
                <w:ilvl w:val="0"/>
                <w:numId w:val="41"/>
              </w:numPr>
              <w:contextualSpacing/>
              <w:jc w:val="both"/>
              <w:rPr>
                <w:rFonts w:ascii="Arial" w:hAnsi="Arial" w:cs="Arial"/>
              </w:rPr>
            </w:pPr>
            <w:r w:rsidRPr="00455B04">
              <w:rPr>
                <w:rFonts w:ascii="Arial" w:hAnsi="Arial" w:cs="Arial"/>
              </w:rPr>
              <w:t>HEIW to complete Strategy mapping to provide a high-level assessment of the key issues and direction of travel.</w:t>
            </w:r>
          </w:p>
          <w:p w14:paraId="3275E398" w14:textId="77777777" w:rsidR="001F51F0" w:rsidRPr="00455B04" w:rsidRDefault="001F51F0">
            <w:pPr>
              <w:numPr>
                <w:ilvl w:val="0"/>
                <w:numId w:val="41"/>
              </w:numPr>
              <w:contextualSpacing/>
              <w:jc w:val="both"/>
              <w:rPr>
                <w:rFonts w:ascii="Arial" w:hAnsi="Arial" w:cs="Arial"/>
              </w:rPr>
            </w:pPr>
            <w:r w:rsidRPr="00455B04">
              <w:rPr>
                <w:rFonts w:ascii="Arial" w:hAnsi="Arial" w:cs="Arial"/>
              </w:rPr>
              <w:t>Scope specific requirements in respect of pharmacogenomics.</w:t>
            </w:r>
          </w:p>
          <w:p w14:paraId="6FA906D2" w14:textId="77777777" w:rsidR="001F51F0" w:rsidRPr="00455B04" w:rsidRDefault="001F51F0" w:rsidP="001F51F0">
            <w:pPr>
              <w:rPr>
                <w:rFonts w:ascii="Arial" w:hAnsi="Arial" w:cs="Arial"/>
              </w:rPr>
            </w:pPr>
          </w:p>
          <w:p w14:paraId="4EED7D14" w14:textId="77777777" w:rsidR="001F51F0" w:rsidRPr="00455B04" w:rsidRDefault="001F51F0" w:rsidP="001F51F0">
            <w:pPr>
              <w:rPr>
                <w:rFonts w:ascii="Arial" w:hAnsi="Arial" w:cs="Arial"/>
              </w:rPr>
            </w:pPr>
          </w:p>
          <w:p w14:paraId="07E4396B" w14:textId="77777777" w:rsidR="001F51F0" w:rsidRPr="00455B04" w:rsidRDefault="001F51F0" w:rsidP="001F51F0">
            <w:pPr>
              <w:rPr>
                <w:rFonts w:ascii="Arial" w:hAnsi="Arial" w:cs="Arial"/>
              </w:rPr>
            </w:pPr>
            <w:r w:rsidRPr="00455B04">
              <w:rPr>
                <w:rFonts w:ascii="Arial" w:hAnsi="Arial" w:cs="Arial"/>
              </w:rPr>
              <w:t>Milestone 3:</w:t>
            </w:r>
          </w:p>
          <w:p w14:paraId="597B667B" w14:textId="77777777" w:rsidR="001F51F0" w:rsidRPr="00455B04" w:rsidRDefault="001F51F0">
            <w:pPr>
              <w:numPr>
                <w:ilvl w:val="0"/>
                <w:numId w:val="40"/>
              </w:numPr>
              <w:contextualSpacing/>
              <w:jc w:val="both"/>
              <w:rPr>
                <w:rFonts w:ascii="Arial" w:hAnsi="Arial" w:cs="Arial"/>
              </w:rPr>
            </w:pPr>
            <w:r w:rsidRPr="00455B04">
              <w:rPr>
                <w:rFonts w:ascii="Arial" w:hAnsi="Arial" w:cs="Arial"/>
              </w:rPr>
              <w:t>Start engagement with stakeholders on the key actions following strategy mapping and data analysis.</w:t>
            </w:r>
          </w:p>
          <w:p w14:paraId="6E1767C1" w14:textId="77777777" w:rsidR="001F51F0" w:rsidRPr="00455B04" w:rsidRDefault="001F51F0">
            <w:pPr>
              <w:numPr>
                <w:ilvl w:val="0"/>
                <w:numId w:val="40"/>
              </w:numPr>
              <w:contextualSpacing/>
              <w:jc w:val="both"/>
              <w:rPr>
                <w:rFonts w:ascii="Arial" w:hAnsi="Arial" w:cs="Arial"/>
              </w:rPr>
            </w:pPr>
            <w:r w:rsidRPr="00455B04">
              <w:rPr>
                <w:rFonts w:ascii="Arial" w:hAnsi="Arial" w:cs="Arial"/>
              </w:rPr>
              <w:t>Scope models of potential enhancements to education and training infrastructure (i.e. local and national specialty leads) incorporating learning from other UK nations.</w:t>
            </w:r>
          </w:p>
          <w:p w14:paraId="12F4469C" w14:textId="77777777" w:rsidR="001F51F0" w:rsidRPr="00455B04" w:rsidRDefault="001F51F0" w:rsidP="001F51F0">
            <w:pPr>
              <w:jc w:val="both"/>
              <w:rPr>
                <w:rFonts w:ascii="Arial" w:hAnsi="Arial" w:cs="Arial"/>
              </w:rPr>
            </w:pPr>
          </w:p>
          <w:p w14:paraId="40458CF0" w14:textId="77777777" w:rsidR="001F51F0" w:rsidRPr="00455B04" w:rsidRDefault="001F51F0" w:rsidP="001F51F0">
            <w:pPr>
              <w:jc w:val="both"/>
              <w:rPr>
                <w:rFonts w:ascii="Arial" w:hAnsi="Arial" w:cs="Arial"/>
              </w:rPr>
            </w:pPr>
            <w:r w:rsidRPr="00455B04">
              <w:rPr>
                <w:rFonts w:ascii="Arial" w:hAnsi="Arial" w:cs="Arial"/>
              </w:rPr>
              <w:t>Milestone 4:</w:t>
            </w:r>
          </w:p>
          <w:p w14:paraId="473CAADA" w14:textId="77777777" w:rsidR="001F51F0" w:rsidRPr="00455B04" w:rsidRDefault="001F51F0">
            <w:pPr>
              <w:numPr>
                <w:ilvl w:val="0"/>
                <w:numId w:val="39"/>
              </w:numPr>
              <w:contextualSpacing/>
              <w:jc w:val="both"/>
              <w:rPr>
                <w:rFonts w:ascii="Arial" w:hAnsi="Arial" w:cs="Arial"/>
              </w:rPr>
            </w:pPr>
            <w:r w:rsidRPr="00455B04">
              <w:rPr>
                <w:rFonts w:ascii="Arial" w:hAnsi="Arial" w:cs="Arial"/>
              </w:rPr>
              <w:t>Conclude engagement phase.</w:t>
            </w:r>
          </w:p>
          <w:p w14:paraId="7D735AF6" w14:textId="77777777" w:rsidR="001F51F0" w:rsidRPr="00455B04" w:rsidRDefault="001F51F0">
            <w:pPr>
              <w:numPr>
                <w:ilvl w:val="0"/>
                <w:numId w:val="39"/>
              </w:numPr>
              <w:contextualSpacing/>
              <w:jc w:val="both"/>
              <w:rPr>
                <w:rFonts w:ascii="Arial" w:hAnsi="Arial" w:cs="Arial"/>
              </w:rPr>
            </w:pPr>
            <w:r w:rsidRPr="00455B04">
              <w:rPr>
                <w:rFonts w:ascii="Arial" w:hAnsi="Arial" w:cs="Arial"/>
              </w:rPr>
              <w:t>Develop initial set of actions for testing with stakeholders at the start of 2024/25 and to inform development of the HEIW Education and Training plan submission in July 2024.</w:t>
            </w:r>
          </w:p>
        </w:tc>
        <w:tc>
          <w:tcPr>
            <w:tcW w:w="5873" w:type="dxa"/>
            <w:shd w:val="clear" w:color="auto" w:fill="FFFFFF" w:themeFill="background1"/>
          </w:tcPr>
          <w:p w14:paraId="4D75938A" w14:textId="77777777" w:rsidR="001F51F0" w:rsidRPr="00455B04" w:rsidRDefault="001F51F0" w:rsidP="001F51F0">
            <w:pPr>
              <w:rPr>
                <w:rFonts w:ascii="Arial" w:hAnsi="Arial" w:cs="Arial"/>
              </w:rPr>
            </w:pPr>
            <w:r w:rsidRPr="00455B04">
              <w:rPr>
                <w:rFonts w:ascii="Arial" w:hAnsi="Arial" w:cs="Arial"/>
              </w:rPr>
              <w:t>Actions:</w:t>
            </w:r>
          </w:p>
          <w:p w14:paraId="32A9FEDC" w14:textId="77777777" w:rsidR="001F51F0" w:rsidRPr="00455B04" w:rsidRDefault="001F51F0">
            <w:pPr>
              <w:numPr>
                <w:ilvl w:val="0"/>
                <w:numId w:val="43"/>
              </w:numPr>
              <w:contextualSpacing/>
              <w:jc w:val="both"/>
              <w:rPr>
                <w:rFonts w:ascii="Arial" w:hAnsi="Arial" w:cs="Arial"/>
              </w:rPr>
            </w:pPr>
            <w:r w:rsidRPr="00455B04">
              <w:rPr>
                <w:rFonts w:ascii="Arial" w:hAnsi="Arial" w:cs="Arial"/>
              </w:rPr>
              <w:t>HEIW to develop a communications plan to roll out e- learning and publicise modular genomics education programme.</w:t>
            </w:r>
          </w:p>
          <w:p w14:paraId="3EA2FCB6" w14:textId="4325827E" w:rsidR="001F51F0" w:rsidRPr="00455B04" w:rsidRDefault="001F51F0">
            <w:pPr>
              <w:numPr>
                <w:ilvl w:val="0"/>
                <w:numId w:val="43"/>
              </w:numPr>
              <w:contextualSpacing/>
              <w:jc w:val="both"/>
              <w:rPr>
                <w:rFonts w:ascii="Arial" w:hAnsi="Arial" w:cs="Arial"/>
              </w:rPr>
            </w:pPr>
            <w:r w:rsidRPr="00455B04">
              <w:rPr>
                <w:rFonts w:ascii="Arial" w:hAnsi="Arial" w:cs="Arial"/>
              </w:rPr>
              <w:t xml:space="preserve">HEIW &amp; GPW to draft scope of workforce plan </w:t>
            </w:r>
            <w:r w:rsidR="00042C53">
              <w:rPr>
                <w:rFonts w:ascii="Arial" w:hAnsi="Arial" w:cs="Arial"/>
              </w:rPr>
              <w:t xml:space="preserve">following established governance route </w:t>
            </w:r>
            <w:r w:rsidR="00252951">
              <w:rPr>
                <w:rFonts w:ascii="Arial" w:hAnsi="Arial" w:cs="Arial"/>
              </w:rPr>
              <w:t>i.e.</w:t>
            </w:r>
            <w:r w:rsidR="00042C53">
              <w:rPr>
                <w:rFonts w:ascii="Arial" w:hAnsi="Arial" w:cs="Arial"/>
              </w:rPr>
              <w:t xml:space="preserve"> GPW Board approval </w:t>
            </w:r>
            <w:r w:rsidRPr="00455B04">
              <w:rPr>
                <w:rFonts w:ascii="Arial" w:hAnsi="Arial" w:cs="Arial"/>
              </w:rPr>
              <w:t>with sign off via Diagnostics Programme Board.</w:t>
            </w:r>
          </w:p>
          <w:p w14:paraId="0DC5B434" w14:textId="77777777" w:rsidR="001F51F0" w:rsidRPr="00455B04" w:rsidRDefault="001F51F0">
            <w:pPr>
              <w:numPr>
                <w:ilvl w:val="0"/>
                <w:numId w:val="43"/>
              </w:numPr>
              <w:contextualSpacing/>
              <w:jc w:val="both"/>
              <w:rPr>
                <w:rFonts w:ascii="Arial" w:hAnsi="Arial" w:cs="Arial"/>
              </w:rPr>
            </w:pPr>
            <w:r w:rsidRPr="00455B04">
              <w:rPr>
                <w:rFonts w:ascii="Arial" w:hAnsi="Arial" w:cs="Arial"/>
              </w:rPr>
              <w:t>Start initial strategy mapping.</w:t>
            </w:r>
          </w:p>
          <w:p w14:paraId="749ED972" w14:textId="54574DEF" w:rsidR="001F51F0" w:rsidRPr="00455B04" w:rsidRDefault="001F51F0">
            <w:pPr>
              <w:numPr>
                <w:ilvl w:val="0"/>
                <w:numId w:val="43"/>
              </w:numPr>
              <w:contextualSpacing/>
              <w:jc w:val="both"/>
              <w:rPr>
                <w:rFonts w:ascii="Arial" w:hAnsi="Arial" w:cs="Arial"/>
              </w:rPr>
            </w:pPr>
            <w:r w:rsidRPr="00455B04">
              <w:rPr>
                <w:rFonts w:ascii="Arial" w:hAnsi="Arial" w:cs="Arial"/>
              </w:rPr>
              <w:t xml:space="preserve">Fully launch the </w:t>
            </w:r>
            <w:r w:rsidR="00F10FAF" w:rsidRPr="00455B04">
              <w:rPr>
                <w:rFonts w:ascii="Arial" w:hAnsi="Arial" w:cs="Arial"/>
              </w:rPr>
              <w:t>master’s</w:t>
            </w:r>
            <w:r w:rsidRPr="00455B04">
              <w:rPr>
                <w:rFonts w:ascii="Arial" w:hAnsi="Arial" w:cs="Arial"/>
              </w:rPr>
              <w:t xml:space="preserve"> level modules in Genomics.</w:t>
            </w:r>
          </w:p>
          <w:p w14:paraId="0D08F137" w14:textId="77777777" w:rsidR="001F51F0" w:rsidRPr="00455B04" w:rsidRDefault="001F51F0" w:rsidP="001F51F0">
            <w:pPr>
              <w:jc w:val="both"/>
              <w:rPr>
                <w:rFonts w:ascii="Arial" w:hAnsi="Arial" w:cs="Arial"/>
              </w:rPr>
            </w:pPr>
          </w:p>
          <w:p w14:paraId="2B1A75C4" w14:textId="77777777" w:rsidR="001F51F0" w:rsidRPr="00455B04" w:rsidRDefault="001F51F0">
            <w:pPr>
              <w:numPr>
                <w:ilvl w:val="0"/>
                <w:numId w:val="44"/>
              </w:numPr>
              <w:contextualSpacing/>
              <w:jc w:val="both"/>
              <w:rPr>
                <w:rFonts w:ascii="Arial" w:hAnsi="Arial" w:cs="Arial"/>
              </w:rPr>
            </w:pPr>
            <w:r w:rsidRPr="00455B04">
              <w:rPr>
                <w:rFonts w:ascii="Arial" w:hAnsi="Arial" w:cs="Arial"/>
              </w:rPr>
              <w:t>Develop MOU (or similar) with HEE/NES to access resources already developed (e.g. GE Notes).</w:t>
            </w:r>
          </w:p>
          <w:p w14:paraId="3124AF2E" w14:textId="77777777" w:rsidR="001F51F0" w:rsidRPr="00455B04" w:rsidRDefault="001F51F0">
            <w:pPr>
              <w:numPr>
                <w:ilvl w:val="0"/>
                <w:numId w:val="44"/>
              </w:numPr>
              <w:contextualSpacing/>
              <w:jc w:val="both"/>
              <w:rPr>
                <w:rFonts w:ascii="Arial" w:hAnsi="Arial" w:cs="Arial"/>
              </w:rPr>
            </w:pPr>
            <w:r w:rsidRPr="00455B04">
              <w:rPr>
                <w:rFonts w:ascii="Arial" w:hAnsi="Arial" w:cs="Arial"/>
              </w:rPr>
              <w:t>Arrange workshop(s) to support scoping of the plan.</w:t>
            </w:r>
          </w:p>
          <w:p w14:paraId="67613C6B" w14:textId="77777777" w:rsidR="001F51F0" w:rsidRPr="00455B04" w:rsidRDefault="001F51F0">
            <w:pPr>
              <w:numPr>
                <w:ilvl w:val="0"/>
                <w:numId w:val="44"/>
              </w:numPr>
              <w:contextualSpacing/>
              <w:jc w:val="both"/>
              <w:rPr>
                <w:rFonts w:ascii="Arial" w:hAnsi="Arial" w:cs="Arial"/>
              </w:rPr>
            </w:pPr>
            <w:r w:rsidRPr="00455B04">
              <w:rPr>
                <w:rFonts w:ascii="Arial" w:hAnsi="Arial" w:cs="Arial"/>
              </w:rPr>
              <w:t>Build relationships across the UK genomics education and training architecture.</w:t>
            </w:r>
          </w:p>
          <w:p w14:paraId="1857C45E" w14:textId="77777777" w:rsidR="001F51F0" w:rsidRPr="00455B04" w:rsidRDefault="001F51F0">
            <w:pPr>
              <w:numPr>
                <w:ilvl w:val="0"/>
                <w:numId w:val="44"/>
              </w:numPr>
              <w:contextualSpacing/>
              <w:jc w:val="both"/>
              <w:rPr>
                <w:rFonts w:ascii="Arial" w:hAnsi="Arial" w:cs="Arial"/>
              </w:rPr>
            </w:pPr>
            <w:r w:rsidRPr="00455B04">
              <w:rPr>
                <w:rFonts w:ascii="Arial" w:hAnsi="Arial" w:cs="Arial"/>
              </w:rPr>
              <w:t>Map existing data sources to gain an overview /understanding of current specialist workforce.</w:t>
            </w:r>
          </w:p>
          <w:p w14:paraId="7A150869" w14:textId="77777777" w:rsidR="001F51F0" w:rsidRPr="00455B04" w:rsidRDefault="001F51F0">
            <w:pPr>
              <w:numPr>
                <w:ilvl w:val="0"/>
                <w:numId w:val="44"/>
              </w:numPr>
              <w:contextualSpacing/>
              <w:jc w:val="both"/>
              <w:rPr>
                <w:rFonts w:ascii="Arial" w:hAnsi="Arial" w:cs="Arial"/>
              </w:rPr>
            </w:pPr>
            <w:r w:rsidRPr="00455B04">
              <w:rPr>
                <w:rFonts w:ascii="Arial" w:hAnsi="Arial" w:cs="Arial"/>
              </w:rPr>
              <w:t>Scope actions in respect of Advanced Therapy Medicinal Products (ATMP).</w:t>
            </w:r>
          </w:p>
          <w:p w14:paraId="13F0A22D" w14:textId="77777777" w:rsidR="001F51F0" w:rsidRPr="00455B04" w:rsidRDefault="001F51F0" w:rsidP="001F51F0">
            <w:pPr>
              <w:jc w:val="both"/>
              <w:rPr>
                <w:rFonts w:ascii="Arial" w:hAnsi="Arial" w:cs="Arial"/>
              </w:rPr>
            </w:pPr>
          </w:p>
          <w:p w14:paraId="118A5FE8" w14:textId="77777777" w:rsidR="001F51F0" w:rsidRPr="00455B04" w:rsidRDefault="001F51F0">
            <w:pPr>
              <w:numPr>
                <w:ilvl w:val="0"/>
                <w:numId w:val="45"/>
              </w:numPr>
              <w:contextualSpacing/>
              <w:jc w:val="both"/>
              <w:rPr>
                <w:rFonts w:ascii="Arial" w:hAnsi="Arial" w:cs="Arial"/>
              </w:rPr>
            </w:pPr>
            <w:r w:rsidRPr="00455B04">
              <w:rPr>
                <w:rFonts w:ascii="Arial" w:hAnsi="Arial" w:cs="Arial"/>
              </w:rPr>
              <w:t>Engage with other UK nations on models.</w:t>
            </w:r>
          </w:p>
          <w:p w14:paraId="048E0CAB" w14:textId="77777777" w:rsidR="001F51F0" w:rsidRPr="00455B04" w:rsidRDefault="001F51F0">
            <w:pPr>
              <w:numPr>
                <w:ilvl w:val="0"/>
                <w:numId w:val="45"/>
              </w:numPr>
              <w:contextualSpacing/>
              <w:jc w:val="both"/>
              <w:rPr>
                <w:rFonts w:ascii="Arial" w:hAnsi="Arial" w:cs="Arial"/>
              </w:rPr>
            </w:pPr>
            <w:r w:rsidRPr="00455B04">
              <w:rPr>
                <w:rFonts w:ascii="Arial" w:hAnsi="Arial" w:cs="Arial"/>
              </w:rPr>
              <w:t>Procure support from specialist partner on engagement phase including expertise to help with developing an initial set of actions.</w:t>
            </w:r>
          </w:p>
          <w:p w14:paraId="5888B73D" w14:textId="77777777" w:rsidR="001F51F0" w:rsidRPr="00455B04" w:rsidRDefault="001F51F0">
            <w:pPr>
              <w:numPr>
                <w:ilvl w:val="0"/>
                <w:numId w:val="45"/>
              </w:numPr>
              <w:contextualSpacing/>
              <w:jc w:val="both"/>
              <w:rPr>
                <w:rFonts w:ascii="Arial" w:hAnsi="Arial" w:cs="Arial"/>
              </w:rPr>
            </w:pPr>
            <w:r w:rsidRPr="00455B04">
              <w:rPr>
                <w:rFonts w:ascii="Arial" w:hAnsi="Arial" w:cs="Arial"/>
              </w:rPr>
              <w:t>HEIW to develop a stakeholder engagement plan</w:t>
            </w:r>
          </w:p>
          <w:p w14:paraId="0FEA8511" w14:textId="77777777" w:rsidR="001F51F0" w:rsidRPr="00455B04" w:rsidRDefault="001F51F0" w:rsidP="001F51F0">
            <w:pPr>
              <w:jc w:val="both"/>
              <w:rPr>
                <w:rFonts w:ascii="Arial" w:hAnsi="Arial" w:cs="Arial"/>
              </w:rPr>
            </w:pPr>
          </w:p>
          <w:p w14:paraId="32FF91DA" w14:textId="77777777" w:rsidR="001F51F0" w:rsidRPr="00455B04" w:rsidRDefault="001F51F0" w:rsidP="001F51F0">
            <w:pPr>
              <w:jc w:val="both"/>
              <w:rPr>
                <w:rFonts w:ascii="Arial" w:hAnsi="Arial" w:cs="Arial"/>
              </w:rPr>
            </w:pPr>
          </w:p>
          <w:p w14:paraId="118B2646" w14:textId="77777777" w:rsidR="001F51F0" w:rsidRPr="00455B04" w:rsidRDefault="001F51F0">
            <w:pPr>
              <w:numPr>
                <w:ilvl w:val="0"/>
                <w:numId w:val="46"/>
              </w:numPr>
              <w:contextualSpacing/>
              <w:jc w:val="both"/>
              <w:rPr>
                <w:rFonts w:ascii="Arial" w:hAnsi="Arial" w:cs="Arial"/>
              </w:rPr>
            </w:pPr>
            <w:r w:rsidRPr="00455B04">
              <w:rPr>
                <w:rFonts w:ascii="Arial" w:hAnsi="Arial" w:cs="Arial"/>
              </w:rPr>
              <w:t>Run engagement phase during Q4 with web surveys, stakeholder discussions and other engagement events led by specialist partner.</w:t>
            </w:r>
          </w:p>
          <w:p w14:paraId="2248093F" w14:textId="110BFBE9" w:rsidR="001F51F0" w:rsidRPr="00455B04" w:rsidRDefault="001F51F0">
            <w:pPr>
              <w:numPr>
                <w:ilvl w:val="0"/>
                <w:numId w:val="46"/>
              </w:numPr>
              <w:contextualSpacing/>
              <w:jc w:val="both"/>
              <w:rPr>
                <w:rFonts w:ascii="Arial" w:hAnsi="Arial" w:cs="Arial"/>
              </w:rPr>
            </w:pPr>
            <w:r w:rsidRPr="00455B04">
              <w:rPr>
                <w:rFonts w:ascii="Arial" w:hAnsi="Arial" w:cs="Arial"/>
              </w:rPr>
              <w:t>HEIW/GPW to deliver formal report to National Diagnostics Programme Board.</w:t>
            </w:r>
          </w:p>
          <w:p w14:paraId="40978A1B" w14:textId="77777777" w:rsidR="001F51F0" w:rsidRPr="00455B04" w:rsidRDefault="001F51F0" w:rsidP="00F95740">
            <w:pPr>
              <w:ind w:left="360"/>
              <w:contextualSpacing/>
              <w:jc w:val="both"/>
              <w:rPr>
                <w:rFonts w:ascii="Arial" w:hAnsi="Arial" w:cs="Arial"/>
              </w:rPr>
            </w:pPr>
          </w:p>
        </w:tc>
      </w:tr>
      <w:tr w:rsidR="001F51F0" w:rsidRPr="00455B04" w14:paraId="75ACB209" w14:textId="77777777" w:rsidTr="0064234B">
        <w:trPr>
          <w:trHeight w:val="70"/>
        </w:trPr>
        <w:tc>
          <w:tcPr>
            <w:tcW w:w="2122" w:type="dxa"/>
            <w:shd w:val="clear" w:color="auto" w:fill="B4C6E7" w:themeFill="accent1" w:themeFillTint="66"/>
          </w:tcPr>
          <w:p w14:paraId="0115B21E" w14:textId="77777777" w:rsidR="001F51F0" w:rsidRPr="00455B04" w:rsidRDefault="001F51F0" w:rsidP="001F51F0">
            <w:pPr>
              <w:rPr>
                <w:rFonts w:ascii="Arial" w:hAnsi="Arial" w:cs="Arial"/>
              </w:rPr>
            </w:pPr>
            <w:r w:rsidRPr="00455B04">
              <w:rPr>
                <w:rFonts w:ascii="Arial" w:hAnsi="Arial" w:cs="Arial"/>
              </w:rPr>
              <w:lastRenderedPageBreak/>
              <w:t xml:space="preserve">Resources </w:t>
            </w:r>
          </w:p>
          <w:p w14:paraId="385EDB07" w14:textId="77777777" w:rsidR="001F51F0" w:rsidRPr="00455B04" w:rsidRDefault="001F51F0" w:rsidP="001F51F0">
            <w:pPr>
              <w:rPr>
                <w:rFonts w:ascii="Arial" w:hAnsi="Arial" w:cs="Arial"/>
              </w:rPr>
            </w:pPr>
          </w:p>
          <w:p w14:paraId="2A0562E1" w14:textId="77777777" w:rsidR="001F51F0" w:rsidRPr="00455B04" w:rsidRDefault="001F51F0" w:rsidP="001F51F0">
            <w:pPr>
              <w:rPr>
                <w:rFonts w:ascii="Arial" w:hAnsi="Arial" w:cs="Arial"/>
              </w:rPr>
            </w:pPr>
          </w:p>
        </w:tc>
        <w:tc>
          <w:tcPr>
            <w:tcW w:w="11826" w:type="dxa"/>
            <w:gridSpan w:val="2"/>
          </w:tcPr>
          <w:p w14:paraId="2BAF0DAF" w14:textId="71031F2E" w:rsidR="00B371B6" w:rsidRPr="00455B04" w:rsidRDefault="001F51F0" w:rsidP="0064234B">
            <w:pPr>
              <w:rPr>
                <w:rFonts w:ascii="Arial" w:hAnsi="Arial" w:cs="Arial"/>
              </w:rPr>
            </w:pPr>
            <w:r w:rsidRPr="00455B04">
              <w:rPr>
                <w:rFonts w:ascii="Arial" w:hAnsi="Arial" w:cs="Arial"/>
              </w:rPr>
              <w:t xml:space="preserve">Please outline any areas covered above that are dependent on resources </w:t>
            </w:r>
            <w:r w:rsidRPr="00455B04">
              <w:rPr>
                <w:rFonts w:ascii="Arial" w:hAnsi="Arial" w:cs="Arial"/>
                <w:u w:val="single"/>
              </w:rPr>
              <w:t>not</w:t>
            </w:r>
            <w:r w:rsidRPr="00455B04">
              <w:rPr>
                <w:rFonts w:ascii="Arial" w:hAnsi="Arial" w:cs="Arial"/>
              </w:rPr>
              <w:t xml:space="preserve"> already confirmed</w:t>
            </w:r>
            <w:r w:rsidR="00B371B6">
              <w:rPr>
                <w:rFonts w:ascii="Arial" w:hAnsi="Arial" w:cs="Arial"/>
              </w:rPr>
              <w:t>:</w:t>
            </w:r>
            <w:r w:rsidR="0064234B">
              <w:rPr>
                <w:rFonts w:ascii="Arial" w:hAnsi="Arial" w:cs="Arial"/>
              </w:rPr>
              <w:t xml:space="preserve"> </w:t>
            </w:r>
            <w:r w:rsidR="00D97976">
              <w:rPr>
                <w:rFonts w:ascii="Arial" w:hAnsi="Arial" w:cs="Arial"/>
              </w:rPr>
              <w:t>N/A</w:t>
            </w:r>
          </w:p>
        </w:tc>
      </w:tr>
      <w:tr w:rsidR="001F51F0" w:rsidRPr="00455B04" w14:paraId="2A4D6901" w14:textId="77777777" w:rsidTr="005A4B12">
        <w:tc>
          <w:tcPr>
            <w:tcW w:w="2122" w:type="dxa"/>
            <w:shd w:val="clear" w:color="auto" w:fill="B4C6E7" w:themeFill="accent1" w:themeFillTint="66"/>
          </w:tcPr>
          <w:p w14:paraId="7D36FDB3" w14:textId="77777777" w:rsidR="001F51F0" w:rsidRPr="00455B04" w:rsidRDefault="001F51F0" w:rsidP="001F51F0">
            <w:pPr>
              <w:rPr>
                <w:rFonts w:ascii="Arial" w:hAnsi="Arial" w:cs="Arial"/>
              </w:rPr>
            </w:pPr>
            <w:r w:rsidRPr="00455B04">
              <w:rPr>
                <w:rFonts w:ascii="Arial" w:hAnsi="Arial" w:cs="Arial"/>
              </w:rPr>
              <w:t>Interdependencies with other programmes</w:t>
            </w:r>
          </w:p>
        </w:tc>
        <w:tc>
          <w:tcPr>
            <w:tcW w:w="11826" w:type="dxa"/>
            <w:gridSpan w:val="2"/>
          </w:tcPr>
          <w:p w14:paraId="41AFB4BD" w14:textId="77777777" w:rsidR="001F51F0" w:rsidRPr="00455B04" w:rsidRDefault="001F51F0" w:rsidP="001F51F0">
            <w:pPr>
              <w:rPr>
                <w:rFonts w:ascii="Arial" w:hAnsi="Arial" w:cs="Arial"/>
              </w:rPr>
            </w:pPr>
            <w:r w:rsidRPr="00455B04">
              <w:rPr>
                <w:rFonts w:ascii="Arial" w:hAnsi="Arial" w:cs="Arial"/>
              </w:rPr>
              <w:t xml:space="preserve">Please outline any </w:t>
            </w:r>
            <w:r w:rsidRPr="00455B04">
              <w:rPr>
                <w:rFonts w:ascii="Arial" w:hAnsi="Arial" w:cs="Arial"/>
                <w:b/>
                <w:bCs/>
              </w:rPr>
              <w:t>critical</w:t>
            </w:r>
            <w:r w:rsidRPr="00455B04">
              <w:rPr>
                <w:rFonts w:ascii="Arial" w:hAnsi="Arial" w:cs="Arial"/>
              </w:rPr>
              <w:t xml:space="preserve"> interdependences with other programmes or organisations:</w:t>
            </w:r>
          </w:p>
          <w:p w14:paraId="0CB5821E" w14:textId="77777777" w:rsidR="001F51F0" w:rsidRPr="00455B04" w:rsidRDefault="001F51F0" w:rsidP="001F51F0">
            <w:pPr>
              <w:rPr>
                <w:rFonts w:ascii="Arial" w:hAnsi="Arial" w:cs="Arial"/>
              </w:rPr>
            </w:pPr>
            <w:r w:rsidRPr="00455B04">
              <w:rPr>
                <w:rFonts w:ascii="Arial" w:hAnsi="Arial" w:cs="Arial"/>
              </w:rPr>
              <w:t xml:space="preserve">HEIW, GPW, WG, NHS, HEIs, AWMGS, </w:t>
            </w:r>
            <w:r w:rsidR="00042C53">
              <w:rPr>
                <w:rFonts w:ascii="Arial" w:hAnsi="Arial" w:cs="Arial"/>
              </w:rPr>
              <w:t xml:space="preserve">Wales Gene Park, PHW/Pathogen Genomics Unit/Public Health Genomics Programme, </w:t>
            </w:r>
            <w:proofErr w:type="gramStart"/>
            <w:r w:rsidR="00042C53">
              <w:rPr>
                <w:rFonts w:ascii="Arial" w:hAnsi="Arial" w:cs="Arial"/>
              </w:rPr>
              <w:t>patient</w:t>
            </w:r>
            <w:proofErr w:type="gramEnd"/>
            <w:r w:rsidR="00042C53">
              <w:rPr>
                <w:rFonts w:ascii="Arial" w:hAnsi="Arial" w:cs="Arial"/>
              </w:rPr>
              <w:t xml:space="preserve"> and public representation (through GPW Patient and Public Sounding Board), </w:t>
            </w:r>
            <w:r w:rsidRPr="00455B04">
              <w:rPr>
                <w:rFonts w:ascii="Arial" w:hAnsi="Arial" w:cs="Arial"/>
              </w:rPr>
              <w:t>Health Boards, other UK nations</w:t>
            </w:r>
            <w:r w:rsidR="00042C53">
              <w:rPr>
                <w:rFonts w:ascii="Arial" w:hAnsi="Arial" w:cs="Arial"/>
              </w:rPr>
              <w:t>. Also other programmes – National Pathology and Imaging programmes, Healthcare Science Programme (through National Diagnostics Board), and Advanced Therapies Wales (ATMPs)</w:t>
            </w:r>
          </w:p>
        </w:tc>
      </w:tr>
    </w:tbl>
    <w:p w14:paraId="76C2165D" w14:textId="77777777" w:rsidR="001F51F0" w:rsidRPr="001F51F0" w:rsidRDefault="001F51F0" w:rsidP="001F51F0"/>
    <w:p w14:paraId="17F20484" w14:textId="77777777" w:rsidR="00224E4E" w:rsidRDefault="00224E4E" w:rsidP="00224E4E">
      <w:pPr>
        <w:jc w:val="right"/>
        <w:rPr>
          <w:rFonts w:ascii="Arial" w:hAnsi="Arial" w:cs="Arial"/>
          <w:b/>
          <w:bCs/>
        </w:rPr>
      </w:pPr>
    </w:p>
    <w:p w14:paraId="6314926D" w14:textId="77103D66" w:rsidR="00224E4E" w:rsidRDefault="00224E4E">
      <w:pPr>
        <w:rPr>
          <w:rFonts w:ascii="Arial" w:hAnsi="Arial" w:cs="Arial"/>
          <w:b/>
          <w:bCs/>
        </w:rPr>
      </w:pPr>
    </w:p>
    <w:p w14:paraId="7FFB3EDA" w14:textId="3BD0C937" w:rsidR="0040458E" w:rsidRDefault="0040458E" w:rsidP="0040458E">
      <w:pPr>
        <w:jc w:val="right"/>
        <w:rPr>
          <w:rFonts w:ascii="Arial" w:hAnsi="Arial" w:cs="Arial"/>
          <w:b/>
          <w:bCs/>
        </w:rPr>
      </w:pPr>
      <w:r>
        <w:rPr>
          <w:rFonts w:ascii="Arial" w:hAnsi="Arial" w:cs="Arial"/>
          <w:b/>
          <w:bCs/>
        </w:rPr>
        <w:br w:type="page"/>
      </w:r>
      <w:bookmarkStart w:id="18" w:name="appendixHCS"/>
      <w:r>
        <w:rPr>
          <w:rFonts w:ascii="Arial" w:hAnsi="Arial" w:cs="Arial"/>
          <w:b/>
          <w:bCs/>
        </w:rPr>
        <w:lastRenderedPageBreak/>
        <w:t>Appendix 2e</w:t>
      </w:r>
      <w:bookmarkEnd w:id="18"/>
    </w:p>
    <w:p w14:paraId="64A727CE" w14:textId="522401BF" w:rsidR="0040458E" w:rsidRPr="005A4B12" w:rsidRDefault="0040458E" w:rsidP="0040458E">
      <w:pPr>
        <w:rPr>
          <w:rFonts w:ascii="Arial" w:hAnsi="Arial"/>
          <w:b/>
          <w:u w:val="single"/>
        </w:rPr>
      </w:pPr>
      <w:r w:rsidRPr="00455B04">
        <w:rPr>
          <w:rFonts w:ascii="Arial" w:hAnsi="Arial" w:cs="Arial"/>
          <w:b/>
          <w:bCs/>
        </w:rPr>
        <w:t>Diagnostic Workforce Plan – Actions for 2023/</w:t>
      </w:r>
      <w:proofErr w:type="gramStart"/>
      <w:r w:rsidRPr="00455B04">
        <w:rPr>
          <w:rFonts w:ascii="Arial" w:hAnsi="Arial" w:cs="Arial"/>
          <w:b/>
          <w:bCs/>
        </w:rPr>
        <w:t xml:space="preserve">24  </w:t>
      </w:r>
      <w:r w:rsidRPr="00796A80">
        <w:rPr>
          <w:rFonts w:ascii="Arial" w:hAnsi="Arial" w:cs="Arial"/>
          <w:b/>
          <w:bCs/>
        </w:rPr>
        <w:t>Workforce</w:t>
      </w:r>
      <w:proofErr w:type="gramEnd"/>
      <w:r w:rsidRPr="00796A80">
        <w:rPr>
          <w:rFonts w:ascii="Arial" w:hAnsi="Arial" w:cs="Arial"/>
          <w:b/>
          <w:bCs/>
        </w:rPr>
        <w:t xml:space="preserve"> </w:t>
      </w:r>
      <w:r>
        <w:rPr>
          <w:rFonts w:ascii="Arial" w:hAnsi="Arial" w:cs="Arial"/>
          <w:b/>
          <w:bCs/>
        </w:rPr>
        <w:t xml:space="preserve">                                      </w:t>
      </w:r>
      <w:r w:rsidRPr="00796A80">
        <w:rPr>
          <w:rFonts w:ascii="Arial" w:hAnsi="Arial" w:cs="Arial"/>
          <w:b/>
          <w:bCs/>
        </w:rPr>
        <w:t>Programme/Group covered</w:t>
      </w:r>
      <w:r w:rsidRPr="00455B04">
        <w:rPr>
          <w:rFonts w:ascii="Arial" w:hAnsi="Arial" w:cs="Arial"/>
          <w:b/>
          <w:bCs/>
        </w:rPr>
        <w:t xml:space="preserve">:  </w:t>
      </w:r>
      <w:r>
        <w:rPr>
          <w:rFonts w:ascii="Arial" w:hAnsi="Arial"/>
          <w:b/>
          <w:sz w:val="24"/>
        </w:rPr>
        <w:t>Healthcare Science</w:t>
      </w:r>
    </w:p>
    <w:tbl>
      <w:tblPr>
        <w:tblStyle w:val="TableGrid3"/>
        <w:tblW w:w="0" w:type="auto"/>
        <w:tblLook w:val="04A0" w:firstRow="1" w:lastRow="0" w:firstColumn="1" w:lastColumn="0" w:noHBand="0" w:noVBand="1"/>
      </w:tblPr>
      <w:tblGrid>
        <w:gridCol w:w="2122"/>
        <w:gridCol w:w="4677"/>
        <w:gridCol w:w="7149"/>
      </w:tblGrid>
      <w:tr w:rsidR="0040458E" w:rsidRPr="00455B04" w14:paraId="7545404E" w14:textId="77777777">
        <w:tc>
          <w:tcPr>
            <w:tcW w:w="2122" w:type="dxa"/>
            <w:vMerge w:val="restart"/>
            <w:shd w:val="clear" w:color="auto" w:fill="B4C6E7" w:themeFill="accent1" w:themeFillTint="66"/>
          </w:tcPr>
          <w:p w14:paraId="7BAEF85A" w14:textId="77777777" w:rsidR="0040458E" w:rsidRPr="00455B04" w:rsidRDefault="0040458E">
            <w:pPr>
              <w:rPr>
                <w:rFonts w:ascii="Arial" w:hAnsi="Arial" w:cs="Arial"/>
              </w:rPr>
            </w:pPr>
            <w:r w:rsidRPr="00455B04">
              <w:rPr>
                <w:rFonts w:ascii="Arial" w:hAnsi="Arial" w:cs="Arial"/>
              </w:rPr>
              <w:t>Summary</w:t>
            </w:r>
          </w:p>
        </w:tc>
        <w:tc>
          <w:tcPr>
            <w:tcW w:w="11826" w:type="dxa"/>
            <w:gridSpan w:val="2"/>
          </w:tcPr>
          <w:p w14:paraId="41873ED7" w14:textId="77777777" w:rsidR="0040458E" w:rsidRDefault="0040458E" w:rsidP="008D7559">
            <w:pPr>
              <w:jc w:val="both"/>
              <w:rPr>
                <w:rFonts w:ascii="Arial" w:hAnsi="Arial" w:cs="Arial"/>
              </w:rPr>
            </w:pPr>
          </w:p>
          <w:p w14:paraId="3B1FB8A9" w14:textId="7D844D68" w:rsidR="008D7559" w:rsidRDefault="00517BBB" w:rsidP="00DE43E1">
            <w:pPr>
              <w:jc w:val="both"/>
              <w:rPr>
                <w:rFonts w:ascii="Arial" w:hAnsi="Arial" w:cs="Arial"/>
              </w:rPr>
            </w:pPr>
            <w:r>
              <w:rPr>
                <w:rFonts w:ascii="Arial" w:hAnsi="Arial" w:cs="Arial"/>
              </w:rPr>
              <w:t>HEIW includes an objective in its IMTP to “</w:t>
            </w:r>
            <w:r w:rsidRPr="00517BBB">
              <w:rPr>
                <w:rFonts w:ascii="Arial" w:hAnsi="Arial" w:cs="Arial"/>
              </w:rPr>
              <w:t>Effectively manage the Healthcare Science Programme to implement the future vision for the healthcare science workforce described in the national framework.</w:t>
            </w:r>
            <w:r>
              <w:rPr>
                <w:rFonts w:ascii="Arial" w:hAnsi="Arial" w:cs="Arial"/>
              </w:rPr>
              <w:t xml:space="preserve">” </w:t>
            </w:r>
            <w:r w:rsidR="00DE43E1" w:rsidRPr="00DE43E1">
              <w:rPr>
                <w:rFonts w:ascii="Arial" w:hAnsi="Arial" w:cs="Arial"/>
              </w:rPr>
              <w:t>The Healthcare Science Framework, published in 2018</w:t>
            </w:r>
            <w:r w:rsidR="00A531D4">
              <w:rPr>
                <w:rFonts w:ascii="Arial" w:hAnsi="Arial" w:cs="Arial"/>
              </w:rPr>
              <w:t>,</w:t>
            </w:r>
            <w:r w:rsidR="00DE43E1" w:rsidRPr="00DE43E1">
              <w:rPr>
                <w:rFonts w:ascii="Arial" w:hAnsi="Arial" w:cs="Arial"/>
              </w:rPr>
              <w:t xml:space="preserve"> sets out the vision for healthcare science as a profession</w:t>
            </w:r>
            <w:r w:rsidR="006414AC" w:rsidRPr="00DE43E1">
              <w:rPr>
                <w:rFonts w:ascii="Arial" w:hAnsi="Arial" w:cs="Arial"/>
              </w:rPr>
              <w:t xml:space="preserve">.  </w:t>
            </w:r>
            <w:r w:rsidR="00A531D4">
              <w:rPr>
                <w:rFonts w:ascii="Arial" w:hAnsi="Arial" w:cs="Arial"/>
              </w:rPr>
              <w:t xml:space="preserve">This profession covers </w:t>
            </w:r>
            <w:proofErr w:type="gramStart"/>
            <w:r w:rsidR="00564396">
              <w:rPr>
                <w:rFonts w:ascii="Arial" w:hAnsi="Arial" w:cs="Arial"/>
              </w:rPr>
              <w:t>the majority of</w:t>
            </w:r>
            <w:proofErr w:type="gramEnd"/>
            <w:r w:rsidR="00564396">
              <w:rPr>
                <w:rFonts w:ascii="Arial" w:hAnsi="Arial" w:cs="Arial"/>
              </w:rPr>
              <w:t xml:space="preserve"> services in the NHS, and therefore the programme is delivered with predominantly a profession-focus, rather than a service-focus, </w:t>
            </w:r>
            <w:r w:rsidR="00F83264">
              <w:rPr>
                <w:rFonts w:ascii="Arial" w:hAnsi="Arial" w:cs="Arial"/>
              </w:rPr>
              <w:t xml:space="preserve">working </w:t>
            </w:r>
            <w:r w:rsidR="00116939">
              <w:rPr>
                <w:rFonts w:ascii="Arial" w:hAnsi="Arial" w:cs="Arial"/>
              </w:rPr>
              <w:t xml:space="preserve">across the breadth of HEIW and </w:t>
            </w:r>
            <w:r w:rsidR="00F83264">
              <w:rPr>
                <w:rFonts w:ascii="Arial" w:hAnsi="Arial" w:cs="Arial"/>
              </w:rPr>
              <w:t xml:space="preserve">with the </w:t>
            </w:r>
            <w:r w:rsidR="00116939">
              <w:rPr>
                <w:rFonts w:ascii="Arial" w:hAnsi="Arial" w:cs="Arial"/>
              </w:rPr>
              <w:t>many</w:t>
            </w:r>
            <w:r w:rsidR="00F83264">
              <w:rPr>
                <w:rFonts w:ascii="Arial" w:hAnsi="Arial" w:cs="Arial"/>
              </w:rPr>
              <w:t xml:space="preserve"> service-focussed programmes to meet its aims.</w:t>
            </w:r>
            <w:r w:rsidR="00564396">
              <w:rPr>
                <w:rFonts w:ascii="Arial" w:hAnsi="Arial" w:cs="Arial"/>
              </w:rPr>
              <w:t xml:space="preserve"> </w:t>
            </w:r>
            <w:r w:rsidR="00DE43E1" w:rsidRPr="00DE43E1">
              <w:rPr>
                <w:rFonts w:ascii="Arial" w:hAnsi="Arial" w:cs="Arial"/>
              </w:rPr>
              <w:t xml:space="preserve">Working across HEIW, activity to develop the profession </w:t>
            </w:r>
            <w:r w:rsidR="00A113B8">
              <w:rPr>
                <w:rFonts w:ascii="Arial" w:hAnsi="Arial" w:cs="Arial"/>
              </w:rPr>
              <w:t xml:space="preserve">in 2023-24 is </w:t>
            </w:r>
            <w:r w:rsidR="00DE43E1" w:rsidRPr="00DE43E1">
              <w:rPr>
                <w:rFonts w:ascii="Arial" w:hAnsi="Arial" w:cs="Arial"/>
              </w:rPr>
              <w:t>focus</w:t>
            </w:r>
            <w:r w:rsidR="00A113B8">
              <w:rPr>
                <w:rFonts w:ascii="Arial" w:hAnsi="Arial" w:cs="Arial"/>
              </w:rPr>
              <w:t>sing</w:t>
            </w:r>
            <w:r w:rsidR="00DE43E1" w:rsidRPr="00DE43E1">
              <w:rPr>
                <w:rFonts w:ascii="Arial" w:hAnsi="Arial" w:cs="Arial"/>
              </w:rPr>
              <w:t xml:space="preserve"> on improving the workforce data quality, expanding opportunities for learning, </w:t>
            </w:r>
            <w:proofErr w:type="gramStart"/>
            <w:r w:rsidR="00DE43E1" w:rsidRPr="00DE43E1">
              <w:rPr>
                <w:rFonts w:ascii="Arial" w:hAnsi="Arial" w:cs="Arial"/>
              </w:rPr>
              <w:t>research</w:t>
            </w:r>
            <w:proofErr w:type="gramEnd"/>
            <w:r w:rsidR="00DE43E1" w:rsidRPr="00DE43E1">
              <w:rPr>
                <w:rFonts w:ascii="Arial" w:hAnsi="Arial" w:cs="Arial"/>
              </w:rPr>
              <w:t xml:space="preserve"> and innovation, promoting registration and continuing to raise the profile of the profession as a whole.</w:t>
            </w:r>
          </w:p>
          <w:p w14:paraId="758872AB" w14:textId="77777777" w:rsidR="00BE77A4" w:rsidRDefault="00BE77A4" w:rsidP="00DE43E1">
            <w:pPr>
              <w:jc w:val="both"/>
              <w:rPr>
                <w:rFonts w:ascii="Arial" w:hAnsi="Arial" w:cs="Arial"/>
              </w:rPr>
            </w:pPr>
          </w:p>
          <w:p w14:paraId="7C6F493D" w14:textId="68FFA7AF" w:rsidR="00BE77A4" w:rsidRPr="00BE77A4" w:rsidRDefault="00BE77A4" w:rsidP="00BE77A4">
            <w:pPr>
              <w:jc w:val="both"/>
              <w:rPr>
                <w:rFonts w:ascii="Arial" w:hAnsi="Arial" w:cs="Arial"/>
              </w:rPr>
            </w:pPr>
            <w:r w:rsidRPr="00BE77A4">
              <w:rPr>
                <w:rFonts w:ascii="Arial" w:hAnsi="Arial" w:cs="Arial"/>
              </w:rPr>
              <w:t>Outcomes from this work, and incorporating work across HEIW deliverables for healthcare science</w:t>
            </w:r>
            <w:r>
              <w:rPr>
                <w:rFonts w:ascii="Arial" w:hAnsi="Arial" w:cs="Arial"/>
              </w:rPr>
              <w:t xml:space="preserve">, </w:t>
            </w:r>
            <w:r w:rsidR="000F371D">
              <w:rPr>
                <w:rFonts w:ascii="Arial" w:hAnsi="Arial" w:cs="Arial"/>
              </w:rPr>
              <w:t xml:space="preserve">seek to </w:t>
            </w:r>
            <w:r w:rsidR="00A113B8">
              <w:rPr>
                <w:rFonts w:ascii="Arial" w:hAnsi="Arial" w:cs="Arial"/>
              </w:rPr>
              <w:t>achieve</w:t>
            </w:r>
            <w:r w:rsidRPr="00BE77A4">
              <w:rPr>
                <w:rFonts w:ascii="Arial" w:hAnsi="Arial" w:cs="Arial"/>
              </w:rPr>
              <w:t>:</w:t>
            </w:r>
          </w:p>
          <w:p w14:paraId="5459A996" w14:textId="5CCCC68A" w:rsidR="00BE77A4" w:rsidRPr="00BE77A4" w:rsidRDefault="00BE77A4" w:rsidP="00BE77A4">
            <w:pPr>
              <w:jc w:val="both"/>
              <w:rPr>
                <w:rFonts w:ascii="Arial" w:hAnsi="Arial" w:cs="Arial"/>
              </w:rPr>
            </w:pPr>
            <w:r w:rsidRPr="00BE77A4">
              <w:rPr>
                <w:rFonts w:ascii="Arial" w:hAnsi="Arial" w:cs="Arial"/>
              </w:rPr>
              <w:t>-</w:t>
            </w:r>
            <w:r w:rsidR="000F371D">
              <w:rPr>
                <w:rFonts w:ascii="Arial" w:hAnsi="Arial" w:cs="Arial"/>
              </w:rPr>
              <w:t xml:space="preserve"> </w:t>
            </w:r>
            <w:r w:rsidRPr="00BE77A4">
              <w:rPr>
                <w:rFonts w:ascii="Arial" w:hAnsi="Arial" w:cs="Arial"/>
              </w:rPr>
              <w:t>A clear intelligence position of our current workforce</w:t>
            </w:r>
          </w:p>
          <w:p w14:paraId="0ECBC639" w14:textId="3B64105F" w:rsidR="00BE77A4" w:rsidRPr="00BE77A4" w:rsidRDefault="00BE77A4" w:rsidP="00BE77A4">
            <w:pPr>
              <w:jc w:val="both"/>
              <w:rPr>
                <w:rFonts w:ascii="Arial" w:hAnsi="Arial" w:cs="Arial"/>
              </w:rPr>
            </w:pPr>
            <w:r w:rsidRPr="00BE77A4">
              <w:rPr>
                <w:rFonts w:ascii="Arial" w:hAnsi="Arial" w:cs="Arial"/>
              </w:rPr>
              <w:t>-</w:t>
            </w:r>
            <w:r w:rsidR="000F371D">
              <w:rPr>
                <w:rFonts w:ascii="Arial" w:hAnsi="Arial" w:cs="Arial"/>
              </w:rPr>
              <w:t xml:space="preserve"> </w:t>
            </w:r>
            <w:r w:rsidRPr="00BE77A4">
              <w:rPr>
                <w:rFonts w:ascii="Arial" w:hAnsi="Arial" w:cs="Arial"/>
              </w:rPr>
              <w:t>Strengthen</w:t>
            </w:r>
            <w:r w:rsidR="000F371D">
              <w:rPr>
                <w:rFonts w:ascii="Arial" w:hAnsi="Arial" w:cs="Arial"/>
              </w:rPr>
              <w:t>ed</w:t>
            </w:r>
            <w:r w:rsidRPr="00BE77A4">
              <w:rPr>
                <w:rFonts w:ascii="Arial" w:hAnsi="Arial" w:cs="Arial"/>
              </w:rPr>
              <w:t xml:space="preserve"> accessible healthcare science careers, with improved recruitment and retention through a quality approach and promotion of accreditation</w:t>
            </w:r>
          </w:p>
          <w:p w14:paraId="3A802D4F" w14:textId="7F6664FB" w:rsidR="00BE77A4" w:rsidRPr="00BE77A4" w:rsidRDefault="00BE77A4" w:rsidP="00BE77A4">
            <w:pPr>
              <w:jc w:val="both"/>
              <w:rPr>
                <w:rFonts w:ascii="Arial" w:hAnsi="Arial" w:cs="Arial"/>
              </w:rPr>
            </w:pPr>
            <w:r w:rsidRPr="00BE77A4">
              <w:rPr>
                <w:rFonts w:ascii="Arial" w:hAnsi="Arial" w:cs="Arial"/>
              </w:rPr>
              <w:t>-</w:t>
            </w:r>
            <w:r w:rsidR="000F371D">
              <w:rPr>
                <w:rFonts w:ascii="Arial" w:hAnsi="Arial" w:cs="Arial"/>
              </w:rPr>
              <w:t xml:space="preserve"> </w:t>
            </w:r>
            <w:r w:rsidRPr="00BE77A4">
              <w:rPr>
                <w:rFonts w:ascii="Arial" w:hAnsi="Arial" w:cs="Arial"/>
              </w:rPr>
              <w:t>Research and innovation enabled across all healthcare science services to improve evidenced based diagnostics for patient care throughout the NHS</w:t>
            </w:r>
          </w:p>
          <w:p w14:paraId="456F2C6F" w14:textId="6762A139" w:rsidR="00BE77A4" w:rsidRDefault="00BE77A4" w:rsidP="00BE77A4">
            <w:pPr>
              <w:jc w:val="both"/>
              <w:rPr>
                <w:rFonts w:ascii="Arial" w:hAnsi="Arial" w:cs="Arial"/>
              </w:rPr>
            </w:pPr>
            <w:r w:rsidRPr="00BE77A4">
              <w:rPr>
                <w:rFonts w:ascii="Arial" w:hAnsi="Arial" w:cs="Arial"/>
              </w:rPr>
              <w:t>-</w:t>
            </w:r>
            <w:r w:rsidR="000F371D">
              <w:rPr>
                <w:rFonts w:ascii="Arial" w:hAnsi="Arial" w:cs="Arial"/>
              </w:rPr>
              <w:t xml:space="preserve"> </w:t>
            </w:r>
            <w:r w:rsidRPr="00BE77A4">
              <w:rPr>
                <w:rFonts w:ascii="Arial" w:hAnsi="Arial" w:cs="Arial"/>
              </w:rPr>
              <w:t>A strong collaborating collective professional voice understood and valued throughout the system</w:t>
            </w:r>
          </w:p>
          <w:p w14:paraId="7BD6AA03" w14:textId="7C82A5CE" w:rsidR="008D7559" w:rsidRPr="00455B04" w:rsidRDefault="008D7559" w:rsidP="008D7559">
            <w:pPr>
              <w:jc w:val="both"/>
              <w:rPr>
                <w:rFonts w:ascii="Arial" w:hAnsi="Arial" w:cs="Arial"/>
              </w:rPr>
            </w:pPr>
          </w:p>
        </w:tc>
      </w:tr>
      <w:tr w:rsidR="0040458E" w:rsidRPr="00455B04" w14:paraId="16C49F2D" w14:textId="77777777">
        <w:trPr>
          <w:trHeight w:val="1696"/>
        </w:trPr>
        <w:tc>
          <w:tcPr>
            <w:tcW w:w="2122" w:type="dxa"/>
            <w:vMerge/>
            <w:shd w:val="clear" w:color="auto" w:fill="B4C6E7" w:themeFill="accent1" w:themeFillTint="66"/>
          </w:tcPr>
          <w:p w14:paraId="7CC0DD0E" w14:textId="77777777" w:rsidR="0040458E" w:rsidRPr="00455B04" w:rsidRDefault="0040458E">
            <w:pPr>
              <w:rPr>
                <w:rFonts w:ascii="Arial" w:hAnsi="Arial" w:cs="Arial"/>
              </w:rPr>
            </w:pPr>
          </w:p>
        </w:tc>
        <w:tc>
          <w:tcPr>
            <w:tcW w:w="11826" w:type="dxa"/>
            <w:gridSpan w:val="2"/>
          </w:tcPr>
          <w:p w14:paraId="0DED5182" w14:textId="77777777" w:rsidR="0040458E" w:rsidRPr="00455B04" w:rsidRDefault="0040458E">
            <w:pPr>
              <w:rPr>
                <w:rFonts w:ascii="Arial" w:hAnsi="Arial" w:cs="Arial"/>
              </w:rPr>
            </w:pPr>
            <w:r w:rsidRPr="00455B04">
              <w:rPr>
                <w:rFonts w:ascii="Arial" w:hAnsi="Arial" w:cs="Arial"/>
              </w:rPr>
              <w:t>Please outline the top 3 workforce risks that are impacting on access to or the quality of services (not HB specific)</w:t>
            </w:r>
          </w:p>
          <w:p w14:paraId="645C9F99" w14:textId="77777777" w:rsidR="0040458E" w:rsidRDefault="0040458E">
            <w:pPr>
              <w:rPr>
                <w:rFonts w:ascii="Arial" w:hAnsi="Arial" w:cs="Arial"/>
              </w:rPr>
            </w:pPr>
          </w:p>
          <w:p w14:paraId="54A19AB5" w14:textId="03C05C26" w:rsidR="005B0C85" w:rsidRPr="00455B04" w:rsidRDefault="005B0C85">
            <w:pPr>
              <w:rPr>
                <w:rFonts w:ascii="Arial" w:hAnsi="Arial" w:cs="Arial"/>
              </w:rPr>
            </w:pPr>
            <w:r>
              <w:rPr>
                <w:rFonts w:ascii="Arial" w:hAnsi="Arial" w:cs="Arial"/>
              </w:rPr>
              <w:t xml:space="preserve">As described above, this programme focusses on professions </w:t>
            </w:r>
            <w:r w:rsidR="00F218DD">
              <w:rPr>
                <w:rFonts w:ascii="Arial" w:hAnsi="Arial" w:cs="Arial"/>
              </w:rPr>
              <w:t>across</w:t>
            </w:r>
            <w:r>
              <w:rPr>
                <w:rFonts w:ascii="Arial" w:hAnsi="Arial" w:cs="Arial"/>
              </w:rPr>
              <w:t xml:space="preserve"> </w:t>
            </w:r>
            <w:r w:rsidR="00665053">
              <w:rPr>
                <w:rFonts w:ascii="Arial" w:hAnsi="Arial" w:cs="Arial"/>
              </w:rPr>
              <w:t>Healthcare Science, rather than services</w:t>
            </w:r>
            <w:r w:rsidR="001A7B27">
              <w:rPr>
                <w:rFonts w:ascii="Arial" w:hAnsi="Arial" w:cs="Arial"/>
              </w:rPr>
              <w:t xml:space="preserve">.  </w:t>
            </w:r>
            <w:r w:rsidR="00665053">
              <w:rPr>
                <w:rFonts w:ascii="Arial" w:hAnsi="Arial" w:cs="Arial"/>
              </w:rPr>
              <w:t>As such, the following workforce risks are noted:</w:t>
            </w:r>
          </w:p>
          <w:p w14:paraId="50639356" w14:textId="7D79E17D" w:rsidR="008D7559" w:rsidRPr="00455B04" w:rsidRDefault="009C278F" w:rsidP="008D7559">
            <w:pPr>
              <w:numPr>
                <w:ilvl w:val="0"/>
                <w:numId w:val="22"/>
              </w:numPr>
              <w:contextualSpacing/>
              <w:rPr>
                <w:rFonts w:ascii="Arial" w:hAnsi="Arial" w:cs="Arial"/>
              </w:rPr>
            </w:pPr>
            <w:r>
              <w:rPr>
                <w:rFonts w:ascii="Arial" w:hAnsi="Arial" w:cs="Arial"/>
              </w:rPr>
              <w:t xml:space="preserve">Lack of </w:t>
            </w:r>
            <w:r w:rsidR="00BD75D3">
              <w:rPr>
                <w:rFonts w:ascii="Arial" w:hAnsi="Arial" w:cs="Arial"/>
              </w:rPr>
              <w:t xml:space="preserve">training and development </w:t>
            </w:r>
            <w:r>
              <w:rPr>
                <w:rFonts w:ascii="Arial" w:hAnsi="Arial" w:cs="Arial"/>
              </w:rPr>
              <w:t xml:space="preserve">capacity </w:t>
            </w:r>
            <w:r w:rsidR="00CA2C3E">
              <w:rPr>
                <w:rFonts w:ascii="Arial" w:hAnsi="Arial" w:cs="Arial"/>
              </w:rPr>
              <w:t xml:space="preserve">– </w:t>
            </w:r>
            <w:r w:rsidR="00CB25D4">
              <w:rPr>
                <w:rFonts w:ascii="Arial" w:hAnsi="Arial" w:cs="Arial"/>
              </w:rPr>
              <w:t>with training models based upon historic levels of capacity</w:t>
            </w:r>
            <w:r w:rsidR="0034018D">
              <w:rPr>
                <w:rFonts w:ascii="Arial" w:hAnsi="Arial" w:cs="Arial"/>
              </w:rPr>
              <w:t xml:space="preserve">, we are </w:t>
            </w:r>
            <w:r w:rsidR="00664786">
              <w:rPr>
                <w:rFonts w:ascii="Arial" w:hAnsi="Arial" w:cs="Arial"/>
              </w:rPr>
              <w:t xml:space="preserve">now </w:t>
            </w:r>
            <w:r w:rsidR="0034018D">
              <w:rPr>
                <w:rFonts w:ascii="Arial" w:hAnsi="Arial" w:cs="Arial"/>
              </w:rPr>
              <w:t>seeing challenges to</w:t>
            </w:r>
            <w:r w:rsidR="00B62617">
              <w:rPr>
                <w:rFonts w:ascii="Arial" w:hAnsi="Arial" w:cs="Arial"/>
              </w:rPr>
              <w:t xml:space="preserve"> p</w:t>
            </w:r>
            <w:r w:rsidR="00DA2048">
              <w:rPr>
                <w:rFonts w:ascii="Arial" w:hAnsi="Arial" w:cs="Arial"/>
              </w:rPr>
              <w:t xml:space="preserve">lacement </w:t>
            </w:r>
            <w:r w:rsidR="0034018D">
              <w:rPr>
                <w:rFonts w:ascii="Arial" w:hAnsi="Arial" w:cs="Arial"/>
              </w:rPr>
              <w:t>uptake</w:t>
            </w:r>
            <w:r w:rsidR="00B62617">
              <w:rPr>
                <w:rFonts w:ascii="Arial" w:hAnsi="Arial" w:cs="Arial"/>
              </w:rPr>
              <w:t xml:space="preserve"> </w:t>
            </w:r>
            <w:r w:rsidR="00E41221">
              <w:rPr>
                <w:rFonts w:ascii="Arial" w:hAnsi="Arial" w:cs="Arial"/>
              </w:rPr>
              <w:t xml:space="preserve">and </w:t>
            </w:r>
            <w:r w:rsidR="00664786">
              <w:rPr>
                <w:rFonts w:ascii="Arial" w:hAnsi="Arial" w:cs="Arial"/>
              </w:rPr>
              <w:t>reductions in IMTP requests for training in the profession</w:t>
            </w:r>
          </w:p>
          <w:p w14:paraId="167D30AA" w14:textId="18737C59" w:rsidR="0040458E" w:rsidRDefault="00CA2C3E" w:rsidP="0040458E">
            <w:pPr>
              <w:numPr>
                <w:ilvl w:val="0"/>
                <w:numId w:val="22"/>
              </w:numPr>
              <w:contextualSpacing/>
              <w:rPr>
                <w:rFonts w:ascii="Arial" w:hAnsi="Arial" w:cs="Arial"/>
              </w:rPr>
            </w:pPr>
            <w:r>
              <w:rPr>
                <w:rFonts w:ascii="Arial" w:hAnsi="Arial" w:cs="Arial"/>
              </w:rPr>
              <w:t xml:space="preserve">Loss </w:t>
            </w:r>
            <w:r w:rsidR="004020BA">
              <w:rPr>
                <w:rFonts w:ascii="Arial" w:hAnsi="Arial" w:cs="Arial"/>
              </w:rPr>
              <w:t xml:space="preserve">of </w:t>
            </w:r>
            <w:r w:rsidR="007B2F9E">
              <w:rPr>
                <w:rFonts w:ascii="Arial" w:hAnsi="Arial" w:cs="Arial"/>
              </w:rPr>
              <w:t xml:space="preserve">both newly trained and experienced healthcare scientists </w:t>
            </w:r>
            <w:r w:rsidR="00E41221">
              <w:rPr>
                <w:rFonts w:ascii="Arial" w:hAnsi="Arial" w:cs="Arial"/>
              </w:rPr>
              <w:t xml:space="preserve">to </w:t>
            </w:r>
            <w:r>
              <w:rPr>
                <w:rFonts w:ascii="Arial" w:hAnsi="Arial" w:cs="Arial"/>
              </w:rPr>
              <w:t xml:space="preserve">NHS </w:t>
            </w:r>
            <w:r w:rsidR="007B2F9E">
              <w:rPr>
                <w:rFonts w:ascii="Arial" w:hAnsi="Arial" w:cs="Arial"/>
              </w:rPr>
              <w:t xml:space="preserve">England and </w:t>
            </w:r>
            <w:r w:rsidR="00E41221">
              <w:rPr>
                <w:rFonts w:ascii="Arial" w:hAnsi="Arial" w:cs="Arial"/>
              </w:rPr>
              <w:t>private sector/industry</w:t>
            </w:r>
          </w:p>
          <w:p w14:paraId="205308C7" w14:textId="74D424BC" w:rsidR="008D7559" w:rsidRDefault="00A40266" w:rsidP="0040458E">
            <w:pPr>
              <w:numPr>
                <w:ilvl w:val="0"/>
                <w:numId w:val="22"/>
              </w:numPr>
              <w:contextualSpacing/>
              <w:rPr>
                <w:rFonts w:ascii="Arial" w:hAnsi="Arial" w:cs="Arial"/>
              </w:rPr>
            </w:pPr>
            <w:r>
              <w:rPr>
                <w:rFonts w:ascii="Arial" w:hAnsi="Arial" w:cs="Arial"/>
              </w:rPr>
              <w:t xml:space="preserve">Lack of </w:t>
            </w:r>
            <w:r w:rsidR="00BD75D3">
              <w:rPr>
                <w:rFonts w:ascii="Arial" w:hAnsi="Arial" w:cs="Arial"/>
              </w:rPr>
              <w:t>awareness/</w:t>
            </w:r>
            <w:r w:rsidR="00F37327">
              <w:rPr>
                <w:rFonts w:ascii="Arial" w:hAnsi="Arial" w:cs="Arial"/>
              </w:rPr>
              <w:t xml:space="preserve">inclusion </w:t>
            </w:r>
            <w:r>
              <w:rPr>
                <w:rFonts w:ascii="Arial" w:hAnsi="Arial" w:cs="Arial"/>
              </w:rPr>
              <w:t xml:space="preserve">of </w:t>
            </w:r>
            <w:r w:rsidR="00DF6075">
              <w:rPr>
                <w:rFonts w:ascii="Arial" w:hAnsi="Arial" w:cs="Arial"/>
              </w:rPr>
              <w:t>valu</w:t>
            </w:r>
            <w:r w:rsidR="00CA2C3E">
              <w:rPr>
                <w:rFonts w:ascii="Arial" w:hAnsi="Arial" w:cs="Arial"/>
              </w:rPr>
              <w:t xml:space="preserve">able </w:t>
            </w:r>
            <w:r>
              <w:rPr>
                <w:rFonts w:ascii="Arial" w:hAnsi="Arial" w:cs="Arial"/>
              </w:rPr>
              <w:t>healthcare scientist</w:t>
            </w:r>
            <w:r w:rsidR="00706545">
              <w:rPr>
                <w:rFonts w:ascii="Arial" w:hAnsi="Arial" w:cs="Arial"/>
              </w:rPr>
              <w:t xml:space="preserve"> roles</w:t>
            </w:r>
            <w:r w:rsidR="00DF6075">
              <w:rPr>
                <w:rFonts w:ascii="Arial" w:hAnsi="Arial" w:cs="Arial"/>
              </w:rPr>
              <w:t xml:space="preserve">, such as </w:t>
            </w:r>
            <w:r w:rsidR="00706545">
              <w:rPr>
                <w:rFonts w:ascii="Arial" w:hAnsi="Arial" w:cs="Arial"/>
              </w:rPr>
              <w:t>those</w:t>
            </w:r>
            <w:r w:rsidR="00DF6075">
              <w:rPr>
                <w:rFonts w:ascii="Arial" w:hAnsi="Arial" w:cs="Arial"/>
              </w:rPr>
              <w:t xml:space="preserve"> of Medical Physicists, Clinical Engineers</w:t>
            </w:r>
            <w:r w:rsidR="00706545">
              <w:rPr>
                <w:rFonts w:ascii="Arial" w:hAnsi="Arial" w:cs="Arial"/>
              </w:rPr>
              <w:t>,</w:t>
            </w:r>
            <w:r w:rsidR="00DF6075">
              <w:rPr>
                <w:rFonts w:ascii="Arial" w:hAnsi="Arial" w:cs="Arial"/>
              </w:rPr>
              <w:t xml:space="preserve"> </w:t>
            </w:r>
            <w:r w:rsidR="00706545">
              <w:rPr>
                <w:rFonts w:ascii="Arial" w:hAnsi="Arial" w:cs="Arial"/>
              </w:rPr>
              <w:t>Clinical Photographers, Physiologists and Bioinformaticians</w:t>
            </w:r>
            <w:r w:rsidR="00424AA9">
              <w:rPr>
                <w:rFonts w:ascii="Arial" w:hAnsi="Arial" w:cs="Arial"/>
              </w:rPr>
              <w:t xml:space="preserve">, within </w:t>
            </w:r>
            <w:r w:rsidR="00BD75D3">
              <w:rPr>
                <w:rFonts w:ascii="Arial" w:hAnsi="Arial" w:cs="Arial"/>
              </w:rPr>
              <w:t xml:space="preserve">diagnostics </w:t>
            </w:r>
            <w:r w:rsidR="00424AA9">
              <w:rPr>
                <w:rFonts w:ascii="Arial" w:hAnsi="Arial" w:cs="Arial"/>
              </w:rPr>
              <w:t xml:space="preserve">transformations </w:t>
            </w:r>
          </w:p>
          <w:p w14:paraId="632A7828" w14:textId="77777777" w:rsidR="00306809" w:rsidRDefault="00306809" w:rsidP="00306809">
            <w:pPr>
              <w:contextualSpacing/>
              <w:rPr>
                <w:rFonts w:ascii="Arial" w:hAnsi="Arial" w:cs="Arial"/>
              </w:rPr>
            </w:pPr>
          </w:p>
          <w:p w14:paraId="7D3B6F70" w14:textId="77777777" w:rsidR="00306809" w:rsidRPr="00455B04" w:rsidRDefault="00306809" w:rsidP="00306809">
            <w:pPr>
              <w:contextualSpacing/>
              <w:rPr>
                <w:rFonts w:ascii="Arial" w:hAnsi="Arial" w:cs="Arial"/>
              </w:rPr>
            </w:pPr>
          </w:p>
          <w:p w14:paraId="0C1B84DC" w14:textId="77777777" w:rsidR="0040458E" w:rsidRPr="00455B04" w:rsidRDefault="0040458E">
            <w:pPr>
              <w:rPr>
                <w:rFonts w:ascii="Arial" w:hAnsi="Arial" w:cs="Arial"/>
              </w:rPr>
            </w:pPr>
          </w:p>
        </w:tc>
      </w:tr>
      <w:tr w:rsidR="0040458E" w:rsidRPr="00455B04" w14:paraId="03B917FD" w14:textId="77777777">
        <w:trPr>
          <w:trHeight w:val="463"/>
        </w:trPr>
        <w:tc>
          <w:tcPr>
            <w:tcW w:w="13948" w:type="dxa"/>
            <w:gridSpan w:val="3"/>
            <w:shd w:val="clear" w:color="auto" w:fill="B4C6E7" w:themeFill="accent1" w:themeFillTint="66"/>
          </w:tcPr>
          <w:p w14:paraId="101B3E1E" w14:textId="77777777" w:rsidR="0040458E" w:rsidRPr="00455B04" w:rsidRDefault="0040458E">
            <w:pPr>
              <w:rPr>
                <w:rFonts w:ascii="Arial" w:hAnsi="Arial" w:cs="Arial"/>
              </w:rPr>
            </w:pPr>
            <w:r w:rsidRPr="00455B04">
              <w:rPr>
                <w:rFonts w:ascii="Arial" w:hAnsi="Arial" w:cs="Arial"/>
              </w:rPr>
              <w:lastRenderedPageBreak/>
              <w:t>Specific workforce actions that will be taken forward in 2023/24</w:t>
            </w:r>
          </w:p>
          <w:p w14:paraId="002AC44B" w14:textId="77777777" w:rsidR="0040458E" w:rsidRPr="00455B04" w:rsidRDefault="0040458E">
            <w:pPr>
              <w:rPr>
                <w:rFonts w:ascii="Arial" w:hAnsi="Arial" w:cs="Arial"/>
              </w:rPr>
            </w:pPr>
          </w:p>
        </w:tc>
      </w:tr>
      <w:tr w:rsidR="0040458E" w:rsidRPr="00455B04" w14:paraId="3F995B83" w14:textId="77777777" w:rsidTr="007724CF">
        <w:tc>
          <w:tcPr>
            <w:tcW w:w="6799" w:type="dxa"/>
            <w:gridSpan w:val="2"/>
            <w:shd w:val="clear" w:color="auto" w:fill="FFFFFF" w:themeFill="background1"/>
          </w:tcPr>
          <w:p w14:paraId="2876BCF0" w14:textId="253175AB" w:rsidR="005E6B7C" w:rsidRDefault="005E6B7C">
            <w:pPr>
              <w:rPr>
                <w:rFonts w:ascii="Arial" w:hAnsi="Arial" w:cs="Arial"/>
              </w:rPr>
            </w:pPr>
            <w:r>
              <w:rPr>
                <w:rFonts w:ascii="Arial" w:hAnsi="Arial" w:cs="Arial"/>
              </w:rPr>
              <w:t xml:space="preserve">Specific </w:t>
            </w:r>
            <w:r w:rsidR="007724CF">
              <w:rPr>
                <w:rFonts w:ascii="Arial" w:hAnsi="Arial" w:cs="Arial"/>
              </w:rPr>
              <w:t>milestones</w:t>
            </w:r>
            <w:r>
              <w:rPr>
                <w:rFonts w:ascii="Arial" w:hAnsi="Arial" w:cs="Arial"/>
              </w:rPr>
              <w:t xml:space="preserve"> </w:t>
            </w:r>
            <w:r w:rsidR="00AF2EB3">
              <w:rPr>
                <w:rFonts w:ascii="Arial" w:hAnsi="Arial" w:cs="Arial"/>
              </w:rPr>
              <w:t xml:space="preserve">described </w:t>
            </w:r>
            <w:r>
              <w:rPr>
                <w:rFonts w:ascii="Arial" w:hAnsi="Arial" w:cs="Arial"/>
              </w:rPr>
              <w:t>within the HEIW IMTP</w:t>
            </w:r>
            <w:r w:rsidR="007724CF">
              <w:rPr>
                <w:rFonts w:ascii="Arial" w:hAnsi="Arial" w:cs="Arial"/>
              </w:rPr>
              <w:t xml:space="preserve"> Objective for Healthcare Science</w:t>
            </w:r>
            <w:r w:rsidR="00D85AF0">
              <w:rPr>
                <w:rFonts w:ascii="Arial" w:hAnsi="Arial" w:cs="Arial"/>
              </w:rPr>
              <w:t>:</w:t>
            </w:r>
          </w:p>
          <w:p w14:paraId="518057DA" w14:textId="77777777" w:rsidR="005E6B7C" w:rsidRDefault="005E6B7C">
            <w:pPr>
              <w:rPr>
                <w:rFonts w:ascii="Arial" w:hAnsi="Arial" w:cs="Arial"/>
              </w:rPr>
            </w:pPr>
          </w:p>
          <w:p w14:paraId="6ED9F4DD" w14:textId="3E3593E0" w:rsidR="0040458E" w:rsidRPr="00455B04" w:rsidRDefault="0040458E">
            <w:pPr>
              <w:rPr>
                <w:rFonts w:ascii="Arial" w:hAnsi="Arial" w:cs="Arial"/>
              </w:rPr>
            </w:pPr>
            <w:r w:rsidRPr="00455B04">
              <w:rPr>
                <w:rFonts w:ascii="Arial" w:hAnsi="Arial" w:cs="Arial"/>
              </w:rPr>
              <w:t>Milestone</w:t>
            </w:r>
            <w:r w:rsidR="00DF5446">
              <w:rPr>
                <w:rFonts w:ascii="Arial" w:hAnsi="Arial" w:cs="Arial"/>
              </w:rPr>
              <w:t>s for Quarter 1</w:t>
            </w:r>
            <w:r w:rsidRPr="00455B04">
              <w:rPr>
                <w:rFonts w:ascii="Arial" w:hAnsi="Arial" w:cs="Arial"/>
              </w:rPr>
              <w:t>:</w:t>
            </w:r>
          </w:p>
          <w:p w14:paraId="5EACA4B8" w14:textId="77777777" w:rsidR="00C37B23" w:rsidRPr="00C37B23" w:rsidRDefault="00C37B23">
            <w:pPr>
              <w:numPr>
                <w:ilvl w:val="0"/>
                <w:numId w:val="40"/>
              </w:numPr>
              <w:contextualSpacing/>
              <w:jc w:val="both"/>
              <w:rPr>
                <w:rFonts w:ascii="Arial" w:hAnsi="Arial" w:cs="Arial"/>
              </w:rPr>
            </w:pPr>
            <w:r w:rsidRPr="00C37B23">
              <w:rPr>
                <w:rFonts w:ascii="Arial" w:hAnsi="Arial" w:cs="Arial"/>
              </w:rPr>
              <w:t>Finalise changes to workforce coding to improve workforce data for healthcare scientists and supporting workforce.</w:t>
            </w:r>
          </w:p>
          <w:p w14:paraId="126D0867" w14:textId="2037FCB7" w:rsidR="0040458E" w:rsidRDefault="00C37B23">
            <w:pPr>
              <w:numPr>
                <w:ilvl w:val="0"/>
                <w:numId w:val="40"/>
              </w:numPr>
              <w:contextualSpacing/>
              <w:jc w:val="both"/>
              <w:rPr>
                <w:rFonts w:ascii="Arial" w:hAnsi="Arial" w:cs="Arial"/>
              </w:rPr>
            </w:pPr>
            <w:r w:rsidRPr="00C37B23">
              <w:rPr>
                <w:rFonts w:ascii="Arial" w:hAnsi="Arial" w:cs="Arial"/>
              </w:rPr>
              <w:t>Scope requirements for widened learning opportunities (travel fellowship programme) including international opportunities.</w:t>
            </w:r>
          </w:p>
          <w:p w14:paraId="5CEEF1EB" w14:textId="77777777" w:rsidR="00EA29B7" w:rsidRPr="00455B04" w:rsidRDefault="00EA29B7" w:rsidP="00EA29B7">
            <w:pPr>
              <w:contextualSpacing/>
              <w:jc w:val="both"/>
              <w:rPr>
                <w:rFonts w:ascii="Arial" w:hAnsi="Arial" w:cs="Arial"/>
              </w:rPr>
            </w:pPr>
          </w:p>
          <w:p w14:paraId="57C9E94A" w14:textId="6B7C13F9" w:rsidR="0082796B" w:rsidRPr="00455B04" w:rsidRDefault="0082796B" w:rsidP="0082796B">
            <w:pPr>
              <w:jc w:val="both"/>
              <w:rPr>
                <w:rFonts w:ascii="Arial" w:hAnsi="Arial" w:cs="Arial"/>
              </w:rPr>
            </w:pPr>
            <w:r w:rsidRPr="00455B04">
              <w:rPr>
                <w:rFonts w:ascii="Arial" w:hAnsi="Arial" w:cs="Arial"/>
              </w:rPr>
              <w:t>Milestone</w:t>
            </w:r>
            <w:r w:rsidR="00DF5446">
              <w:rPr>
                <w:rFonts w:ascii="Arial" w:hAnsi="Arial" w:cs="Arial"/>
              </w:rPr>
              <w:t xml:space="preserve">s for Quarter </w:t>
            </w:r>
            <w:r>
              <w:rPr>
                <w:rFonts w:ascii="Arial" w:hAnsi="Arial" w:cs="Arial"/>
              </w:rPr>
              <w:t>2</w:t>
            </w:r>
            <w:r w:rsidRPr="00455B04">
              <w:rPr>
                <w:rFonts w:ascii="Arial" w:hAnsi="Arial" w:cs="Arial"/>
              </w:rPr>
              <w:t>:</w:t>
            </w:r>
          </w:p>
          <w:p w14:paraId="01D5D6BF" w14:textId="5225F096" w:rsidR="00202C11" w:rsidRPr="00202C11" w:rsidRDefault="00202C11">
            <w:pPr>
              <w:numPr>
                <w:ilvl w:val="0"/>
                <w:numId w:val="40"/>
              </w:numPr>
              <w:contextualSpacing/>
              <w:jc w:val="both"/>
              <w:rPr>
                <w:rFonts w:ascii="Arial" w:hAnsi="Arial" w:cs="Arial"/>
              </w:rPr>
            </w:pPr>
            <w:r w:rsidRPr="00202C11">
              <w:rPr>
                <w:rFonts w:ascii="Arial" w:hAnsi="Arial" w:cs="Arial"/>
              </w:rPr>
              <w:t>Baseline the current innovation capability and capacity of healthcare scientists.</w:t>
            </w:r>
          </w:p>
          <w:p w14:paraId="7807AE12" w14:textId="45BCD56F" w:rsidR="0082796B" w:rsidRDefault="00202C11">
            <w:pPr>
              <w:numPr>
                <w:ilvl w:val="0"/>
                <w:numId w:val="40"/>
              </w:numPr>
              <w:contextualSpacing/>
              <w:jc w:val="both"/>
              <w:rPr>
                <w:rFonts w:ascii="Arial" w:hAnsi="Arial" w:cs="Arial"/>
              </w:rPr>
            </w:pPr>
            <w:r w:rsidRPr="00202C11">
              <w:rPr>
                <w:rFonts w:ascii="Arial" w:hAnsi="Arial" w:cs="Arial"/>
              </w:rPr>
              <w:t>Facilitate mechanisms for collaboration across the profession to increase service accreditation levels.</w:t>
            </w:r>
          </w:p>
          <w:p w14:paraId="6A708F08" w14:textId="77777777" w:rsidR="0082796B" w:rsidRPr="00455B04" w:rsidRDefault="0082796B" w:rsidP="0082796B">
            <w:pPr>
              <w:contextualSpacing/>
              <w:jc w:val="both"/>
              <w:rPr>
                <w:rFonts w:ascii="Arial" w:hAnsi="Arial" w:cs="Arial"/>
              </w:rPr>
            </w:pPr>
          </w:p>
          <w:p w14:paraId="7BE8159B" w14:textId="56572879" w:rsidR="0040458E" w:rsidRPr="00455B04" w:rsidRDefault="0040458E">
            <w:pPr>
              <w:rPr>
                <w:rFonts w:ascii="Arial" w:hAnsi="Arial" w:cs="Arial"/>
              </w:rPr>
            </w:pPr>
            <w:r w:rsidRPr="00455B04">
              <w:rPr>
                <w:rFonts w:ascii="Arial" w:hAnsi="Arial" w:cs="Arial"/>
              </w:rPr>
              <w:t>Milestone</w:t>
            </w:r>
            <w:r w:rsidR="00DF5446">
              <w:rPr>
                <w:rFonts w:ascii="Arial" w:hAnsi="Arial" w:cs="Arial"/>
              </w:rPr>
              <w:t>s for Quarter</w:t>
            </w:r>
            <w:r w:rsidRPr="00455B04">
              <w:rPr>
                <w:rFonts w:ascii="Arial" w:hAnsi="Arial" w:cs="Arial"/>
              </w:rPr>
              <w:t xml:space="preserve"> </w:t>
            </w:r>
            <w:r w:rsidR="0082796B">
              <w:rPr>
                <w:rFonts w:ascii="Arial" w:hAnsi="Arial" w:cs="Arial"/>
              </w:rPr>
              <w:t>3</w:t>
            </w:r>
            <w:r w:rsidRPr="00455B04">
              <w:rPr>
                <w:rFonts w:ascii="Arial" w:hAnsi="Arial" w:cs="Arial"/>
              </w:rPr>
              <w:t>:</w:t>
            </w:r>
          </w:p>
          <w:p w14:paraId="42535B69" w14:textId="77777777" w:rsidR="00A24B47" w:rsidRPr="00A24B47" w:rsidRDefault="00A24B47">
            <w:pPr>
              <w:numPr>
                <w:ilvl w:val="0"/>
                <w:numId w:val="40"/>
              </w:numPr>
              <w:contextualSpacing/>
              <w:jc w:val="both"/>
              <w:rPr>
                <w:rFonts w:ascii="Arial" w:hAnsi="Arial" w:cs="Arial"/>
              </w:rPr>
            </w:pPr>
            <w:r w:rsidRPr="00A24B47">
              <w:rPr>
                <w:rFonts w:ascii="Arial" w:hAnsi="Arial" w:cs="Arial"/>
              </w:rPr>
              <w:t>Roll out NHS Wales wide changes to workforce data guidance for healthcare science.</w:t>
            </w:r>
          </w:p>
          <w:p w14:paraId="0E660E51" w14:textId="12E6B4F2" w:rsidR="0040458E" w:rsidRPr="00455B04" w:rsidRDefault="00A24B47">
            <w:pPr>
              <w:numPr>
                <w:ilvl w:val="0"/>
                <w:numId w:val="40"/>
              </w:numPr>
              <w:contextualSpacing/>
              <w:jc w:val="both"/>
              <w:rPr>
                <w:rFonts w:ascii="Arial" w:hAnsi="Arial" w:cs="Arial"/>
              </w:rPr>
            </w:pPr>
            <w:r w:rsidRPr="00A24B47">
              <w:rPr>
                <w:rFonts w:ascii="Arial" w:hAnsi="Arial" w:cs="Arial"/>
              </w:rPr>
              <w:t>Co-produce a proposal of preceptorship for the profession that maximises opportunities and seeks to meet the needs of the newly registered professional, undertake consultation, and seek approval of stakeholders.</w:t>
            </w:r>
          </w:p>
          <w:p w14:paraId="7C3FE6D4" w14:textId="77777777" w:rsidR="0040458E" w:rsidRPr="00455B04" w:rsidRDefault="0040458E">
            <w:pPr>
              <w:rPr>
                <w:rFonts w:ascii="Arial" w:hAnsi="Arial" w:cs="Arial"/>
              </w:rPr>
            </w:pPr>
          </w:p>
          <w:p w14:paraId="3A875611" w14:textId="45597544" w:rsidR="0040458E" w:rsidRPr="00455B04" w:rsidRDefault="0040458E" w:rsidP="00DF5446">
            <w:pPr>
              <w:contextualSpacing/>
              <w:jc w:val="both"/>
              <w:rPr>
                <w:rFonts w:ascii="Arial" w:hAnsi="Arial" w:cs="Arial"/>
              </w:rPr>
            </w:pPr>
            <w:r w:rsidRPr="00455B04">
              <w:rPr>
                <w:rFonts w:ascii="Arial" w:hAnsi="Arial" w:cs="Arial"/>
              </w:rPr>
              <w:t>Milestone</w:t>
            </w:r>
            <w:r w:rsidR="00DF5446">
              <w:rPr>
                <w:rFonts w:ascii="Arial" w:hAnsi="Arial" w:cs="Arial"/>
              </w:rPr>
              <w:t>s for Quarter</w:t>
            </w:r>
            <w:r w:rsidRPr="00455B04">
              <w:rPr>
                <w:rFonts w:ascii="Arial" w:hAnsi="Arial" w:cs="Arial"/>
              </w:rPr>
              <w:t xml:space="preserve"> </w:t>
            </w:r>
            <w:r w:rsidR="0082796B">
              <w:rPr>
                <w:rFonts w:ascii="Arial" w:hAnsi="Arial" w:cs="Arial"/>
              </w:rPr>
              <w:t>4</w:t>
            </w:r>
            <w:r w:rsidRPr="00455B04">
              <w:rPr>
                <w:rFonts w:ascii="Arial" w:hAnsi="Arial" w:cs="Arial"/>
              </w:rPr>
              <w:t>:</w:t>
            </w:r>
          </w:p>
          <w:p w14:paraId="59B2EA27" w14:textId="77777777" w:rsidR="0082796B" w:rsidRPr="00A4661F" w:rsidRDefault="0082796B">
            <w:pPr>
              <w:numPr>
                <w:ilvl w:val="0"/>
                <w:numId w:val="40"/>
              </w:numPr>
              <w:contextualSpacing/>
              <w:jc w:val="both"/>
              <w:rPr>
                <w:rFonts w:ascii="Arial" w:hAnsi="Arial" w:cs="Arial"/>
              </w:rPr>
            </w:pPr>
            <w:r w:rsidRPr="00A4661F">
              <w:rPr>
                <w:rFonts w:ascii="Arial" w:hAnsi="Arial" w:cs="Arial"/>
              </w:rPr>
              <w:t>Finalise and publish strategic plans to increase innovation capability and capacity, to deliver preceptorship of healthcare scientists and to enable access or improvements to service accreditation for identified services.</w:t>
            </w:r>
          </w:p>
          <w:p w14:paraId="5697ED4A" w14:textId="3FCDAEFD" w:rsidR="0040458E" w:rsidRDefault="0082796B">
            <w:pPr>
              <w:numPr>
                <w:ilvl w:val="0"/>
                <w:numId w:val="40"/>
              </w:numPr>
              <w:contextualSpacing/>
              <w:jc w:val="both"/>
              <w:rPr>
                <w:rFonts w:ascii="Arial" w:hAnsi="Arial" w:cs="Arial"/>
              </w:rPr>
            </w:pPr>
            <w:r w:rsidRPr="00A4661F">
              <w:rPr>
                <w:rFonts w:ascii="Arial" w:hAnsi="Arial" w:cs="Arial"/>
              </w:rPr>
              <w:t>Launch the travel fellowships programme for healthcare scientists.</w:t>
            </w:r>
          </w:p>
          <w:p w14:paraId="403A717E" w14:textId="4A8C0F6A" w:rsidR="0040458E" w:rsidRPr="00455B04" w:rsidRDefault="0040458E" w:rsidP="0082796B">
            <w:pPr>
              <w:contextualSpacing/>
              <w:jc w:val="both"/>
              <w:rPr>
                <w:rFonts w:ascii="Arial" w:hAnsi="Arial" w:cs="Arial"/>
              </w:rPr>
            </w:pPr>
          </w:p>
        </w:tc>
        <w:tc>
          <w:tcPr>
            <w:tcW w:w="7149" w:type="dxa"/>
            <w:shd w:val="clear" w:color="auto" w:fill="FFFFFF" w:themeFill="background1"/>
          </w:tcPr>
          <w:p w14:paraId="05BCC8AA" w14:textId="300C8E3A" w:rsidR="00694A17" w:rsidRDefault="00AF2EB3" w:rsidP="007724CF">
            <w:pPr>
              <w:rPr>
                <w:rFonts w:ascii="Arial" w:hAnsi="Arial" w:cs="Arial"/>
              </w:rPr>
            </w:pPr>
            <w:r>
              <w:rPr>
                <w:rFonts w:ascii="Arial" w:hAnsi="Arial" w:cs="Arial"/>
              </w:rPr>
              <w:t xml:space="preserve">Additional </w:t>
            </w:r>
            <w:r w:rsidR="00DA1D40">
              <w:rPr>
                <w:rFonts w:ascii="Arial" w:hAnsi="Arial" w:cs="Arial"/>
              </w:rPr>
              <w:t xml:space="preserve">(abbreviated) </w:t>
            </w:r>
            <w:r w:rsidR="004B0FE1">
              <w:rPr>
                <w:rFonts w:ascii="Arial" w:hAnsi="Arial" w:cs="Arial"/>
              </w:rPr>
              <w:t>objectives</w:t>
            </w:r>
            <w:r w:rsidR="007724CF">
              <w:rPr>
                <w:rFonts w:ascii="Arial" w:hAnsi="Arial" w:cs="Arial"/>
              </w:rPr>
              <w:t xml:space="preserve"> across the breadth of HEIW’s </w:t>
            </w:r>
            <w:r w:rsidR="004D5F75">
              <w:rPr>
                <w:rFonts w:ascii="Arial" w:hAnsi="Arial" w:cs="Arial"/>
              </w:rPr>
              <w:t xml:space="preserve">23/24 </w:t>
            </w:r>
            <w:r w:rsidR="007724CF">
              <w:rPr>
                <w:rFonts w:ascii="Arial" w:hAnsi="Arial" w:cs="Arial"/>
              </w:rPr>
              <w:t>IMTP, supported by Healthcare Science Programme</w:t>
            </w:r>
            <w:r w:rsidR="00DA1D40">
              <w:rPr>
                <w:rFonts w:ascii="Arial" w:hAnsi="Arial" w:cs="Arial"/>
              </w:rPr>
              <w:t xml:space="preserve"> </w:t>
            </w:r>
            <w:r w:rsidR="001927D3">
              <w:rPr>
                <w:rFonts w:ascii="Arial" w:hAnsi="Arial" w:cs="Arial"/>
              </w:rPr>
              <w:t>w</w:t>
            </w:r>
            <w:r w:rsidR="004C5126">
              <w:rPr>
                <w:rFonts w:ascii="Arial" w:hAnsi="Arial" w:cs="Arial"/>
              </w:rPr>
              <w:t xml:space="preserve">ith reference </w:t>
            </w:r>
            <w:r w:rsidR="00DA1D40">
              <w:rPr>
                <w:rFonts w:ascii="Arial" w:hAnsi="Arial" w:cs="Arial"/>
              </w:rPr>
              <w:t>t</w:t>
            </w:r>
            <w:r w:rsidR="008251BE">
              <w:rPr>
                <w:rFonts w:ascii="Arial" w:hAnsi="Arial" w:cs="Arial"/>
              </w:rPr>
              <w:t>o</w:t>
            </w:r>
            <w:r w:rsidR="00DA1D40">
              <w:rPr>
                <w:rFonts w:ascii="Arial" w:hAnsi="Arial" w:cs="Arial"/>
              </w:rPr>
              <w:t xml:space="preserve"> Diagnostics</w:t>
            </w:r>
            <w:r w:rsidR="0040458E" w:rsidRPr="00455B04">
              <w:rPr>
                <w:rFonts w:ascii="Arial" w:hAnsi="Arial" w:cs="Arial"/>
              </w:rPr>
              <w:t>:</w:t>
            </w:r>
          </w:p>
          <w:p w14:paraId="4F2A74B4" w14:textId="77777777" w:rsidR="007724CF" w:rsidRDefault="007724CF" w:rsidP="007724CF">
            <w:pPr>
              <w:rPr>
                <w:rFonts w:ascii="Arial" w:hAnsi="Arial" w:cs="Arial"/>
              </w:rPr>
            </w:pPr>
          </w:p>
          <w:p w14:paraId="4C6782B0" w14:textId="60D6074A" w:rsidR="007724CF" w:rsidRPr="006443C6" w:rsidRDefault="004B0FE1">
            <w:pPr>
              <w:numPr>
                <w:ilvl w:val="0"/>
                <w:numId w:val="40"/>
              </w:numPr>
              <w:contextualSpacing/>
              <w:jc w:val="both"/>
              <w:rPr>
                <w:rFonts w:ascii="Arial" w:hAnsi="Arial" w:cs="Arial"/>
              </w:rPr>
            </w:pPr>
            <w:r>
              <w:rPr>
                <w:rFonts w:ascii="Arial" w:hAnsi="Arial" w:cs="Arial"/>
              </w:rPr>
              <w:t>Develop a comprehensive Education and Train</w:t>
            </w:r>
            <w:r w:rsidR="00A27D92">
              <w:rPr>
                <w:rFonts w:ascii="Arial" w:hAnsi="Arial" w:cs="Arial"/>
              </w:rPr>
              <w:t>in</w:t>
            </w:r>
            <w:r>
              <w:rPr>
                <w:rFonts w:ascii="Arial" w:hAnsi="Arial" w:cs="Arial"/>
              </w:rPr>
              <w:t>g Investment Plan</w:t>
            </w:r>
          </w:p>
          <w:p w14:paraId="5D2D6788" w14:textId="016F3B52" w:rsidR="007724CF" w:rsidRDefault="006443C6">
            <w:pPr>
              <w:pStyle w:val="ListParagraph"/>
              <w:numPr>
                <w:ilvl w:val="0"/>
                <w:numId w:val="40"/>
              </w:numPr>
              <w:spacing w:after="160" w:line="259" w:lineRule="auto"/>
              <w:rPr>
                <w:rFonts w:ascii="Arial" w:hAnsi="Arial" w:cs="Arial"/>
              </w:rPr>
            </w:pPr>
            <w:r w:rsidRPr="006443C6">
              <w:rPr>
                <w:rFonts w:ascii="Arial" w:hAnsi="Arial" w:cs="Arial"/>
              </w:rPr>
              <w:t>Implement an improvement programme for clinical placements</w:t>
            </w:r>
          </w:p>
          <w:p w14:paraId="6C7A0350" w14:textId="0EF17F5B" w:rsidR="006443C6" w:rsidRDefault="00AF2896">
            <w:pPr>
              <w:pStyle w:val="ListParagraph"/>
              <w:numPr>
                <w:ilvl w:val="0"/>
                <w:numId w:val="40"/>
              </w:numPr>
              <w:spacing w:after="160" w:line="259" w:lineRule="auto"/>
              <w:rPr>
                <w:rFonts w:ascii="Arial" w:hAnsi="Arial" w:cs="Arial"/>
              </w:rPr>
            </w:pPr>
            <w:r w:rsidRPr="00AF2896">
              <w:rPr>
                <w:rFonts w:ascii="Arial" w:hAnsi="Arial" w:cs="Arial"/>
              </w:rPr>
              <w:t>Implement strategic review phase 2 priorities including the redesign and re-procurement of post registration education programmes.</w:t>
            </w:r>
          </w:p>
          <w:p w14:paraId="082FAA37" w14:textId="48BA06C2" w:rsidR="0034422E" w:rsidRPr="0034422E" w:rsidRDefault="0034422E">
            <w:pPr>
              <w:pStyle w:val="ListParagraph"/>
              <w:numPr>
                <w:ilvl w:val="0"/>
                <w:numId w:val="40"/>
              </w:numPr>
              <w:rPr>
                <w:rFonts w:ascii="Arial" w:hAnsi="Arial" w:cs="Arial"/>
              </w:rPr>
            </w:pPr>
            <w:r w:rsidRPr="0034422E">
              <w:rPr>
                <w:rFonts w:ascii="Arial" w:hAnsi="Arial" w:cs="Arial"/>
              </w:rPr>
              <w:t>Identify the priority areas for the first phase of the Work Based Learning element of Y Ty Dysgu</w:t>
            </w:r>
          </w:p>
          <w:p w14:paraId="28D93CC2" w14:textId="524FD4F0" w:rsidR="00AF2896" w:rsidRDefault="00B3284E">
            <w:pPr>
              <w:pStyle w:val="ListParagraph"/>
              <w:numPr>
                <w:ilvl w:val="0"/>
                <w:numId w:val="40"/>
              </w:numPr>
              <w:spacing w:after="160" w:line="259" w:lineRule="auto"/>
              <w:rPr>
                <w:rFonts w:ascii="Arial" w:hAnsi="Arial" w:cs="Arial"/>
              </w:rPr>
            </w:pPr>
            <w:r w:rsidRPr="00B3284E">
              <w:rPr>
                <w:rFonts w:ascii="Arial" w:hAnsi="Arial" w:cs="Arial"/>
              </w:rPr>
              <w:t xml:space="preserve">Ensure effective implementation of the pre-registration contracts </w:t>
            </w:r>
          </w:p>
          <w:p w14:paraId="19ADC498" w14:textId="77777777" w:rsidR="00B3284E" w:rsidRDefault="00303E89">
            <w:pPr>
              <w:pStyle w:val="ListParagraph"/>
              <w:numPr>
                <w:ilvl w:val="0"/>
                <w:numId w:val="40"/>
              </w:numPr>
              <w:spacing w:after="160" w:line="259" w:lineRule="auto"/>
              <w:rPr>
                <w:rFonts w:ascii="Arial" w:hAnsi="Arial" w:cs="Arial"/>
              </w:rPr>
            </w:pPr>
            <w:r w:rsidRPr="00303E89">
              <w:rPr>
                <w:rFonts w:ascii="Arial" w:hAnsi="Arial" w:cs="Arial"/>
              </w:rPr>
              <w:t>Develop a multidisciplinary education strategy setting the future vision and principles to guide our work to transform education.</w:t>
            </w:r>
          </w:p>
          <w:p w14:paraId="789CA85E" w14:textId="77777777" w:rsidR="00303E89" w:rsidRDefault="00C906D0">
            <w:pPr>
              <w:pStyle w:val="ListParagraph"/>
              <w:numPr>
                <w:ilvl w:val="0"/>
                <w:numId w:val="40"/>
              </w:numPr>
              <w:spacing w:after="160" w:line="259" w:lineRule="auto"/>
              <w:rPr>
                <w:rFonts w:ascii="Arial" w:hAnsi="Arial" w:cs="Arial"/>
              </w:rPr>
            </w:pPr>
            <w:r w:rsidRPr="00C906D0">
              <w:rPr>
                <w:rFonts w:ascii="Arial" w:hAnsi="Arial" w:cs="Arial"/>
              </w:rPr>
              <w:t>Complete roll out of multi-professional quality framework for education and training to ensure continuous improvement</w:t>
            </w:r>
          </w:p>
          <w:p w14:paraId="4DF16357" w14:textId="77777777" w:rsidR="00C906D0" w:rsidRDefault="00F80486">
            <w:pPr>
              <w:pStyle w:val="ListParagraph"/>
              <w:numPr>
                <w:ilvl w:val="0"/>
                <w:numId w:val="40"/>
              </w:numPr>
              <w:spacing w:after="160" w:line="259" w:lineRule="auto"/>
              <w:rPr>
                <w:rFonts w:ascii="Arial" w:hAnsi="Arial" w:cs="Arial"/>
              </w:rPr>
            </w:pPr>
            <w:r w:rsidRPr="00F80486">
              <w:rPr>
                <w:rFonts w:ascii="Arial" w:hAnsi="Arial" w:cs="Arial"/>
              </w:rPr>
              <w:t>Implement the multi-professional strategy for Simulation-Based Education and Training.</w:t>
            </w:r>
          </w:p>
          <w:p w14:paraId="3B17FBED" w14:textId="744B1758" w:rsidR="00F80486" w:rsidRDefault="00363137">
            <w:pPr>
              <w:pStyle w:val="ListParagraph"/>
              <w:numPr>
                <w:ilvl w:val="0"/>
                <w:numId w:val="40"/>
              </w:numPr>
              <w:spacing w:after="160" w:line="259" w:lineRule="auto"/>
              <w:rPr>
                <w:rFonts w:ascii="Arial" w:hAnsi="Arial" w:cs="Arial"/>
              </w:rPr>
            </w:pPr>
            <w:r w:rsidRPr="00363137">
              <w:rPr>
                <w:rFonts w:ascii="Arial" w:hAnsi="Arial" w:cs="Arial"/>
              </w:rPr>
              <w:t>Fully implement and evaluate the ‘Y Ty Dysgu’ learning management system to improve workforce learning</w:t>
            </w:r>
            <w:r>
              <w:rPr>
                <w:rFonts w:ascii="Arial" w:hAnsi="Arial" w:cs="Arial"/>
              </w:rPr>
              <w:t>.</w:t>
            </w:r>
          </w:p>
          <w:p w14:paraId="5AD73014" w14:textId="77777777" w:rsidR="00363137" w:rsidRDefault="007A1188">
            <w:pPr>
              <w:pStyle w:val="ListParagraph"/>
              <w:numPr>
                <w:ilvl w:val="0"/>
                <w:numId w:val="40"/>
              </w:numPr>
              <w:spacing w:after="160" w:line="259" w:lineRule="auto"/>
              <w:rPr>
                <w:rFonts w:ascii="Arial" w:hAnsi="Arial" w:cs="Arial"/>
              </w:rPr>
            </w:pPr>
            <w:r w:rsidRPr="007A1188">
              <w:rPr>
                <w:rFonts w:ascii="Arial" w:hAnsi="Arial" w:cs="Arial"/>
              </w:rPr>
              <w:t>Progress the development of a Strategic Workforce Plan for Genomics</w:t>
            </w:r>
          </w:p>
          <w:p w14:paraId="43D008FD" w14:textId="77777777" w:rsidR="007A1188" w:rsidRDefault="001A2274">
            <w:pPr>
              <w:pStyle w:val="ListParagraph"/>
              <w:numPr>
                <w:ilvl w:val="0"/>
                <w:numId w:val="40"/>
              </w:numPr>
              <w:spacing w:after="160" w:line="259" w:lineRule="auto"/>
              <w:rPr>
                <w:rFonts w:ascii="Arial" w:hAnsi="Arial" w:cs="Arial"/>
              </w:rPr>
            </w:pPr>
            <w:r w:rsidRPr="001A2274">
              <w:rPr>
                <w:rFonts w:ascii="Arial" w:hAnsi="Arial" w:cs="Arial"/>
              </w:rPr>
              <w:t>Continue to prioritise the implementation stages of the Workforce Strategy and communicate plans with partners and stakeholders.</w:t>
            </w:r>
          </w:p>
          <w:p w14:paraId="72FE7DCD" w14:textId="77777777" w:rsidR="001A2274" w:rsidRDefault="00DF5E9E">
            <w:pPr>
              <w:pStyle w:val="ListParagraph"/>
              <w:numPr>
                <w:ilvl w:val="0"/>
                <w:numId w:val="40"/>
              </w:numPr>
              <w:spacing w:after="160" w:line="259" w:lineRule="auto"/>
              <w:rPr>
                <w:rFonts w:ascii="Arial" w:hAnsi="Arial" w:cs="Arial"/>
              </w:rPr>
            </w:pPr>
            <w:r w:rsidRPr="00DF5E9E">
              <w:rPr>
                <w:rFonts w:ascii="Arial" w:hAnsi="Arial" w:cs="Arial"/>
              </w:rPr>
              <w:t>Establish a workforce observatory function to support horizon scanning, scenario planning, modelling and strategic workforce planning in NHS Wales</w:t>
            </w:r>
          </w:p>
          <w:p w14:paraId="6BAE6183" w14:textId="0E4901CE" w:rsidR="00DF5E9E" w:rsidRDefault="003440BC">
            <w:pPr>
              <w:pStyle w:val="ListParagraph"/>
              <w:numPr>
                <w:ilvl w:val="0"/>
                <w:numId w:val="40"/>
              </w:numPr>
              <w:spacing w:after="160" w:line="259" w:lineRule="auto"/>
              <w:rPr>
                <w:rFonts w:ascii="Arial" w:hAnsi="Arial" w:cs="Arial"/>
              </w:rPr>
            </w:pPr>
            <w:r w:rsidRPr="003440BC">
              <w:rPr>
                <w:rFonts w:ascii="Arial" w:hAnsi="Arial" w:cs="Arial"/>
              </w:rPr>
              <w:t xml:space="preserve">Develop and improve the data intelligence function to inform </w:t>
            </w:r>
            <w:r w:rsidR="00644E76">
              <w:rPr>
                <w:rFonts w:ascii="Arial" w:hAnsi="Arial" w:cs="Arial"/>
              </w:rPr>
              <w:t xml:space="preserve">work in </w:t>
            </w:r>
            <w:r w:rsidRPr="003440BC">
              <w:rPr>
                <w:rFonts w:ascii="Arial" w:hAnsi="Arial" w:cs="Arial"/>
              </w:rPr>
              <w:t xml:space="preserve">HEIW and working with partners, improve the governance, </w:t>
            </w:r>
            <w:proofErr w:type="gramStart"/>
            <w:r w:rsidRPr="003440BC">
              <w:rPr>
                <w:rFonts w:ascii="Arial" w:hAnsi="Arial" w:cs="Arial"/>
              </w:rPr>
              <w:t>quality</w:t>
            </w:r>
            <w:proofErr w:type="gramEnd"/>
            <w:r w:rsidRPr="003440BC">
              <w:rPr>
                <w:rFonts w:ascii="Arial" w:hAnsi="Arial" w:cs="Arial"/>
              </w:rPr>
              <w:t xml:space="preserve"> and standards of workforce data across NHS Wales.</w:t>
            </w:r>
          </w:p>
          <w:p w14:paraId="121F1553" w14:textId="370C96D6" w:rsidR="003440BC" w:rsidRDefault="00635D52">
            <w:pPr>
              <w:pStyle w:val="ListParagraph"/>
              <w:numPr>
                <w:ilvl w:val="0"/>
                <w:numId w:val="40"/>
              </w:numPr>
              <w:spacing w:after="160" w:line="259" w:lineRule="auto"/>
              <w:rPr>
                <w:rFonts w:ascii="Arial" w:hAnsi="Arial" w:cs="Arial"/>
              </w:rPr>
            </w:pPr>
            <w:r w:rsidRPr="00635D52">
              <w:rPr>
                <w:rFonts w:ascii="Arial" w:hAnsi="Arial" w:cs="Arial"/>
              </w:rPr>
              <w:lastRenderedPageBreak/>
              <w:t>Implement an agreed programme of careers and outreach activity, incl</w:t>
            </w:r>
            <w:r w:rsidR="00644E76">
              <w:rPr>
                <w:rFonts w:ascii="Arial" w:hAnsi="Arial" w:cs="Arial"/>
              </w:rPr>
              <w:t>.</w:t>
            </w:r>
            <w:r w:rsidRPr="00635D52">
              <w:rPr>
                <w:rFonts w:ascii="Arial" w:hAnsi="Arial" w:cs="Arial"/>
              </w:rPr>
              <w:t xml:space="preserve"> development of Careersville to broaden its reach to all-ages.</w:t>
            </w:r>
          </w:p>
          <w:p w14:paraId="4E7DC257" w14:textId="3EFEEAB8" w:rsidR="0028194C" w:rsidRPr="00DA72AF" w:rsidRDefault="0028194C">
            <w:pPr>
              <w:pStyle w:val="ListParagraph"/>
              <w:numPr>
                <w:ilvl w:val="0"/>
                <w:numId w:val="40"/>
              </w:numPr>
              <w:spacing w:after="160" w:line="259" w:lineRule="auto"/>
              <w:rPr>
                <w:rFonts w:ascii="Arial" w:hAnsi="Arial" w:cs="Arial"/>
              </w:rPr>
            </w:pPr>
            <w:r w:rsidRPr="0028194C">
              <w:rPr>
                <w:rFonts w:ascii="Arial" w:hAnsi="Arial" w:cs="Arial"/>
              </w:rPr>
              <w:t>Implement actions to support recovery in relation to planned care and recovery including diagnostic</w:t>
            </w:r>
            <w:r>
              <w:rPr>
                <w:rFonts w:ascii="Arial" w:hAnsi="Arial" w:cs="Arial"/>
              </w:rPr>
              <w:t>s</w:t>
            </w:r>
            <w:r w:rsidR="00DA72AF">
              <w:rPr>
                <w:rFonts w:ascii="Arial" w:hAnsi="Arial" w:cs="Arial"/>
              </w:rPr>
              <w:t xml:space="preserve"> and </w:t>
            </w:r>
            <w:r w:rsidR="001D125B" w:rsidRPr="00DA72AF">
              <w:rPr>
                <w:rFonts w:ascii="Arial" w:hAnsi="Arial" w:cs="Arial"/>
              </w:rPr>
              <w:t>cancer national programme</w:t>
            </w:r>
          </w:p>
          <w:p w14:paraId="634A6772" w14:textId="77777777" w:rsidR="00C022A5" w:rsidRDefault="00C022A5">
            <w:pPr>
              <w:pStyle w:val="ListParagraph"/>
              <w:numPr>
                <w:ilvl w:val="0"/>
                <w:numId w:val="40"/>
              </w:numPr>
              <w:spacing w:after="160" w:line="259" w:lineRule="auto"/>
              <w:rPr>
                <w:rFonts w:ascii="Arial" w:hAnsi="Arial" w:cs="Arial"/>
              </w:rPr>
            </w:pPr>
            <w:r w:rsidRPr="00C022A5">
              <w:rPr>
                <w:rFonts w:ascii="Arial" w:hAnsi="Arial" w:cs="Arial"/>
              </w:rPr>
              <w:t>Lead the implementation of the assurance framework for multi-professional Advanced Practice (AP) and Consultant Practice</w:t>
            </w:r>
            <w:r>
              <w:rPr>
                <w:rFonts w:ascii="Arial" w:hAnsi="Arial" w:cs="Arial"/>
              </w:rPr>
              <w:t>.</w:t>
            </w:r>
          </w:p>
          <w:p w14:paraId="784A4AF8" w14:textId="77777777" w:rsidR="001D125B" w:rsidRDefault="00C022A5">
            <w:pPr>
              <w:pStyle w:val="ListParagraph"/>
              <w:numPr>
                <w:ilvl w:val="0"/>
                <w:numId w:val="40"/>
              </w:numPr>
              <w:spacing w:after="160" w:line="259" w:lineRule="auto"/>
              <w:rPr>
                <w:rFonts w:ascii="Arial" w:hAnsi="Arial" w:cs="Arial"/>
              </w:rPr>
            </w:pPr>
            <w:r>
              <w:rPr>
                <w:rFonts w:ascii="Arial" w:hAnsi="Arial" w:cs="Arial"/>
              </w:rPr>
              <w:t>I</w:t>
            </w:r>
            <w:r w:rsidRPr="00C022A5">
              <w:rPr>
                <w:rFonts w:ascii="Arial" w:hAnsi="Arial" w:cs="Arial"/>
              </w:rPr>
              <w:t>mplement priority actions from the Critical Care Workforce Review</w:t>
            </w:r>
          </w:p>
          <w:p w14:paraId="077897C0" w14:textId="547F78B9" w:rsidR="00C022A5" w:rsidRDefault="00472B24">
            <w:pPr>
              <w:pStyle w:val="ListParagraph"/>
              <w:numPr>
                <w:ilvl w:val="0"/>
                <w:numId w:val="40"/>
              </w:numPr>
              <w:spacing w:after="160" w:line="259" w:lineRule="auto"/>
              <w:rPr>
                <w:rFonts w:ascii="Arial" w:hAnsi="Arial" w:cs="Arial"/>
              </w:rPr>
            </w:pPr>
            <w:r w:rsidRPr="00472B24">
              <w:rPr>
                <w:rFonts w:ascii="Arial" w:hAnsi="Arial" w:cs="Arial"/>
              </w:rPr>
              <w:t xml:space="preserve">Create the career progression framework for the support workforce </w:t>
            </w:r>
          </w:p>
          <w:p w14:paraId="6C28ECB8" w14:textId="39472FEB" w:rsidR="00472B24" w:rsidRDefault="00610601">
            <w:pPr>
              <w:pStyle w:val="ListParagraph"/>
              <w:numPr>
                <w:ilvl w:val="0"/>
                <w:numId w:val="40"/>
              </w:numPr>
              <w:spacing w:after="160" w:line="259" w:lineRule="auto"/>
              <w:rPr>
                <w:rFonts w:ascii="Arial" w:hAnsi="Arial" w:cs="Arial"/>
              </w:rPr>
            </w:pPr>
            <w:r w:rsidRPr="00610601">
              <w:rPr>
                <w:rFonts w:ascii="Arial" w:hAnsi="Arial" w:cs="Arial"/>
              </w:rPr>
              <w:t xml:space="preserve">Support the implementation of a multi-professional CPD strategy </w:t>
            </w:r>
          </w:p>
          <w:p w14:paraId="30EF981E" w14:textId="7B06149F" w:rsidR="00F41B87" w:rsidRDefault="00F41B87">
            <w:pPr>
              <w:pStyle w:val="ListParagraph"/>
              <w:numPr>
                <w:ilvl w:val="0"/>
                <w:numId w:val="40"/>
              </w:numPr>
              <w:spacing w:after="160" w:line="259" w:lineRule="auto"/>
              <w:rPr>
                <w:rFonts w:ascii="Arial" w:hAnsi="Arial" w:cs="Arial"/>
              </w:rPr>
            </w:pPr>
            <w:r w:rsidRPr="00F41B87">
              <w:rPr>
                <w:rFonts w:ascii="Arial" w:hAnsi="Arial" w:cs="Arial"/>
              </w:rPr>
              <w:t xml:space="preserve">Implement the national digital capability framework for the healthcare workforce (for those who are not digital professionals) </w:t>
            </w:r>
          </w:p>
          <w:p w14:paraId="3A315355" w14:textId="6F76D029" w:rsidR="002D75E4" w:rsidRDefault="002D75E4">
            <w:pPr>
              <w:pStyle w:val="ListParagraph"/>
              <w:numPr>
                <w:ilvl w:val="0"/>
                <w:numId w:val="40"/>
              </w:numPr>
              <w:spacing w:after="160" w:line="259" w:lineRule="auto"/>
              <w:rPr>
                <w:rFonts w:ascii="Arial" w:hAnsi="Arial" w:cs="Arial"/>
              </w:rPr>
            </w:pPr>
            <w:r w:rsidRPr="002D75E4">
              <w:rPr>
                <w:rFonts w:ascii="Arial" w:hAnsi="Arial" w:cs="Arial"/>
              </w:rPr>
              <w:t xml:space="preserve">Implement a cohesive communication, </w:t>
            </w:r>
            <w:proofErr w:type="gramStart"/>
            <w:r w:rsidRPr="002D75E4">
              <w:rPr>
                <w:rFonts w:ascii="Arial" w:hAnsi="Arial" w:cs="Arial"/>
              </w:rPr>
              <w:t>engagement</w:t>
            </w:r>
            <w:proofErr w:type="gramEnd"/>
            <w:r w:rsidRPr="002D75E4">
              <w:rPr>
                <w:rFonts w:ascii="Arial" w:hAnsi="Arial" w:cs="Arial"/>
              </w:rPr>
              <w:t xml:space="preserve"> and promotional plan to increase awareness of Gwella@HEIW </w:t>
            </w:r>
          </w:p>
          <w:p w14:paraId="7A858709" w14:textId="34876FF7" w:rsidR="00594633" w:rsidRDefault="00594633">
            <w:pPr>
              <w:pStyle w:val="ListParagraph"/>
              <w:numPr>
                <w:ilvl w:val="0"/>
                <w:numId w:val="40"/>
              </w:numPr>
              <w:spacing w:after="160" w:line="259" w:lineRule="auto"/>
              <w:rPr>
                <w:rFonts w:ascii="Arial" w:hAnsi="Arial" w:cs="Arial"/>
              </w:rPr>
            </w:pPr>
            <w:r w:rsidRPr="00594633">
              <w:rPr>
                <w:rFonts w:ascii="Arial" w:hAnsi="Arial" w:cs="Arial"/>
              </w:rPr>
              <w:t>Market, recruit and deliver the Advanced Clinical Leadership Programme and Clinical Leadership Fellowships Programme</w:t>
            </w:r>
          </w:p>
          <w:p w14:paraId="6782AF51" w14:textId="77777777" w:rsidR="002A66D4" w:rsidRDefault="002A66D4">
            <w:pPr>
              <w:pStyle w:val="ListParagraph"/>
              <w:numPr>
                <w:ilvl w:val="0"/>
                <w:numId w:val="40"/>
              </w:numPr>
              <w:spacing w:after="160" w:line="259" w:lineRule="auto"/>
              <w:rPr>
                <w:rFonts w:ascii="Arial" w:hAnsi="Arial" w:cs="Arial"/>
              </w:rPr>
            </w:pPr>
            <w:r w:rsidRPr="002A66D4">
              <w:rPr>
                <w:rFonts w:ascii="Arial" w:hAnsi="Arial" w:cs="Arial"/>
              </w:rPr>
              <w:t xml:space="preserve">Co-produce and deliver a quality assured national Compassionate Leadership development programme </w:t>
            </w:r>
          </w:p>
          <w:p w14:paraId="10850842" w14:textId="4ADF269B" w:rsidR="00681AA1" w:rsidRDefault="00681AA1">
            <w:pPr>
              <w:pStyle w:val="ListParagraph"/>
              <w:numPr>
                <w:ilvl w:val="0"/>
                <w:numId w:val="40"/>
              </w:numPr>
              <w:spacing w:after="160" w:line="259" w:lineRule="auto"/>
              <w:rPr>
                <w:rFonts w:ascii="Arial" w:hAnsi="Arial" w:cs="Arial"/>
              </w:rPr>
            </w:pPr>
            <w:r w:rsidRPr="00681AA1">
              <w:rPr>
                <w:rFonts w:ascii="Arial" w:hAnsi="Arial" w:cs="Arial"/>
              </w:rPr>
              <w:t>Market and recruit to Executive Director Talent Pools</w:t>
            </w:r>
            <w:r w:rsidR="00FC0043">
              <w:rPr>
                <w:rFonts w:ascii="Arial" w:hAnsi="Arial" w:cs="Arial"/>
              </w:rPr>
              <w:t xml:space="preserve"> </w:t>
            </w:r>
            <w:r w:rsidR="00FC0043" w:rsidRPr="00FC0043">
              <w:rPr>
                <w:rFonts w:ascii="Arial" w:hAnsi="Arial" w:cs="Arial"/>
              </w:rPr>
              <w:t>in support of senior leader succession planning</w:t>
            </w:r>
            <w:r w:rsidR="00596E38">
              <w:rPr>
                <w:rFonts w:ascii="Arial" w:hAnsi="Arial" w:cs="Arial"/>
              </w:rPr>
              <w:t xml:space="preserve"> and d</w:t>
            </w:r>
            <w:r w:rsidR="00596E38" w:rsidRPr="00596E38">
              <w:rPr>
                <w:rFonts w:ascii="Arial" w:hAnsi="Arial" w:cs="Arial"/>
              </w:rPr>
              <w:t>evelop national resources to support the induction and onboarding into NHS Wales</w:t>
            </w:r>
          </w:p>
          <w:p w14:paraId="30D28E49" w14:textId="6DD8D3E9" w:rsidR="006551E4" w:rsidRDefault="00877363">
            <w:pPr>
              <w:pStyle w:val="ListParagraph"/>
              <w:numPr>
                <w:ilvl w:val="0"/>
                <w:numId w:val="40"/>
              </w:numPr>
              <w:spacing w:after="160" w:line="259" w:lineRule="auto"/>
              <w:rPr>
                <w:rFonts w:ascii="Arial" w:hAnsi="Arial" w:cs="Arial"/>
              </w:rPr>
            </w:pPr>
            <w:r w:rsidRPr="00877363">
              <w:rPr>
                <w:rFonts w:ascii="Arial" w:hAnsi="Arial" w:cs="Arial"/>
              </w:rPr>
              <w:t xml:space="preserve">Enhance Gwella@HEIW with talent management software </w:t>
            </w:r>
          </w:p>
          <w:p w14:paraId="228EA681" w14:textId="3246760D" w:rsidR="00945E59" w:rsidRDefault="00945E59">
            <w:pPr>
              <w:pStyle w:val="ListParagraph"/>
              <w:numPr>
                <w:ilvl w:val="0"/>
                <w:numId w:val="40"/>
              </w:numPr>
              <w:spacing w:after="160" w:line="259" w:lineRule="auto"/>
              <w:rPr>
                <w:rFonts w:ascii="Arial" w:hAnsi="Arial" w:cs="Arial"/>
              </w:rPr>
            </w:pPr>
            <w:r w:rsidRPr="00945E59">
              <w:rPr>
                <w:rFonts w:ascii="Arial" w:hAnsi="Arial" w:cs="Arial"/>
              </w:rPr>
              <w:t xml:space="preserve">Review and update with partners the NHS Core Principles </w:t>
            </w:r>
          </w:p>
          <w:p w14:paraId="450FF7EF" w14:textId="0E071D20" w:rsidR="009A0627" w:rsidRDefault="009A0627">
            <w:pPr>
              <w:pStyle w:val="ListParagraph"/>
              <w:numPr>
                <w:ilvl w:val="0"/>
                <w:numId w:val="40"/>
              </w:numPr>
              <w:spacing w:after="160" w:line="259" w:lineRule="auto"/>
              <w:rPr>
                <w:rFonts w:ascii="Arial" w:hAnsi="Arial" w:cs="Arial"/>
              </w:rPr>
            </w:pPr>
            <w:r w:rsidRPr="009A0627">
              <w:rPr>
                <w:rFonts w:ascii="Arial" w:hAnsi="Arial" w:cs="Arial"/>
              </w:rPr>
              <w:t>Advance equality in training and education for students, trainees and learners undertak</w:t>
            </w:r>
            <w:r w:rsidR="008E740C">
              <w:rPr>
                <w:rFonts w:ascii="Arial" w:hAnsi="Arial" w:cs="Arial"/>
              </w:rPr>
              <w:t>ing</w:t>
            </w:r>
            <w:r w:rsidRPr="009A0627">
              <w:rPr>
                <w:rFonts w:ascii="Arial" w:hAnsi="Arial" w:cs="Arial"/>
              </w:rPr>
              <w:t xml:space="preserve"> training commissioned</w:t>
            </w:r>
            <w:r w:rsidR="008E740C">
              <w:rPr>
                <w:rFonts w:ascii="Arial" w:hAnsi="Arial" w:cs="Arial"/>
              </w:rPr>
              <w:t>/</w:t>
            </w:r>
            <w:r w:rsidRPr="009A0627">
              <w:rPr>
                <w:rFonts w:ascii="Arial" w:hAnsi="Arial" w:cs="Arial"/>
              </w:rPr>
              <w:t>provided by HEIW</w:t>
            </w:r>
          </w:p>
          <w:p w14:paraId="1A8A1D79" w14:textId="74510E84" w:rsidR="009A0627" w:rsidRPr="006443C6" w:rsidRDefault="00DA1D40">
            <w:pPr>
              <w:pStyle w:val="ListParagraph"/>
              <w:numPr>
                <w:ilvl w:val="0"/>
                <w:numId w:val="40"/>
              </w:numPr>
              <w:spacing w:after="160" w:line="259" w:lineRule="auto"/>
              <w:rPr>
                <w:rFonts w:ascii="Arial" w:hAnsi="Arial" w:cs="Arial"/>
              </w:rPr>
            </w:pPr>
            <w:r w:rsidRPr="00DA1D40">
              <w:rPr>
                <w:rFonts w:ascii="Arial" w:hAnsi="Arial" w:cs="Arial"/>
              </w:rPr>
              <w:t>Deliver the required actions in More Than Just Words to increase the Welsh language skills of the workforce</w:t>
            </w:r>
          </w:p>
        </w:tc>
      </w:tr>
      <w:tr w:rsidR="0040458E" w:rsidRPr="00455B04" w14:paraId="48A78B35" w14:textId="77777777">
        <w:tc>
          <w:tcPr>
            <w:tcW w:w="2122" w:type="dxa"/>
            <w:shd w:val="clear" w:color="auto" w:fill="B4C6E7" w:themeFill="accent1" w:themeFillTint="66"/>
          </w:tcPr>
          <w:p w14:paraId="79587F09" w14:textId="77777777" w:rsidR="0040458E" w:rsidRPr="00455B04" w:rsidRDefault="0040458E">
            <w:pPr>
              <w:rPr>
                <w:rFonts w:ascii="Arial" w:hAnsi="Arial" w:cs="Arial"/>
              </w:rPr>
            </w:pPr>
            <w:r w:rsidRPr="00455B04">
              <w:rPr>
                <w:rFonts w:ascii="Arial" w:hAnsi="Arial" w:cs="Arial"/>
              </w:rPr>
              <w:lastRenderedPageBreak/>
              <w:t xml:space="preserve">Resources </w:t>
            </w:r>
          </w:p>
          <w:p w14:paraId="530E834A" w14:textId="77777777" w:rsidR="0040458E" w:rsidRPr="00455B04" w:rsidRDefault="0040458E">
            <w:pPr>
              <w:rPr>
                <w:rFonts w:ascii="Arial" w:hAnsi="Arial" w:cs="Arial"/>
              </w:rPr>
            </w:pPr>
          </w:p>
          <w:p w14:paraId="6ECF9402" w14:textId="77777777" w:rsidR="0040458E" w:rsidRPr="00455B04" w:rsidRDefault="0040458E">
            <w:pPr>
              <w:rPr>
                <w:rFonts w:ascii="Arial" w:hAnsi="Arial" w:cs="Arial"/>
              </w:rPr>
            </w:pPr>
          </w:p>
        </w:tc>
        <w:tc>
          <w:tcPr>
            <w:tcW w:w="11826" w:type="dxa"/>
            <w:gridSpan w:val="2"/>
          </w:tcPr>
          <w:p w14:paraId="2C6E00AC" w14:textId="77777777" w:rsidR="0040458E" w:rsidRDefault="0040458E">
            <w:pPr>
              <w:rPr>
                <w:rFonts w:ascii="Arial" w:hAnsi="Arial" w:cs="Arial"/>
              </w:rPr>
            </w:pPr>
            <w:r w:rsidRPr="00455B04">
              <w:rPr>
                <w:rFonts w:ascii="Arial" w:hAnsi="Arial" w:cs="Arial"/>
              </w:rPr>
              <w:t xml:space="preserve">Please outline any areas covered above that are dependent on resources </w:t>
            </w:r>
            <w:r w:rsidRPr="00455B04">
              <w:rPr>
                <w:rFonts w:ascii="Arial" w:hAnsi="Arial" w:cs="Arial"/>
                <w:u w:val="single"/>
              </w:rPr>
              <w:t>not</w:t>
            </w:r>
            <w:r w:rsidRPr="00455B04">
              <w:rPr>
                <w:rFonts w:ascii="Arial" w:hAnsi="Arial" w:cs="Arial"/>
              </w:rPr>
              <w:t xml:space="preserve"> already confirmed</w:t>
            </w:r>
            <w:r>
              <w:rPr>
                <w:rFonts w:ascii="Arial" w:hAnsi="Arial" w:cs="Arial"/>
              </w:rPr>
              <w:t>:</w:t>
            </w:r>
          </w:p>
          <w:p w14:paraId="131C8859" w14:textId="0E1A8978" w:rsidR="0040458E" w:rsidRPr="00455B04" w:rsidRDefault="0040458E">
            <w:pPr>
              <w:rPr>
                <w:rFonts w:ascii="Arial" w:hAnsi="Arial" w:cs="Arial"/>
              </w:rPr>
            </w:pPr>
            <w:r>
              <w:rPr>
                <w:rFonts w:ascii="Arial" w:hAnsi="Arial" w:cs="Arial"/>
              </w:rPr>
              <w:t>N/A</w:t>
            </w:r>
            <w:r w:rsidR="00073BF2">
              <w:rPr>
                <w:rFonts w:ascii="Arial" w:hAnsi="Arial" w:cs="Arial"/>
              </w:rPr>
              <w:t xml:space="preserve"> - </w:t>
            </w:r>
            <w:r w:rsidR="001B77D3" w:rsidRPr="001B77D3">
              <w:rPr>
                <w:rFonts w:ascii="Arial" w:hAnsi="Arial" w:cs="Arial"/>
              </w:rPr>
              <w:t>The Healthcare Science Programme is funded to deliver this work, with both staffing and programme budget</w:t>
            </w:r>
            <w:r w:rsidR="00AB3EC8" w:rsidRPr="001B77D3">
              <w:rPr>
                <w:rFonts w:ascii="Arial" w:hAnsi="Arial" w:cs="Arial"/>
              </w:rPr>
              <w:t>.</w:t>
            </w:r>
            <w:r w:rsidR="00AB3EC8">
              <w:rPr>
                <w:rFonts w:ascii="Arial" w:hAnsi="Arial" w:cs="Arial"/>
              </w:rPr>
              <w:t xml:space="preserve">  </w:t>
            </w:r>
          </w:p>
        </w:tc>
      </w:tr>
      <w:tr w:rsidR="0040458E" w:rsidRPr="00455B04" w14:paraId="202FB3DC" w14:textId="77777777" w:rsidTr="00DD792B">
        <w:trPr>
          <w:trHeight w:val="841"/>
        </w:trPr>
        <w:tc>
          <w:tcPr>
            <w:tcW w:w="2122" w:type="dxa"/>
            <w:shd w:val="clear" w:color="auto" w:fill="B4C6E7" w:themeFill="accent1" w:themeFillTint="66"/>
          </w:tcPr>
          <w:p w14:paraId="5E945807" w14:textId="77777777" w:rsidR="0040458E" w:rsidRPr="00455B04" w:rsidRDefault="0040458E">
            <w:pPr>
              <w:rPr>
                <w:rFonts w:ascii="Arial" w:hAnsi="Arial" w:cs="Arial"/>
              </w:rPr>
            </w:pPr>
            <w:r w:rsidRPr="00455B04">
              <w:rPr>
                <w:rFonts w:ascii="Arial" w:hAnsi="Arial" w:cs="Arial"/>
              </w:rPr>
              <w:lastRenderedPageBreak/>
              <w:t>Interdependencies with other programmes</w:t>
            </w:r>
          </w:p>
        </w:tc>
        <w:tc>
          <w:tcPr>
            <w:tcW w:w="11826" w:type="dxa"/>
            <w:gridSpan w:val="2"/>
          </w:tcPr>
          <w:p w14:paraId="7C01F455" w14:textId="77777777" w:rsidR="0040458E" w:rsidRPr="00455B04" w:rsidRDefault="0040458E">
            <w:pPr>
              <w:rPr>
                <w:rFonts w:ascii="Arial" w:hAnsi="Arial" w:cs="Arial"/>
              </w:rPr>
            </w:pPr>
            <w:r w:rsidRPr="00455B04">
              <w:rPr>
                <w:rFonts w:ascii="Arial" w:hAnsi="Arial" w:cs="Arial"/>
              </w:rPr>
              <w:t xml:space="preserve">Please outline any </w:t>
            </w:r>
            <w:r w:rsidRPr="00455B04">
              <w:rPr>
                <w:rFonts w:ascii="Arial" w:hAnsi="Arial" w:cs="Arial"/>
                <w:b/>
                <w:bCs/>
              </w:rPr>
              <w:t>critical</w:t>
            </w:r>
            <w:r w:rsidRPr="00455B04">
              <w:rPr>
                <w:rFonts w:ascii="Arial" w:hAnsi="Arial" w:cs="Arial"/>
              </w:rPr>
              <w:t xml:space="preserve"> interdependences with other programmes or organisations:</w:t>
            </w:r>
          </w:p>
          <w:p w14:paraId="4482D992" w14:textId="77777777" w:rsidR="00DD792B" w:rsidRDefault="00DD792B">
            <w:pPr>
              <w:rPr>
                <w:rFonts w:ascii="Arial" w:hAnsi="Arial" w:cs="Arial"/>
              </w:rPr>
            </w:pPr>
            <w:r>
              <w:rPr>
                <w:rFonts w:ascii="Arial" w:hAnsi="Arial" w:cs="Arial"/>
              </w:rPr>
              <w:t xml:space="preserve">Directors of Therapies and Health Science </w:t>
            </w:r>
          </w:p>
          <w:p w14:paraId="697F063D" w14:textId="390FD0DA" w:rsidR="00DD792B" w:rsidRDefault="00DD792B">
            <w:pPr>
              <w:rPr>
                <w:rFonts w:ascii="Arial" w:hAnsi="Arial" w:cs="Arial"/>
              </w:rPr>
            </w:pPr>
            <w:r>
              <w:rPr>
                <w:rFonts w:ascii="Arial" w:hAnsi="Arial" w:cs="Arial"/>
              </w:rPr>
              <w:t>Welsh Government Health Science Policy team</w:t>
            </w:r>
          </w:p>
          <w:p w14:paraId="585DB343" w14:textId="78753BC4" w:rsidR="0040458E" w:rsidRDefault="00A923D0">
            <w:pPr>
              <w:rPr>
                <w:rFonts w:ascii="Arial" w:hAnsi="Arial" w:cs="Arial"/>
              </w:rPr>
            </w:pPr>
            <w:r>
              <w:rPr>
                <w:rFonts w:ascii="Arial" w:hAnsi="Arial" w:cs="Arial"/>
              </w:rPr>
              <w:t xml:space="preserve">NHS Executive national programmes and networks, which provide the service-focussed responsibilities in the areas that they represent (Pathology, Imaging i.e. Diagnostic Radiography, Genomics, </w:t>
            </w:r>
            <w:r w:rsidR="00D3294E">
              <w:rPr>
                <w:rFonts w:ascii="Arial" w:hAnsi="Arial" w:cs="Arial"/>
              </w:rPr>
              <w:t>AMTP, AWMOL, PET, Primary Care, Planned Care, Respiratory Network, Neurological Conditions Network</w:t>
            </w:r>
            <w:r w:rsidR="00E759AC">
              <w:rPr>
                <w:rFonts w:ascii="Arial" w:hAnsi="Arial" w:cs="Arial"/>
              </w:rPr>
              <w:t>)</w:t>
            </w:r>
          </w:p>
          <w:p w14:paraId="67B481CE" w14:textId="50A02E75" w:rsidR="00E759AC" w:rsidRDefault="00E759AC">
            <w:pPr>
              <w:rPr>
                <w:rFonts w:ascii="Arial" w:hAnsi="Arial" w:cs="Arial"/>
              </w:rPr>
            </w:pPr>
            <w:r>
              <w:rPr>
                <w:rFonts w:ascii="Arial" w:hAnsi="Arial" w:cs="Arial"/>
              </w:rPr>
              <w:t>Welsh Scientific Advisory Committee and its subcommittees</w:t>
            </w:r>
            <w:r w:rsidR="00FB62F2">
              <w:rPr>
                <w:rFonts w:ascii="Arial" w:hAnsi="Arial" w:cs="Arial"/>
              </w:rPr>
              <w:t xml:space="preserve"> – particularly Medical Physics, Clinical Engineering, Clinical Physiologies where there are no </w:t>
            </w:r>
            <w:r w:rsidR="004955D2">
              <w:rPr>
                <w:rFonts w:ascii="Arial" w:hAnsi="Arial" w:cs="Arial"/>
              </w:rPr>
              <w:t>national service-focussed programmes funded</w:t>
            </w:r>
          </w:p>
          <w:p w14:paraId="0AA64A1D" w14:textId="77777777" w:rsidR="00BA5650" w:rsidRDefault="00BA5650">
            <w:pPr>
              <w:rPr>
                <w:rFonts w:ascii="Arial" w:hAnsi="Arial" w:cs="Arial"/>
              </w:rPr>
            </w:pPr>
            <w:r>
              <w:rPr>
                <w:rFonts w:ascii="Arial" w:hAnsi="Arial" w:cs="Arial"/>
              </w:rPr>
              <w:t>National School for Healthcare Science</w:t>
            </w:r>
          </w:p>
          <w:p w14:paraId="72076161" w14:textId="62F764D6" w:rsidR="00BA5650" w:rsidRPr="00455B04" w:rsidRDefault="00BA5650">
            <w:pPr>
              <w:rPr>
                <w:rFonts w:ascii="Arial" w:hAnsi="Arial" w:cs="Arial"/>
              </w:rPr>
            </w:pPr>
            <w:r>
              <w:rPr>
                <w:rFonts w:ascii="Arial" w:hAnsi="Arial" w:cs="Arial"/>
              </w:rPr>
              <w:t>Chief Scientific Offices in England and Scotland</w:t>
            </w:r>
          </w:p>
        </w:tc>
      </w:tr>
    </w:tbl>
    <w:p w14:paraId="6113CEDE" w14:textId="77777777" w:rsidR="0040458E" w:rsidRPr="001F51F0" w:rsidRDefault="0040458E" w:rsidP="0040458E"/>
    <w:p w14:paraId="5DC23F17" w14:textId="4FF41395" w:rsidR="0040458E" w:rsidRDefault="0040458E">
      <w:pPr>
        <w:rPr>
          <w:rFonts w:ascii="Arial" w:hAnsi="Arial" w:cs="Arial"/>
          <w:b/>
          <w:bCs/>
        </w:rPr>
      </w:pPr>
    </w:p>
    <w:p w14:paraId="549FE5E1" w14:textId="77777777" w:rsidR="0040458E" w:rsidRDefault="0040458E">
      <w:pPr>
        <w:rPr>
          <w:rFonts w:ascii="Arial" w:hAnsi="Arial" w:cs="Arial"/>
          <w:b/>
          <w:bCs/>
        </w:rPr>
      </w:pPr>
      <w:r>
        <w:rPr>
          <w:rFonts w:ascii="Arial" w:hAnsi="Arial" w:cs="Arial"/>
          <w:b/>
          <w:bCs/>
        </w:rPr>
        <w:br w:type="page"/>
      </w:r>
    </w:p>
    <w:p w14:paraId="043E8714" w14:textId="719DFA80" w:rsidR="004F0F67" w:rsidRDefault="004F0F67" w:rsidP="004F0F67">
      <w:pPr>
        <w:jc w:val="right"/>
        <w:rPr>
          <w:rFonts w:ascii="Arial" w:hAnsi="Arial" w:cs="Arial"/>
          <w:b/>
          <w:bCs/>
        </w:rPr>
      </w:pPr>
      <w:bookmarkStart w:id="19" w:name="appendix3"/>
      <w:r>
        <w:rPr>
          <w:rFonts w:ascii="Arial" w:hAnsi="Arial" w:cs="Arial"/>
          <w:b/>
          <w:bCs/>
        </w:rPr>
        <w:lastRenderedPageBreak/>
        <w:t xml:space="preserve">Appendix </w:t>
      </w:r>
      <w:r w:rsidR="007401A5">
        <w:rPr>
          <w:rFonts w:ascii="Arial" w:hAnsi="Arial" w:cs="Arial"/>
          <w:b/>
          <w:bCs/>
        </w:rPr>
        <w:t>3</w:t>
      </w:r>
    </w:p>
    <w:bookmarkEnd w:id="19"/>
    <w:p w14:paraId="6DD0C1EB" w14:textId="77777777" w:rsidR="004F0F67" w:rsidRDefault="004F0F67" w:rsidP="004F0F67">
      <w:pPr>
        <w:rPr>
          <w:rFonts w:ascii="Arial" w:hAnsi="Arial" w:cs="Arial"/>
          <w:b/>
          <w:bCs/>
        </w:rPr>
      </w:pPr>
    </w:p>
    <w:p w14:paraId="7CAC347B" w14:textId="13CBCED9" w:rsidR="004F0F67" w:rsidRPr="00AF7C99" w:rsidRDefault="004F0F67" w:rsidP="007401A5">
      <w:pPr>
        <w:jc w:val="center"/>
        <w:rPr>
          <w:rFonts w:ascii="Arial" w:hAnsi="Arial" w:cs="Arial"/>
          <w:b/>
          <w:bCs/>
        </w:rPr>
      </w:pPr>
      <w:r w:rsidRPr="00AF7C99">
        <w:rPr>
          <w:rFonts w:ascii="Arial" w:hAnsi="Arial" w:cs="Arial"/>
          <w:b/>
          <w:bCs/>
        </w:rPr>
        <w:t>Diagnostics</w:t>
      </w:r>
      <w:r>
        <w:rPr>
          <w:rFonts w:ascii="Arial" w:hAnsi="Arial" w:cs="Arial"/>
          <w:b/>
          <w:bCs/>
        </w:rPr>
        <w:t>: Extracts from IMTPs 2023/24</w:t>
      </w:r>
    </w:p>
    <w:tbl>
      <w:tblPr>
        <w:tblStyle w:val="TableGrid"/>
        <w:tblW w:w="14312" w:type="dxa"/>
        <w:tblLook w:val="04A0" w:firstRow="1" w:lastRow="0" w:firstColumn="1" w:lastColumn="0" w:noHBand="0" w:noVBand="1"/>
      </w:tblPr>
      <w:tblGrid>
        <w:gridCol w:w="1451"/>
        <w:gridCol w:w="12861"/>
      </w:tblGrid>
      <w:tr w:rsidR="004F0F67" w:rsidRPr="00AF7C99" w14:paraId="63A3482C" w14:textId="77777777" w:rsidTr="003E18CC">
        <w:trPr>
          <w:trHeight w:val="924"/>
        </w:trPr>
        <w:tc>
          <w:tcPr>
            <w:tcW w:w="1451" w:type="dxa"/>
            <w:shd w:val="clear" w:color="auto" w:fill="B4C6E7" w:themeFill="accent1" w:themeFillTint="66"/>
          </w:tcPr>
          <w:p w14:paraId="75665C79" w14:textId="77777777" w:rsidR="004F0F67" w:rsidRPr="00AF7C99" w:rsidRDefault="004F0F67">
            <w:pPr>
              <w:rPr>
                <w:rFonts w:ascii="Arial" w:hAnsi="Arial" w:cs="Arial"/>
                <w:b/>
                <w:bCs/>
              </w:rPr>
            </w:pPr>
            <w:r w:rsidRPr="00AF7C99">
              <w:rPr>
                <w:rFonts w:ascii="Arial" w:hAnsi="Arial" w:cs="Arial"/>
                <w:b/>
                <w:bCs/>
              </w:rPr>
              <w:t>Aneurin Bevan</w:t>
            </w:r>
          </w:p>
        </w:tc>
        <w:tc>
          <w:tcPr>
            <w:tcW w:w="12861" w:type="dxa"/>
          </w:tcPr>
          <w:p w14:paraId="72F68FA8" w14:textId="403879AD" w:rsidR="004F0F67" w:rsidRPr="00AF7C99" w:rsidRDefault="004F0F67">
            <w:pPr>
              <w:rPr>
                <w:rFonts w:ascii="Arial" w:hAnsi="Arial" w:cs="Arial"/>
              </w:rPr>
            </w:pPr>
            <w:r w:rsidRPr="00AF7C99">
              <w:rPr>
                <w:rFonts w:ascii="Arial" w:hAnsi="Arial" w:cs="Arial"/>
              </w:rPr>
              <w:t>As of January 2023, the number of people waiting over 8 weeks for diagnostics was 2,599 with significant improvements seen in Cardiology, driven by use of an insourcing company to provide echocardiogram capacity</w:t>
            </w:r>
            <w:r w:rsidR="006E1838" w:rsidRPr="00AF7C99">
              <w:rPr>
                <w:rFonts w:ascii="Arial" w:hAnsi="Arial" w:cs="Arial"/>
              </w:rPr>
              <w:t xml:space="preserve">.  </w:t>
            </w:r>
            <w:r w:rsidRPr="00AF7C99">
              <w:rPr>
                <w:rFonts w:ascii="Arial" w:hAnsi="Arial" w:cs="Arial"/>
              </w:rPr>
              <w:t>Demand for endoscopy has increased by 18% compared with pre-Covid rates, however, waiting times have reduced by 13% through insourcing additional capacity</w:t>
            </w:r>
            <w:r w:rsidR="006E1838" w:rsidRPr="00AF7C99">
              <w:rPr>
                <w:rFonts w:ascii="Arial" w:hAnsi="Arial" w:cs="Arial"/>
              </w:rPr>
              <w:t xml:space="preserve">.  </w:t>
            </w:r>
            <w:r w:rsidRPr="00AF7C99">
              <w:rPr>
                <w:rFonts w:ascii="Arial" w:hAnsi="Arial" w:cs="Arial"/>
              </w:rPr>
              <w:t>An in-house endoscopy unit at RGH site will open in 2023 and recruitment to support additional capacity is ongoing</w:t>
            </w:r>
            <w:r w:rsidR="00BD2135" w:rsidRPr="00AF7C99">
              <w:rPr>
                <w:rFonts w:ascii="Arial" w:hAnsi="Arial" w:cs="Arial"/>
              </w:rPr>
              <w:t xml:space="preserve">.  </w:t>
            </w:r>
            <w:r w:rsidRPr="00AF7C99">
              <w:rPr>
                <w:rFonts w:ascii="Arial" w:hAnsi="Arial" w:cs="Arial"/>
              </w:rPr>
              <w:t>Imaging has seen a sustained increase in demand for CT scans (8% higher than pre-Covid) and MRI scans (15%)</w:t>
            </w:r>
            <w:r w:rsidR="006E1838" w:rsidRPr="00AF7C99">
              <w:rPr>
                <w:rFonts w:ascii="Arial" w:hAnsi="Arial" w:cs="Arial"/>
              </w:rPr>
              <w:t xml:space="preserve">.  </w:t>
            </w:r>
            <w:r w:rsidRPr="00AF7C99">
              <w:rPr>
                <w:rFonts w:ascii="Arial" w:hAnsi="Arial" w:cs="Arial"/>
              </w:rPr>
              <w:t>This trend is expected to continue over the life of this plan</w:t>
            </w:r>
          </w:p>
          <w:p w14:paraId="77F20A0D" w14:textId="77777777" w:rsidR="004F0F67" w:rsidRPr="00AF7C99" w:rsidRDefault="004F0F67">
            <w:pPr>
              <w:rPr>
                <w:rFonts w:ascii="Arial" w:hAnsi="Arial" w:cs="Arial"/>
              </w:rPr>
            </w:pPr>
            <w:r w:rsidRPr="00AF7C99">
              <w:rPr>
                <w:rFonts w:ascii="Arial" w:hAnsi="Arial" w:cs="Arial"/>
                <w:noProof/>
              </w:rPr>
              <w:drawing>
                <wp:inline distT="0" distB="0" distL="0" distR="0" wp14:anchorId="19556D32" wp14:editId="041D8A15">
                  <wp:extent cx="6391351" cy="24193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61247" cy="2445808"/>
                          </a:xfrm>
                          <a:prstGeom prst="rect">
                            <a:avLst/>
                          </a:prstGeom>
                          <a:noFill/>
                          <a:ln>
                            <a:noFill/>
                          </a:ln>
                        </pic:spPr>
                      </pic:pic>
                    </a:graphicData>
                  </a:graphic>
                </wp:inline>
              </w:drawing>
            </w:r>
          </w:p>
          <w:p w14:paraId="1B7895D4" w14:textId="77777777" w:rsidR="004F0F67" w:rsidRPr="00AF7C99" w:rsidRDefault="004F0F67">
            <w:pPr>
              <w:rPr>
                <w:rFonts w:ascii="Arial" w:hAnsi="Arial" w:cs="Arial"/>
              </w:rPr>
            </w:pPr>
          </w:p>
          <w:p w14:paraId="7C18984A" w14:textId="77777777" w:rsidR="004F0F67" w:rsidRPr="00AF7C99" w:rsidRDefault="004F0F67">
            <w:pPr>
              <w:pStyle w:val="Default"/>
              <w:rPr>
                <w:rFonts w:ascii="Arial" w:hAnsi="Arial" w:cs="Arial"/>
                <w:sz w:val="22"/>
                <w:szCs w:val="22"/>
              </w:rPr>
            </w:pPr>
            <w:r w:rsidRPr="00AF7C99">
              <w:rPr>
                <w:rFonts w:ascii="Arial" w:hAnsi="Arial" w:cs="Arial"/>
                <w:sz w:val="22"/>
                <w:szCs w:val="22"/>
              </w:rPr>
              <w:t xml:space="preserve">The outcome of the Regional Diagnostic Centre work will have a material impact on the nature and range of solutions that will be progressed within the Health Board as opposed to wider solutions that address diagnostic capacity shortfalls across </w:t>
            </w:r>
            <w:proofErr w:type="gramStart"/>
            <w:r w:rsidRPr="00AF7C99">
              <w:rPr>
                <w:rFonts w:ascii="Arial" w:hAnsi="Arial" w:cs="Arial"/>
                <w:sz w:val="22"/>
                <w:szCs w:val="22"/>
              </w:rPr>
              <w:t>South East</w:t>
            </w:r>
            <w:proofErr w:type="gramEnd"/>
            <w:r w:rsidRPr="00AF7C99">
              <w:rPr>
                <w:rFonts w:ascii="Arial" w:hAnsi="Arial" w:cs="Arial"/>
                <w:sz w:val="22"/>
                <w:szCs w:val="22"/>
              </w:rPr>
              <w:t xml:space="preserve"> Wales. </w:t>
            </w:r>
          </w:p>
          <w:p w14:paraId="56974A83" w14:textId="77777777" w:rsidR="004F0F67" w:rsidRPr="00AF7C99" w:rsidRDefault="004F0F67">
            <w:pPr>
              <w:pStyle w:val="Default"/>
              <w:rPr>
                <w:rFonts w:ascii="Arial" w:hAnsi="Arial" w:cs="Arial"/>
                <w:sz w:val="22"/>
                <w:szCs w:val="22"/>
              </w:rPr>
            </w:pPr>
          </w:p>
          <w:p w14:paraId="051278B5" w14:textId="77777777" w:rsidR="004F0F67" w:rsidRPr="00AF7C99" w:rsidRDefault="004F0F67">
            <w:pPr>
              <w:rPr>
                <w:rFonts w:ascii="Arial" w:hAnsi="Arial" w:cs="Arial"/>
              </w:rPr>
            </w:pPr>
            <w:r w:rsidRPr="00AF7C99">
              <w:rPr>
                <w:rFonts w:ascii="Arial" w:hAnsi="Arial" w:cs="Arial"/>
              </w:rPr>
              <w:t>Our pathology services, like those in many NHS organisations across Wales are under substantial pressure due to workforce challenges; inadequate estates/facilities, inadequate digital infrastructure, increasing demands on pathology services due to post Covid-19 recovery and the detrimental effect that insufficient capacity in the current system is having on patient waiting time and diagnosis.</w:t>
            </w:r>
          </w:p>
          <w:p w14:paraId="076AAE72" w14:textId="77777777" w:rsidR="004F0F67" w:rsidRPr="00AF7C99" w:rsidRDefault="004F0F67">
            <w:pPr>
              <w:pStyle w:val="Default"/>
              <w:rPr>
                <w:rFonts w:ascii="Arial" w:hAnsi="Arial" w:cs="Arial"/>
                <w:sz w:val="22"/>
                <w:szCs w:val="22"/>
              </w:rPr>
            </w:pPr>
            <w:r w:rsidRPr="00AF7C99">
              <w:rPr>
                <w:rFonts w:ascii="Arial" w:hAnsi="Arial" w:cs="Arial"/>
                <w:b/>
                <w:bCs/>
                <w:sz w:val="22"/>
                <w:szCs w:val="22"/>
              </w:rPr>
              <w:lastRenderedPageBreak/>
              <w:t xml:space="preserve">Diagnostics </w:t>
            </w:r>
            <w:r w:rsidRPr="00AF7C99">
              <w:rPr>
                <w:rFonts w:ascii="Arial" w:hAnsi="Arial" w:cs="Arial"/>
                <w:sz w:val="22"/>
                <w:szCs w:val="22"/>
              </w:rPr>
              <w:t xml:space="preserve">are an essential component of nearly all patient pathways and provide the evidence base upon which all clinical decisions are made. Diagnostic capacity was already stretched before the pandemic and these pre-existing service frailties, particularly in respect of radiology reporting, endoscopy capacity, cellular pathology, </w:t>
            </w:r>
            <w:proofErr w:type="gramStart"/>
            <w:r w:rsidRPr="00AF7C99">
              <w:rPr>
                <w:rFonts w:ascii="Arial" w:hAnsi="Arial" w:cs="Arial"/>
                <w:sz w:val="22"/>
                <w:szCs w:val="22"/>
              </w:rPr>
              <w:t>neurophysiology</w:t>
            </w:r>
            <w:proofErr w:type="gramEnd"/>
            <w:r w:rsidRPr="00AF7C99">
              <w:rPr>
                <w:rFonts w:ascii="Arial" w:hAnsi="Arial" w:cs="Arial"/>
                <w:sz w:val="22"/>
                <w:szCs w:val="22"/>
              </w:rPr>
              <w:t xml:space="preserve"> and cardiac physiology diagnostics have been acutely exacerbated as a consequence of Covid-19. Our diagnostic services continue to increase capacity for all patients, however, the backlog in patients needing to be seen and consequently requiring diagnostics is putting pressure on services. </w:t>
            </w:r>
          </w:p>
          <w:p w14:paraId="22B3088F" w14:textId="77777777" w:rsidR="004F0F67" w:rsidRPr="00AF7C99" w:rsidRDefault="004F0F67">
            <w:pPr>
              <w:pStyle w:val="Default"/>
              <w:rPr>
                <w:rFonts w:ascii="Arial" w:hAnsi="Arial" w:cs="Arial"/>
                <w:sz w:val="22"/>
                <w:szCs w:val="22"/>
              </w:rPr>
            </w:pPr>
          </w:p>
          <w:p w14:paraId="495C11D1" w14:textId="601136F2" w:rsidR="004F0F67" w:rsidRPr="00AF7C99" w:rsidRDefault="004F0F67">
            <w:pPr>
              <w:rPr>
                <w:rFonts w:ascii="Arial" w:hAnsi="Arial" w:cs="Arial"/>
              </w:rPr>
            </w:pPr>
            <w:r w:rsidRPr="00AF7C99">
              <w:rPr>
                <w:rFonts w:ascii="Arial" w:hAnsi="Arial" w:cs="Arial"/>
              </w:rPr>
              <w:t xml:space="preserve">We have continued insourcing additional endoscopy </w:t>
            </w:r>
            <w:r w:rsidR="00DE6E20" w:rsidRPr="00AF7C99">
              <w:rPr>
                <w:rFonts w:ascii="Arial" w:hAnsi="Arial" w:cs="Arial"/>
              </w:rPr>
              <w:t>capacity,</w:t>
            </w:r>
            <w:r w:rsidRPr="00AF7C99">
              <w:rPr>
                <w:rFonts w:ascii="Arial" w:hAnsi="Arial" w:cs="Arial"/>
              </w:rPr>
              <w:t xml:space="preserve"> and this has enabled us to maintain the 8-week backlog. The future development of the endoscopy unit at RGH has progressed with approval to recruit ahead of the new unit opening in 2023. We also insourced echo capacity resulting in a substantial reduction in the numbers waiting for echocardiograms. Histopathology demand and backlog are expected to be maintained at current levels of pressure. </w:t>
            </w:r>
            <w:r w:rsidR="00E500CE" w:rsidRPr="00AF7C99">
              <w:rPr>
                <w:rFonts w:ascii="Arial" w:hAnsi="Arial" w:cs="Arial"/>
              </w:rPr>
              <w:t xml:space="preserve"> </w:t>
            </w:r>
            <w:r w:rsidRPr="00AF7C99">
              <w:rPr>
                <w:rFonts w:ascii="Arial" w:hAnsi="Arial" w:cs="Arial"/>
              </w:rPr>
              <w:t>Radiology diagnostics continue to experience an increasing trend in demand for CT (weekly average 1300 to 1400) and MRI (weekly average 620 to 695) and anticipate this will continue over the coming year.</w:t>
            </w:r>
          </w:p>
          <w:p w14:paraId="6C245DC8" w14:textId="77777777" w:rsidR="004F0F67" w:rsidRDefault="004F0F67">
            <w:pPr>
              <w:rPr>
                <w:rFonts w:ascii="Arial" w:hAnsi="Arial" w:cs="Arial"/>
              </w:rPr>
            </w:pPr>
          </w:p>
          <w:p w14:paraId="4C1CD84F" w14:textId="77777777" w:rsidR="00280420" w:rsidRPr="00AF7C99" w:rsidRDefault="00280420" w:rsidP="00280420">
            <w:pPr>
              <w:rPr>
                <w:rFonts w:ascii="Arial" w:hAnsi="Arial" w:cs="Arial"/>
                <w:b/>
                <w:bCs/>
              </w:rPr>
            </w:pPr>
            <w:r w:rsidRPr="00AF7C99">
              <w:rPr>
                <w:rFonts w:ascii="Arial" w:hAnsi="Arial" w:cs="Arial"/>
                <w:b/>
                <w:bCs/>
              </w:rPr>
              <w:t>Community Diagnostic Hubs</w:t>
            </w:r>
          </w:p>
          <w:p w14:paraId="4A2EC036" w14:textId="77777777" w:rsidR="004F0F67" w:rsidRPr="00AF7C99" w:rsidRDefault="004F0F67">
            <w:pPr>
              <w:rPr>
                <w:rFonts w:ascii="Arial" w:hAnsi="Arial" w:cs="Arial"/>
              </w:rPr>
            </w:pPr>
            <w:r w:rsidRPr="00AF7C99">
              <w:rPr>
                <w:rFonts w:ascii="Arial" w:hAnsi="Arial" w:cs="Arial"/>
              </w:rPr>
              <w:t xml:space="preserve">In September 2022 the Chief Executives across CAVUHB, CTMUHB and ABUHB collectively supported the principle of progressing a series of regional diagnostic solutions through the implementation of Community Diagnostic Hubs (CDH) across </w:t>
            </w:r>
            <w:proofErr w:type="gramStart"/>
            <w:r w:rsidRPr="00AF7C99">
              <w:rPr>
                <w:rFonts w:ascii="Arial" w:hAnsi="Arial" w:cs="Arial"/>
              </w:rPr>
              <w:t>South East</w:t>
            </w:r>
            <w:proofErr w:type="gramEnd"/>
            <w:r w:rsidRPr="00AF7C99">
              <w:rPr>
                <w:rFonts w:ascii="Arial" w:hAnsi="Arial" w:cs="Arial"/>
              </w:rPr>
              <w:t xml:space="preserve"> Wales. There is clinical consensus that any service development undertaken regionally must meet the following key criteria:</w:t>
            </w:r>
          </w:p>
          <w:p w14:paraId="7E90A983" w14:textId="77777777" w:rsidR="004F0F67" w:rsidRPr="00AF7C99" w:rsidRDefault="004F0F67">
            <w:pPr>
              <w:pStyle w:val="ListParagraph"/>
              <w:numPr>
                <w:ilvl w:val="0"/>
                <w:numId w:val="21"/>
              </w:numPr>
              <w:ind w:left="456"/>
              <w:rPr>
                <w:rFonts w:ascii="Arial" w:hAnsi="Arial" w:cs="Arial"/>
              </w:rPr>
            </w:pPr>
            <w:r w:rsidRPr="00AF7C99">
              <w:rPr>
                <w:rFonts w:ascii="Arial" w:hAnsi="Arial" w:cs="Arial"/>
              </w:rPr>
              <w:t>Delivery is more accessible to residents living in areas of deprivation and able to deliver to more than one health board population in the region</w:t>
            </w:r>
          </w:p>
          <w:p w14:paraId="0EC3F4E3" w14:textId="77777777" w:rsidR="004F0F67" w:rsidRPr="00AF7C99" w:rsidRDefault="004F0F67">
            <w:pPr>
              <w:pStyle w:val="ListParagraph"/>
              <w:numPr>
                <w:ilvl w:val="0"/>
                <w:numId w:val="21"/>
              </w:numPr>
              <w:ind w:left="456"/>
              <w:rPr>
                <w:rFonts w:ascii="Arial" w:hAnsi="Arial" w:cs="Arial"/>
              </w:rPr>
            </w:pPr>
            <w:r w:rsidRPr="00AF7C99">
              <w:rPr>
                <w:rFonts w:ascii="Arial" w:hAnsi="Arial" w:cs="Arial"/>
              </w:rPr>
              <w:t>Developments deliver an increase in capacity</w:t>
            </w:r>
          </w:p>
          <w:p w14:paraId="0E966A55" w14:textId="77777777" w:rsidR="004F0F67" w:rsidRPr="00AF7C99" w:rsidRDefault="004F0F67">
            <w:pPr>
              <w:pStyle w:val="ListParagraph"/>
              <w:numPr>
                <w:ilvl w:val="0"/>
                <w:numId w:val="21"/>
              </w:numPr>
              <w:ind w:left="456"/>
              <w:rPr>
                <w:rFonts w:ascii="Arial" w:hAnsi="Arial" w:cs="Arial"/>
              </w:rPr>
            </w:pPr>
            <w:r w:rsidRPr="00AF7C99">
              <w:rPr>
                <w:rFonts w:ascii="Arial" w:hAnsi="Arial" w:cs="Arial"/>
              </w:rPr>
              <w:t>Developments will be founded on seeking sustainable solutions to demand backlogs.</w:t>
            </w:r>
          </w:p>
          <w:p w14:paraId="3B79E565" w14:textId="77777777" w:rsidR="004F0F67" w:rsidRDefault="004F0F67">
            <w:pPr>
              <w:rPr>
                <w:rFonts w:ascii="Arial" w:hAnsi="Arial" w:cs="Arial"/>
              </w:rPr>
            </w:pPr>
            <w:r w:rsidRPr="00AF7C99">
              <w:rPr>
                <w:rFonts w:ascii="Arial" w:hAnsi="Arial" w:cs="Arial"/>
              </w:rPr>
              <w:t xml:space="preserve">A service specification is under development is for the procurement of </w:t>
            </w:r>
            <w:proofErr w:type="gramStart"/>
            <w:r w:rsidRPr="00AF7C99">
              <w:rPr>
                <w:rFonts w:ascii="Arial" w:hAnsi="Arial" w:cs="Arial"/>
              </w:rPr>
              <w:t>a number of</w:t>
            </w:r>
            <w:proofErr w:type="gramEnd"/>
            <w:r w:rsidRPr="00AF7C99">
              <w:rPr>
                <w:rFonts w:ascii="Arial" w:hAnsi="Arial" w:cs="Arial"/>
              </w:rPr>
              <w:t xml:space="preserve"> CDHs with the strategic ambition to have the first CDH ‘live’ during Quarter 2 2023/24.</w:t>
            </w:r>
          </w:p>
          <w:p w14:paraId="097467B0" w14:textId="77777777" w:rsidR="008E47D6" w:rsidRPr="00AF7C99" w:rsidRDefault="008E47D6">
            <w:pPr>
              <w:rPr>
                <w:rFonts w:ascii="Arial" w:hAnsi="Arial" w:cs="Arial"/>
              </w:rPr>
            </w:pPr>
          </w:p>
          <w:p w14:paraId="4E62151A" w14:textId="06AF3100" w:rsidR="004F0F67" w:rsidRDefault="004F0F67">
            <w:pPr>
              <w:rPr>
                <w:rFonts w:ascii="Arial" w:hAnsi="Arial" w:cs="Arial"/>
              </w:rPr>
            </w:pPr>
            <w:r w:rsidRPr="00AF7C99">
              <w:rPr>
                <w:rFonts w:ascii="Arial" w:hAnsi="Arial" w:cs="Arial"/>
              </w:rPr>
              <w:t>The health board currently considers that considerable work is required to ensure delivery of a cost- effective option in a regional context that provides accessible services consistent with local requirements and priorities</w:t>
            </w:r>
            <w:r w:rsidR="005320E2" w:rsidRPr="00AF7C99">
              <w:rPr>
                <w:rFonts w:ascii="Arial" w:hAnsi="Arial" w:cs="Arial"/>
              </w:rPr>
              <w:t xml:space="preserve">.  </w:t>
            </w:r>
            <w:r w:rsidRPr="00AF7C99">
              <w:rPr>
                <w:rFonts w:ascii="Arial" w:hAnsi="Arial" w:cs="Arial"/>
              </w:rPr>
              <w:t xml:space="preserve">It is acknowledged that provision of a hub delivering MR, CT, plain </w:t>
            </w:r>
            <w:proofErr w:type="gramStart"/>
            <w:r w:rsidRPr="00AF7C99">
              <w:rPr>
                <w:rFonts w:ascii="Arial" w:hAnsi="Arial" w:cs="Arial"/>
              </w:rPr>
              <w:t>film</w:t>
            </w:r>
            <w:proofErr w:type="gramEnd"/>
            <w:r w:rsidRPr="00AF7C99">
              <w:rPr>
                <w:rFonts w:ascii="Arial" w:hAnsi="Arial" w:cs="Arial"/>
              </w:rPr>
              <w:t xml:space="preserve"> and ultrasound services through a managed service contract will require a seven-year commitment with a total cost in excess of £18M. The funding proposals to support rollout for such a programme are currently uncertain, and it is therefore not possible to make a commitment in respect of the coming financial year.</w:t>
            </w:r>
          </w:p>
          <w:p w14:paraId="5CBEF7C4" w14:textId="77777777" w:rsidR="002A1EB4" w:rsidRDefault="002A1EB4" w:rsidP="002A1EB4">
            <w:pPr>
              <w:rPr>
                <w:rFonts w:ascii="Arial" w:hAnsi="Arial" w:cs="Arial"/>
                <w:b/>
                <w:bCs/>
              </w:rPr>
            </w:pPr>
          </w:p>
          <w:p w14:paraId="5EDD69B9" w14:textId="77777777" w:rsidR="00387B6C" w:rsidRDefault="004F0F67">
            <w:pPr>
              <w:rPr>
                <w:rFonts w:ascii="Arial" w:hAnsi="Arial" w:cs="Arial"/>
              </w:rPr>
            </w:pPr>
            <w:r w:rsidRPr="00AF7C99">
              <w:rPr>
                <w:rFonts w:ascii="Arial" w:hAnsi="Arial" w:cs="Arial"/>
              </w:rPr>
              <w:t>Colleagues within Cwm Taf Morgannwg UHB are undertaking feasibility studies regarding the ‘Concorde’ site in Llantrisant, which has been purchased with a view to support and facilitate additional regional service capacity as / where clinically and practically appropriate</w:t>
            </w:r>
            <w:r w:rsidR="00D37F8C" w:rsidRPr="00AF7C99">
              <w:rPr>
                <w:rFonts w:ascii="Arial" w:hAnsi="Arial" w:cs="Arial"/>
              </w:rPr>
              <w:t xml:space="preserve">.  </w:t>
            </w:r>
            <w:r w:rsidRPr="00AF7C99">
              <w:rPr>
                <w:rFonts w:ascii="Arial" w:hAnsi="Arial" w:cs="Arial"/>
              </w:rPr>
              <w:t xml:space="preserve">It is currently considered impractical for this site to form a managed service CDH option for ABUHB residents due to </w:t>
            </w:r>
            <w:r w:rsidRPr="00AF7C99">
              <w:rPr>
                <w:rFonts w:ascii="Arial" w:hAnsi="Arial" w:cs="Arial"/>
              </w:rPr>
              <w:lastRenderedPageBreak/>
              <w:t>issues of accessibility, cost, clinical governance, informatics support, public engagement, deliverability and exit strategy</w:t>
            </w:r>
            <w:r w:rsidR="00D37F8C" w:rsidRPr="00AF7C99">
              <w:rPr>
                <w:rFonts w:ascii="Arial" w:hAnsi="Arial" w:cs="Arial"/>
              </w:rPr>
              <w:t xml:space="preserve">.  </w:t>
            </w:r>
            <w:r w:rsidRPr="00AF7C99">
              <w:rPr>
                <w:rFonts w:ascii="Arial" w:hAnsi="Arial" w:cs="Arial"/>
              </w:rPr>
              <w:t>The priority for the health board in 2023/24 will therefore be to progress plans for a local CDH consistent with the strategic vision, utilising an existing site and in-house delivery / provision</w:t>
            </w:r>
            <w:r w:rsidR="002E69E5" w:rsidRPr="00AF7C99">
              <w:rPr>
                <w:rFonts w:ascii="Arial" w:hAnsi="Arial" w:cs="Arial"/>
              </w:rPr>
              <w:t xml:space="preserve">.  </w:t>
            </w:r>
            <w:r w:rsidRPr="00AF7C99">
              <w:rPr>
                <w:rFonts w:ascii="Arial" w:hAnsi="Arial" w:cs="Arial"/>
              </w:rPr>
              <w:t>We are well-placed locally to deliver a cost-effective model, with separate existing inpatient / outpatient pathways, manageable recruitment and a relatively strong baseline waiting list position</w:t>
            </w:r>
            <w:r w:rsidR="002E69E5" w:rsidRPr="00AF7C99">
              <w:rPr>
                <w:rFonts w:ascii="Arial" w:hAnsi="Arial" w:cs="Arial"/>
              </w:rPr>
              <w:t xml:space="preserve">.  </w:t>
            </w:r>
          </w:p>
          <w:p w14:paraId="4CBA5F53" w14:textId="77777777" w:rsidR="00387B6C" w:rsidRDefault="00387B6C">
            <w:pPr>
              <w:rPr>
                <w:rFonts w:ascii="Arial" w:hAnsi="Arial" w:cs="Arial"/>
              </w:rPr>
            </w:pPr>
          </w:p>
          <w:p w14:paraId="23D0763E" w14:textId="6F2DD7BD" w:rsidR="004F0F67" w:rsidRPr="00AF7C99" w:rsidRDefault="004F0F67">
            <w:pPr>
              <w:rPr>
                <w:rFonts w:ascii="Arial" w:hAnsi="Arial" w:cs="Arial"/>
              </w:rPr>
            </w:pPr>
            <w:r w:rsidRPr="00AF7C99">
              <w:rPr>
                <w:rFonts w:ascii="Arial" w:hAnsi="Arial" w:cs="Arial"/>
              </w:rPr>
              <w:t>Specific tasks for the year will include the following: -</w:t>
            </w:r>
          </w:p>
          <w:p w14:paraId="0F54DC4D" w14:textId="77777777" w:rsidR="004F0F67" w:rsidRPr="00AF7C99" w:rsidRDefault="004F0F67">
            <w:pPr>
              <w:pStyle w:val="ListParagraph"/>
              <w:numPr>
                <w:ilvl w:val="0"/>
                <w:numId w:val="18"/>
              </w:numPr>
              <w:ind w:left="394"/>
              <w:rPr>
                <w:rFonts w:ascii="Arial" w:hAnsi="Arial" w:cs="Arial"/>
              </w:rPr>
            </w:pPr>
            <w:r w:rsidRPr="00AF7C99">
              <w:rPr>
                <w:rFonts w:ascii="Arial" w:hAnsi="Arial" w:cs="Arial"/>
              </w:rPr>
              <w:t>Submit business justification case for a second MRI scanner within the Grange University Hospital, providing dual benefits of increased service resilience on the site and the ability to free up capacity on other sites.</w:t>
            </w:r>
          </w:p>
          <w:p w14:paraId="45943D28" w14:textId="77777777" w:rsidR="004F0F67" w:rsidRPr="00AF7C99" w:rsidRDefault="004F0F67">
            <w:pPr>
              <w:pStyle w:val="ListParagraph"/>
              <w:numPr>
                <w:ilvl w:val="0"/>
                <w:numId w:val="18"/>
              </w:numPr>
              <w:ind w:left="394"/>
              <w:rPr>
                <w:rFonts w:ascii="Arial" w:hAnsi="Arial" w:cs="Arial"/>
              </w:rPr>
            </w:pPr>
            <w:r w:rsidRPr="00AF7C99">
              <w:rPr>
                <w:rFonts w:ascii="Arial" w:hAnsi="Arial" w:cs="Arial"/>
              </w:rPr>
              <w:t>Utilise released capacity as the basis for a CDH development at Ysbyty Ystrad Fawr in the Rhymney Valley, potentially supplemented by additional CT / ultrasound capacity</w:t>
            </w:r>
          </w:p>
          <w:p w14:paraId="62FAF06F" w14:textId="77777777" w:rsidR="004F0F67" w:rsidRPr="00AF7C99" w:rsidRDefault="004F0F67">
            <w:pPr>
              <w:pStyle w:val="ListParagraph"/>
              <w:numPr>
                <w:ilvl w:val="0"/>
                <w:numId w:val="18"/>
              </w:numPr>
              <w:ind w:left="394"/>
              <w:rPr>
                <w:rFonts w:ascii="Arial" w:hAnsi="Arial" w:cs="Arial"/>
              </w:rPr>
            </w:pPr>
            <w:r w:rsidRPr="00AF7C99">
              <w:rPr>
                <w:rFonts w:ascii="Arial" w:hAnsi="Arial" w:cs="Arial"/>
              </w:rPr>
              <w:t>Develop revenue and capital business cases / implementation plans for the CDH linked to the above, based on in-house provision and delivery, with funding sought through the regional diagnostic board arrangements and governance mechanisms.</w:t>
            </w:r>
          </w:p>
          <w:p w14:paraId="27A59A65" w14:textId="77777777" w:rsidR="004F0F67" w:rsidRDefault="004F0F67">
            <w:pPr>
              <w:rPr>
                <w:rFonts w:ascii="Arial" w:hAnsi="Arial" w:cs="Arial"/>
              </w:rPr>
            </w:pPr>
            <w:r w:rsidRPr="00AF7C99">
              <w:rPr>
                <w:rFonts w:ascii="Arial" w:hAnsi="Arial" w:cs="Arial"/>
              </w:rPr>
              <w:t>It is envisaged that an in-house CDH solution based on an existing local general hospital site will provide the required accessibility and deliver savings of over £5M compared to managed service contract agreements for a similar capacity.</w:t>
            </w:r>
          </w:p>
          <w:p w14:paraId="4FE6C869" w14:textId="0D9EFEE7" w:rsidR="008E47D6" w:rsidRPr="00AF7C99" w:rsidRDefault="008E47D6">
            <w:pPr>
              <w:rPr>
                <w:rFonts w:ascii="Arial" w:hAnsi="Arial" w:cs="Arial"/>
              </w:rPr>
            </w:pPr>
          </w:p>
        </w:tc>
      </w:tr>
      <w:tr w:rsidR="003E18CC" w:rsidRPr="00AF7C99" w14:paraId="397A167A" w14:textId="77777777" w:rsidTr="003E18CC">
        <w:trPr>
          <w:trHeight w:val="193"/>
        </w:trPr>
        <w:tc>
          <w:tcPr>
            <w:tcW w:w="14312" w:type="dxa"/>
            <w:gridSpan w:val="2"/>
            <w:shd w:val="clear" w:color="auto" w:fill="B4C6E7" w:themeFill="accent1" w:themeFillTint="66"/>
          </w:tcPr>
          <w:p w14:paraId="12F0C31E" w14:textId="77777777" w:rsidR="003E18CC" w:rsidRPr="00AF7C99" w:rsidRDefault="003E18CC">
            <w:pPr>
              <w:rPr>
                <w:rFonts w:ascii="Arial" w:hAnsi="Arial" w:cs="Arial"/>
              </w:rPr>
            </w:pPr>
          </w:p>
        </w:tc>
      </w:tr>
      <w:tr w:rsidR="004F0F67" w:rsidRPr="00AF7C99" w14:paraId="12C1DE32" w14:textId="77777777" w:rsidTr="003E18CC">
        <w:trPr>
          <w:trHeight w:val="924"/>
        </w:trPr>
        <w:tc>
          <w:tcPr>
            <w:tcW w:w="1451" w:type="dxa"/>
            <w:shd w:val="clear" w:color="auto" w:fill="B4C6E7" w:themeFill="accent1" w:themeFillTint="66"/>
          </w:tcPr>
          <w:p w14:paraId="0A14ACA2" w14:textId="77777777" w:rsidR="004F0F67" w:rsidRPr="00AF7C99" w:rsidRDefault="004F0F67">
            <w:pPr>
              <w:rPr>
                <w:rFonts w:ascii="Arial" w:hAnsi="Arial" w:cs="Arial"/>
                <w:b/>
                <w:bCs/>
              </w:rPr>
            </w:pPr>
            <w:r w:rsidRPr="00AF7C99">
              <w:rPr>
                <w:rFonts w:ascii="Arial" w:hAnsi="Arial" w:cs="Arial"/>
                <w:b/>
                <w:bCs/>
              </w:rPr>
              <w:t>Cardiff and Vale</w:t>
            </w:r>
          </w:p>
        </w:tc>
        <w:tc>
          <w:tcPr>
            <w:tcW w:w="12861" w:type="dxa"/>
          </w:tcPr>
          <w:p w14:paraId="562F84DD" w14:textId="77777777" w:rsidR="004F0F67" w:rsidRPr="00AF7C99" w:rsidRDefault="004F0F67">
            <w:pPr>
              <w:rPr>
                <w:rFonts w:ascii="Arial" w:hAnsi="Arial" w:cs="Arial"/>
                <w:b/>
                <w:bCs/>
              </w:rPr>
            </w:pPr>
            <w:r w:rsidRPr="00AF7C99">
              <w:rPr>
                <w:rFonts w:ascii="Arial" w:hAnsi="Arial" w:cs="Arial"/>
                <w:b/>
                <w:bCs/>
              </w:rPr>
              <w:t>Diagnostics and Therapies key area of focus</w:t>
            </w:r>
          </w:p>
          <w:p w14:paraId="7808ED18" w14:textId="0CCB0CF6" w:rsidR="004F0F67" w:rsidRPr="00AF7C99" w:rsidRDefault="004F0F67">
            <w:pPr>
              <w:pStyle w:val="ListParagraph"/>
              <w:numPr>
                <w:ilvl w:val="0"/>
                <w:numId w:val="8"/>
              </w:numPr>
              <w:ind w:left="398"/>
              <w:rPr>
                <w:rFonts w:ascii="Arial" w:hAnsi="Arial" w:cs="Arial"/>
              </w:rPr>
            </w:pPr>
            <w:r w:rsidRPr="00AF7C99">
              <w:rPr>
                <w:rFonts w:ascii="Arial" w:hAnsi="Arial" w:cs="Arial"/>
              </w:rPr>
              <w:t xml:space="preserve">Maximise productivity of all diagnostic </w:t>
            </w:r>
            <w:r w:rsidR="00011B74">
              <w:rPr>
                <w:rFonts w:ascii="Arial" w:hAnsi="Arial" w:cs="Arial"/>
              </w:rPr>
              <w:t>discipline</w:t>
            </w:r>
            <w:r w:rsidR="00876472">
              <w:rPr>
                <w:rFonts w:ascii="Arial" w:hAnsi="Arial" w:cs="Arial"/>
              </w:rPr>
              <w:t>s</w:t>
            </w:r>
          </w:p>
          <w:p w14:paraId="097CB79F" w14:textId="77777777" w:rsidR="004F0F67" w:rsidRPr="00AF7C99" w:rsidRDefault="004F0F67">
            <w:pPr>
              <w:pStyle w:val="ListParagraph"/>
              <w:numPr>
                <w:ilvl w:val="0"/>
                <w:numId w:val="8"/>
              </w:numPr>
              <w:ind w:left="398"/>
              <w:rPr>
                <w:rFonts w:ascii="Arial" w:hAnsi="Arial" w:cs="Arial"/>
              </w:rPr>
            </w:pPr>
            <w:r w:rsidRPr="00AF7C99">
              <w:rPr>
                <w:rFonts w:ascii="Arial" w:hAnsi="Arial" w:cs="Arial"/>
              </w:rPr>
              <w:t>Working within regional context, progress the development of the community diagnostic hub</w:t>
            </w:r>
          </w:p>
          <w:p w14:paraId="109CF2A8" w14:textId="77777777" w:rsidR="004F0F67" w:rsidRPr="00AF7C99" w:rsidRDefault="004F0F67">
            <w:pPr>
              <w:pStyle w:val="ListParagraph"/>
              <w:numPr>
                <w:ilvl w:val="0"/>
                <w:numId w:val="8"/>
              </w:numPr>
              <w:ind w:left="398"/>
              <w:rPr>
                <w:rFonts w:ascii="Arial" w:hAnsi="Arial" w:cs="Arial"/>
              </w:rPr>
            </w:pPr>
            <w:r w:rsidRPr="00AF7C99">
              <w:rPr>
                <w:rFonts w:ascii="Arial" w:hAnsi="Arial" w:cs="Arial"/>
              </w:rPr>
              <w:t>Progress planning and commissioning of two new Endoscopy suites in UHL</w:t>
            </w:r>
          </w:p>
          <w:p w14:paraId="7015CABB" w14:textId="77777777" w:rsidR="004F0F67" w:rsidRPr="00AF7C99" w:rsidRDefault="004F0F67">
            <w:pPr>
              <w:pStyle w:val="ListParagraph"/>
              <w:numPr>
                <w:ilvl w:val="0"/>
                <w:numId w:val="8"/>
              </w:numPr>
              <w:ind w:left="398"/>
              <w:rPr>
                <w:rFonts w:ascii="Arial" w:hAnsi="Arial" w:cs="Arial"/>
              </w:rPr>
            </w:pPr>
            <w:r w:rsidRPr="00AF7C99">
              <w:rPr>
                <w:rFonts w:ascii="Arial" w:hAnsi="Arial" w:cs="Arial"/>
              </w:rPr>
              <w:t>Continue to reduce waiting times and innovate delivery of inpatient and outpatient therapies</w:t>
            </w:r>
          </w:p>
          <w:p w14:paraId="0F0F4E84" w14:textId="77777777" w:rsidR="004F0F67" w:rsidRPr="00AF7C99" w:rsidRDefault="004F0F67">
            <w:pPr>
              <w:pStyle w:val="ListParagraph"/>
              <w:numPr>
                <w:ilvl w:val="0"/>
                <w:numId w:val="8"/>
              </w:numPr>
              <w:ind w:left="398"/>
              <w:rPr>
                <w:rFonts w:ascii="Arial" w:hAnsi="Arial" w:cs="Arial"/>
                <w:b/>
                <w:bCs/>
              </w:rPr>
            </w:pPr>
            <w:r w:rsidRPr="00AF7C99">
              <w:rPr>
                <w:rFonts w:ascii="Arial" w:hAnsi="Arial" w:cs="Arial"/>
              </w:rPr>
              <w:t>Continue our engagement in the national development of clinical information systems including LINC and RISP.</w:t>
            </w:r>
          </w:p>
          <w:p w14:paraId="5943C4B1" w14:textId="77777777" w:rsidR="004F0F67" w:rsidRPr="00AF7C99" w:rsidRDefault="004F0F67">
            <w:pPr>
              <w:rPr>
                <w:rFonts w:ascii="Arial" w:hAnsi="Arial" w:cs="Arial"/>
                <w:b/>
                <w:bCs/>
              </w:rPr>
            </w:pPr>
          </w:p>
          <w:p w14:paraId="17DD909F" w14:textId="77777777" w:rsidR="004F0F67" w:rsidRPr="00AF7C99" w:rsidRDefault="004F0F67">
            <w:pPr>
              <w:rPr>
                <w:rFonts w:ascii="Arial" w:hAnsi="Arial" w:cs="Arial"/>
                <w:b/>
                <w:bCs/>
              </w:rPr>
            </w:pPr>
            <w:r w:rsidRPr="00AF7C99">
              <w:rPr>
                <w:rFonts w:ascii="Arial" w:hAnsi="Arial" w:cs="Arial"/>
                <w:b/>
                <w:bCs/>
              </w:rPr>
              <w:t>Pathology</w:t>
            </w:r>
          </w:p>
          <w:p w14:paraId="2A01E0D4" w14:textId="77777777" w:rsidR="004F0F67" w:rsidRPr="00AF7C99" w:rsidRDefault="004F0F67">
            <w:pPr>
              <w:rPr>
                <w:rFonts w:ascii="Arial" w:hAnsi="Arial" w:cs="Arial"/>
              </w:rPr>
            </w:pPr>
            <w:r w:rsidRPr="00AF7C99">
              <w:rPr>
                <w:rFonts w:ascii="Arial" w:hAnsi="Arial" w:cs="Arial"/>
              </w:rPr>
              <w:t>A Regional Pathology Steering Group has been established recognising the fragility of current pathology services due to workforce challenges; inadequate estates/facilities, inadequate digital infrastructure, increasing demands on pathology services due to post Covid-19 recovery and the detrimental effect that insufficient capacity in the current system is having on patient waiting time and diagnosis.</w:t>
            </w:r>
          </w:p>
          <w:p w14:paraId="251B0048" w14:textId="77777777" w:rsidR="004F0F67" w:rsidRPr="00AF7C99" w:rsidRDefault="004F0F67">
            <w:pPr>
              <w:rPr>
                <w:rFonts w:ascii="Arial" w:hAnsi="Arial" w:cs="Arial"/>
              </w:rPr>
            </w:pPr>
            <w:r w:rsidRPr="00AF7C99">
              <w:rPr>
                <w:rFonts w:ascii="Arial" w:hAnsi="Arial" w:cs="Arial"/>
              </w:rPr>
              <w:t xml:space="preserve">The project has been created to oversee the identification, development and implementation of regional pathology solutions in </w:t>
            </w:r>
            <w:proofErr w:type="gramStart"/>
            <w:r w:rsidRPr="00AF7C99">
              <w:rPr>
                <w:rFonts w:ascii="Arial" w:hAnsi="Arial" w:cs="Arial"/>
              </w:rPr>
              <w:t>South East</w:t>
            </w:r>
            <w:proofErr w:type="gramEnd"/>
            <w:r w:rsidRPr="00AF7C99">
              <w:rPr>
                <w:rFonts w:ascii="Arial" w:hAnsi="Arial" w:cs="Arial"/>
              </w:rPr>
              <w:t xml:space="preserve"> Wales to create a robust, sustainable, future proofed and patient focussed service. All pathology disciplines will be included in this work however it was recognised and reinforced at the planning conference that in the first instance the focus will be on Cellular Pathology.</w:t>
            </w:r>
          </w:p>
          <w:p w14:paraId="17E686C7" w14:textId="77777777" w:rsidR="004F0F67" w:rsidRPr="00AF7C99" w:rsidRDefault="004F0F67">
            <w:pPr>
              <w:rPr>
                <w:rFonts w:ascii="Arial" w:hAnsi="Arial" w:cs="Arial"/>
                <w:b/>
                <w:bCs/>
              </w:rPr>
            </w:pPr>
          </w:p>
          <w:p w14:paraId="01CD31C0" w14:textId="77777777" w:rsidR="004F0F67" w:rsidRPr="00AF7C99" w:rsidRDefault="004F0F67">
            <w:pPr>
              <w:rPr>
                <w:rFonts w:ascii="Arial" w:hAnsi="Arial" w:cs="Arial"/>
              </w:rPr>
            </w:pPr>
            <w:r w:rsidRPr="00AF7C99">
              <w:rPr>
                <w:rFonts w:ascii="Arial" w:hAnsi="Arial" w:cs="Arial"/>
              </w:rPr>
              <w:t xml:space="preserve">Strategic commissioning intentions – increase community diagnostics and point of care testing </w:t>
            </w:r>
          </w:p>
          <w:p w14:paraId="16B87882" w14:textId="5E6CB4F6" w:rsidR="004F0F67" w:rsidRPr="00AF7C99" w:rsidRDefault="004F0F67">
            <w:pPr>
              <w:rPr>
                <w:rFonts w:ascii="Arial" w:hAnsi="Arial" w:cs="Arial"/>
                <w:b/>
                <w:bCs/>
              </w:rPr>
            </w:pPr>
            <w:r w:rsidRPr="00AF7C99">
              <w:rPr>
                <w:rFonts w:ascii="Arial" w:hAnsi="Arial" w:cs="Arial"/>
                <w:b/>
                <w:bCs/>
              </w:rPr>
              <w:lastRenderedPageBreak/>
              <w:t>Community Diagnostic Hubs</w:t>
            </w:r>
          </w:p>
          <w:p w14:paraId="3DF3C7FA" w14:textId="77777777" w:rsidR="004F0F67" w:rsidRPr="00AF7C99" w:rsidRDefault="004F0F67">
            <w:pPr>
              <w:rPr>
                <w:rFonts w:ascii="Arial" w:hAnsi="Arial" w:cs="Arial"/>
              </w:rPr>
            </w:pPr>
            <w:r w:rsidRPr="00AF7C99">
              <w:rPr>
                <w:rFonts w:ascii="Arial" w:hAnsi="Arial" w:cs="Arial"/>
              </w:rPr>
              <w:t>In September 2022 the Chief Executives across CAVUHB, CTMUHB and ABUHB collectively supported the principle of progressing a series of</w:t>
            </w:r>
          </w:p>
          <w:p w14:paraId="4C4B96DD" w14:textId="77777777" w:rsidR="004F0F67" w:rsidRPr="00AF7C99" w:rsidRDefault="004F0F67">
            <w:pPr>
              <w:rPr>
                <w:rFonts w:ascii="Arial" w:hAnsi="Arial" w:cs="Arial"/>
              </w:rPr>
            </w:pPr>
            <w:r w:rsidRPr="00AF7C99">
              <w:rPr>
                <w:rFonts w:ascii="Arial" w:hAnsi="Arial" w:cs="Arial"/>
              </w:rPr>
              <w:t xml:space="preserve">regional diagnostic solutions through the implementation of Community Diagnostic Hubs (CDH) across </w:t>
            </w:r>
            <w:proofErr w:type="gramStart"/>
            <w:r w:rsidRPr="00AF7C99">
              <w:rPr>
                <w:rFonts w:ascii="Arial" w:hAnsi="Arial" w:cs="Arial"/>
              </w:rPr>
              <w:t>South East</w:t>
            </w:r>
            <w:proofErr w:type="gramEnd"/>
            <w:r w:rsidRPr="00AF7C99">
              <w:rPr>
                <w:rFonts w:ascii="Arial" w:hAnsi="Arial" w:cs="Arial"/>
              </w:rPr>
              <w:t xml:space="preserve"> Wales. There is clinical consensus any service development undertaken regionally must meet the following key criteria: </w:t>
            </w:r>
          </w:p>
          <w:p w14:paraId="0AE77C59" w14:textId="77777777" w:rsidR="004F0F67" w:rsidRPr="00AF7C99" w:rsidRDefault="004F0F67">
            <w:pPr>
              <w:pStyle w:val="ListParagraph"/>
              <w:numPr>
                <w:ilvl w:val="0"/>
                <w:numId w:val="20"/>
              </w:numPr>
              <w:ind w:left="536"/>
              <w:rPr>
                <w:rFonts w:ascii="Arial" w:hAnsi="Arial" w:cs="Arial"/>
              </w:rPr>
            </w:pPr>
            <w:r w:rsidRPr="00AF7C99">
              <w:rPr>
                <w:rFonts w:ascii="Arial" w:hAnsi="Arial" w:cs="Arial"/>
              </w:rPr>
              <w:t>Delivery is more accessible to residents living in areas of deprivation and able to deliver to more than one health board population in the region</w:t>
            </w:r>
          </w:p>
          <w:p w14:paraId="6D9A108F" w14:textId="77777777" w:rsidR="004F0F67" w:rsidRPr="00AF7C99" w:rsidRDefault="004F0F67">
            <w:pPr>
              <w:pStyle w:val="ListParagraph"/>
              <w:numPr>
                <w:ilvl w:val="0"/>
                <w:numId w:val="19"/>
              </w:numPr>
              <w:ind w:left="536"/>
              <w:rPr>
                <w:rFonts w:ascii="Arial" w:hAnsi="Arial" w:cs="Arial"/>
              </w:rPr>
            </w:pPr>
            <w:r w:rsidRPr="00AF7C99">
              <w:rPr>
                <w:rFonts w:ascii="Arial" w:hAnsi="Arial" w:cs="Arial"/>
              </w:rPr>
              <w:t>Developments deliver an increase in capacity</w:t>
            </w:r>
          </w:p>
          <w:p w14:paraId="4A7A40EC" w14:textId="77777777" w:rsidR="004F0F67" w:rsidRPr="00AF7C99" w:rsidRDefault="004F0F67">
            <w:pPr>
              <w:pStyle w:val="ListParagraph"/>
              <w:numPr>
                <w:ilvl w:val="0"/>
                <w:numId w:val="19"/>
              </w:numPr>
              <w:ind w:left="536"/>
              <w:rPr>
                <w:rFonts w:ascii="Arial" w:hAnsi="Arial" w:cs="Arial"/>
              </w:rPr>
            </w:pPr>
            <w:r w:rsidRPr="00AF7C99">
              <w:rPr>
                <w:rFonts w:ascii="Arial" w:hAnsi="Arial" w:cs="Arial"/>
              </w:rPr>
              <w:t>Developments will be founded on seeking sustainable solutions to demand backlogs.</w:t>
            </w:r>
          </w:p>
          <w:p w14:paraId="4F198B0E" w14:textId="77777777" w:rsidR="004F0F67" w:rsidRPr="00AF7C99" w:rsidRDefault="004F0F67">
            <w:pPr>
              <w:rPr>
                <w:rFonts w:ascii="Arial" w:hAnsi="Arial" w:cs="Arial"/>
              </w:rPr>
            </w:pPr>
            <w:r w:rsidRPr="00AF7C99">
              <w:rPr>
                <w:rFonts w:ascii="Arial" w:hAnsi="Arial" w:cs="Arial"/>
              </w:rPr>
              <w:t xml:space="preserve">A service specification is under development is for the procurement of </w:t>
            </w:r>
            <w:proofErr w:type="gramStart"/>
            <w:r w:rsidRPr="00AF7C99">
              <w:rPr>
                <w:rFonts w:ascii="Arial" w:hAnsi="Arial" w:cs="Arial"/>
              </w:rPr>
              <w:t>a number of</w:t>
            </w:r>
            <w:proofErr w:type="gramEnd"/>
            <w:r w:rsidRPr="00AF7C99">
              <w:rPr>
                <w:rFonts w:ascii="Arial" w:hAnsi="Arial" w:cs="Arial"/>
              </w:rPr>
              <w:t xml:space="preserve"> CDHs with the strategic ambition exists to have the first CDH ‘live’ during Quarter 4 2023/24.</w:t>
            </w:r>
          </w:p>
          <w:p w14:paraId="21F87274" w14:textId="77777777" w:rsidR="004F0F67" w:rsidRPr="00AF7C99" w:rsidRDefault="004F0F67">
            <w:pPr>
              <w:rPr>
                <w:rFonts w:ascii="Arial" w:hAnsi="Arial" w:cs="Arial"/>
              </w:rPr>
            </w:pPr>
            <w:r w:rsidRPr="00AF7C99">
              <w:rPr>
                <w:rFonts w:ascii="Arial" w:hAnsi="Arial" w:cs="Arial"/>
              </w:rPr>
              <w:t>The Diagnostic programme is currently undertaking feasibility studies regarding the Llantrisant Health Park to consider if this site is a suitable for location for a Community Diagnostic Hub. The priority for the health board in 2023/24 will be to also ensure plans are also progressed through the Diagnostic programme for a further CDH which in addition to the above will also be available to the Cardiff and Vale</w:t>
            </w:r>
          </w:p>
          <w:p w14:paraId="0D4F38A5" w14:textId="77777777" w:rsidR="004F0F67" w:rsidRDefault="004F0F67">
            <w:pPr>
              <w:rPr>
                <w:rFonts w:ascii="Arial" w:hAnsi="Arial" w:cs="Arial"/>
              </w:rPr>
            </w:pPr>
            <w:r w:rsidRPr="00AF7C99">
              <w:rPr>
                <w:rFonts w:ascii="Arial" w:hAnsi="Arial" w:cs="Arial"/>
              </w:rPr>
              <w:t>population. This is consistent with the strategic vision</w:t>
            </w:r>
          </w:p>
          <w:p w14:paraId="534B81DD" w14:textId="52547667" w:rsidR="008E47D6" w:rsidRPr="00AF7C99" w:rsidRDefault="008E47D6">
            <w:pPr>
              <w:rPr>
                <w:rFonts w:ascii="Arial" w:hAnsi="Arial" w:cs="Arial"/>
              </w:rPr>
            </w:pPr>
          </w:p>
        </w:tc>
      </w:tr>
      <w:tr w:rsidR="003E18CC" w:rsidRPr="00AF7C99" w14:paraId="397D759C" w14:textId="77777777">
        <w:trPr>
          <w:trHeight w:val="211"/>
        </w:trPr>
        <w:tc>
          <w:tcPr>
            <w:tcW w:w="14312" w:type="dxa"/>
            <w:gridSpan w:val="2"/>
            <w:shd w:val="clear" w:color="auto" w:fill="B4C6E7" w:themeFill="accent1" w:themeFillTint="66"/>
          </w:tcPr>
          <w:p w14:paraId="3D211708" w14:textId="77777777" w:rsidR="003E18CC" w:rsidRPr="00AF7C99" w:rsidRDefault="003E18CC">
            <w:pPr>
              <w:rPr>
                <w:rFonts w:ascii="Arial" w:hAnsi="Arial" w:cs="Arial"/>
                <w:b/>
                <w:bCs/>
              </w:rPr>
            </w:pPr>
          </w:p>
        </w:tc>
      </w:tr>
      <w:tr w:rsidR="004F0F67" w:rsidRPr="00AF7C99" w14:paraId="177A05EC" w14:textId="77777777" w:rsidTr="003E18CC">
        <w:trPr>
          <w:trHeight w:val="924"/>
        </w:trPr>
        <w:tc>
          <w:tcPr>
            <w:tcW w:w="1451" w:type="dxa"/>
            <w:shd w:val="clear" w:color="auto" w:fill="B4C6E7" w:themeFill="accent1" w:themeFillTint="66"/>
          </w:tcPr>
          <w:p w14:paraId="3275CEA6" w14:textId="77777777" w:rsidR="004F0F67" w:rsidRPr="00AF7C99" w:rsidRDefault="004F0F67">
            <w:pPr>
              <w:rPr>
                <w:rFonts w:ascii="Arial" w:hAnsi="Arial" w:cs="Arial"/>
                <w:b/>
                <w:bCs/>
              </w:rPr>
            </w:pPr>
            <w:r w:rsidRPr="00AF7C99">
              <w:rPr>
                <w:rFonts w:ascii="Arial" w:hAnsi="Arial" w:cs="Arial"/>
                <w:b/>
                <w:bCs/>
              </w:rPr>
              <w:t>Cwm Taf Morgannwg</w:t>
            </w:r>
          </w:p>
        </w:tc>
        <w:tc>
          <w:tcPr>
            <w:tcW w:w="12861" w:type="dxa"/>
          </w:tcPr>
          <w:p w14:paraId="6C858FC4" w14:textId="77777777" w:rsidR="004F0F67" w:rsidRPr="00AF7C99" w:rsidRDefault="004F0F67">
            <w:pPr>
              <w:rPr>
                <w:rFonts w:ascii="Arial" w:hAnsi="Arial" w:cs="Arial"/>
                <w:b/>
                <w:bCs/>
              </w:rPr>
            </w:pPr>
            <w:r w:rsidRPr="00AF7C99">
              <w:rPr>
                <w:rFonts w:ascii="Arial" w:hAnsi="Arial" w:cs="Arial"/>
                <w:b/>
                <w:bCs/>
              </w:rPr>
              <w:t xml:space="preserve">Regional Diagnostic and Treatment Centre for </w:t>
            </w:r>
            <w:proofErr w:type="gramStart"/>
            <w:r w:rsidRPr="00AF7C99">
              <w:rPr>
                <w:rFonts w:ascii="Arial" w:hAnsi="Arial" w:cs="Arial"/>
                <w:b/>
                <w:bCs/>
              </w:rPr>
              <w:t>South East</w:t>
            </w:r>
            <w:proofErr w:type="gramEnd"/>
            <w:r w:rsidRPr="00AF7C99">
              <w:rPr>
                <w:rFonts w:ascii="Arial" w:hAnsi="Arial" w:cs="Arial"/>
                <w:b/>
                <w:bCs/>
              </w:rPr>
              <w:t xml:space="preserve"> Wales</w:t>
            </w:r>
          </w:p>
          <w:p w14:paraId="5AE94DC2" w14:textId="77777777" w:rsidR="004F0F67" w:rsidRPr="00AF7C99" w:rsidRDefault="004F0F67">
            <w:pPr>
              <w:rPr>
                <w:rFonts w:ascii="Arial" w:hAnsi="Arial" w:cs="Arial"/>
              </w:rPr>
            </w:pPr>
            <w:r w:rsidRPr="00AF7C99">
              <w:rPr>
                <w:rFonts w:ascii="Arial" w:hAnsi="Arial" w:cs="Arial"/>
              </w:rPr>
              <w:t xml:space="preserve">A key strategic development for the </w:t>
            </w:r>
            <w:proofErr w:type="gramStart"/>
            <w:r w:rsidRPr="00AF7C99">
              <w:rPr>
                <w:rFonts w:ascii="Arial" w:hAnsi="Arial" w:cs="Arial"/>
              </w:rPr>
              <w:t>South East</w:t>
            </w:r>
            <w:proofErr w:type="gramEnd"/>
            <w:r w:rsidRPr="00AF7C99">
              <w:rPr>
                <w:rFonts w:ascii="Arial" w:hAnsi="Arial" w:cs="Arial"/>
              </w:rPr>
              <w:t xml:space="preserve"> Wales region during 2022 was the purchase of an estate adjacent to the Royal Glamorgan Hospital, supported by Welsh Government capital funds, which is intended to allow for the development of a Regional Diagnostic and Treatment Centre. This presents significant opportunity to transform services on a regional footprint to deliver improved access to elective diagnostic assessment and treatment for the patients in the </w:t>
            </w:r>
            <w:proofErr w:type="gramStart"/>
            <w:r w:rsidRPr="00AF7C99">
              <w:rPr>
                <w:rFonts w:ascii="Arial" w:hAnsi="Arial" w:cs="Arial"/>
              </w:rPr>
              <w:t>South East</w:t>
            </w:r>
            <w:proofErr w:type="gramEnd"/>
            <w:r w:rsidRPr="00AF7C99">
              <w:rPr>
                <w:rFonts w:ascii="Arial" w:hAnsi="Arial" w:cs="Arial"/>
              </w:rPr>
              <w:t xml:space="preserve"> region.</w:t>
            </w:r>
          </w:p>
          <w:p w14:paraId="4358F98C" w14:textId="77777777" w:rsidR="004F0F67" w:rsidRPr="00AF7C99" w:rsidRDefault="004F0F67">
            <w:pPr>
              <w:rPr>
                <w:rFonts w:ascii="Arial" w:hAnsi="Arial" w:cs="Arial"/>
              </w:rPr>
            </w:pPr>
          </w:p>
          <w:p w14:paraId="476A432E" w14:textId="77777777" w:rsidR="004F0F67" w:rsidRPr="00AF7C99" w:rsidRDefault="004F0F67">
            <w:pPr>
              <w:rPr>
                <w:rFonts w:ascii="Arial" w:hAnsi="Arial" w:cs="Arial"/>
                <w:b/>
                <w:bCs/>
              </w:rPr>
            </w:pPr>
            <w:r w:rsidRPr="00AF7C99">
              <w:rPr>
                <w:rFonts w:ascii="Arial" w:hAnsi="Arial" w:cs="Arial"/>
                <w:b/>
                <w:bCs/>
              </w:rPr>
              <w:t>Radiology</w:t>
            </w:r>
          </w:p>
          <w:p w14:paraId="52A014F3" w14:textId="64BD00B2" w:rsidR="004F0F67" w:rsidRPr="00AF7C99" w:rsidRDefault="004F0F67">
            <w:pPr>
              <w:rPr>
                <w:rFonts w:ascii="Arial" w:hAnsi="Arial" w:cs="Arial"/>
              </w:rPr>
            </w:pPr>
            <w:r w:rsidRPr="00AF7C99">
              <w:rPr>
                <w:rFonts w:ascii="Arial" w:hAnsi="Arial" w:cs="Arial"/>
              </w:rPr>
              <w:t>Our short</w:t>
            </w:r>
            <w:r w:rsidR="009321F7" w:rsidRPr="00AF7C99">
              <w:rPr>
                <w:rFonts w:ascii="Arial" w:hAnsi="Arial" w:cs="Arial"/>
              </w:rPr>
              <w:t>-</w:t>
            </w:r>
            <w:r w:rsidRPr="00AF7C99">
              <w:rPr>
                <w:rFonts w:ascii="Arial" w:hAnsi="Arial" w:cs="Arial"/>
              </w:rPr>
              <w:t>term objective is to improve waiting times for our patients to deliver access within 10 days for suspected cancer referrals, under 4 weeks for urgent referrals, and return to achieving the under 8 weeks target for routine referrals to assist recovery plans. We will achieve this through:</w:t>
            </w:r>
          </w:p>
          <w:p w14:paraId="625094ED" w14:textId="77777777" w:rsidR="004F0F67" w:rsidRPr="00AF7C99" w:rsidRDefault="004F0F67">
            <w:pPr>
              <w:pStyle w:val="ListParagraph"/>
              <w:numPr>
                <w:ilvl w:val="0"/>
                <w:numId w:val="9"/>
              </w:numPr>
              <w:ind w:left="398"/>
              <w:rPr>
                <w:rFonts w:ascii="Arial" w:hAnsi="Arial" w:cs="Arial"/>
              </w:rPr>
            </w:pPr>
            <w:r w:rsidRPr="00AF7C99">
              <w:rPr>
                <w:rFonts w:ascii="Arial" w:hAnsi="Arial" w:cs="Arial"/>
              </w:rPr>
              <w:t>Demand and capacity assessment and process mapping to drive efficiencies with developments including continued rollout of electronic requesting and implementing electronic vetting to deliver faster receipt of referrals, clearer information and improve overall patient waits.</w:t>
            </w:r>
          </w:p>
          <w:p w14:paraId="486E4275" w14:textId="77777777" w:rsidR="004F0F67" w:rsidRPr="00AF7C99" w:rsidRDefault="004F0F67">
            <w:pPr>
              <w:pStyle w:val="ListParagraph"/>
              <w:numPr>
                <w:ilvl w:val="0"/>
                <w:numId w:val="9"/>
              </w:numPr>
              <w:ind w:left="398"/>
              <w:rPr>
                <w:rFonts w:ascii="Arial" w:hAnsi="Arial" w:cs="Arial"/>
              </w:rPr>
            </w:pPr>
            <w:r w:rsidRPr="00AF7C99">
              <w:rPr>
                <w:rFonts w:ascii="Arial" w:hAnsi="Arial" w:cs="Arial"/>
              </w:rPr>
              <w:t xml:space="preserve">Development of the out of hours radiology services. </w:t>
            </w:r>
          </w:p>
          <w:p w14:paraId="721F342F" w14:textId="46AE25FB" w:rsidR="005D520A" w:rsidRPr="005D520A" w:rsidRDefault="004F0F67" w:rsidP="005D520A">
            <w:pPr>
              <w:pStyle w:val="ListParagraph"/>
              <w:numPr>
                <w:ilvl w:val="0"/>
                <w:numId w:val="9"/>
              </w:numPr>
              <w:ind w:left="398"/>
              <w:rPr>
                <w:rFonts w:ascii="Arial" w:hAnsi="Arial" w:cs="Arial"/>
              </w:rPr>
            </w:pPr>
            <w:r w:rsidRPr="00AF7C99">
              <w:rPr>
                <w:rFonts w:ascii="Arial" w:hAnsi="Arial" w:cs="Arial"/>
              </w:rPr>
              <w:t>Redevelopment of radiology services in Prince Charles Hospital is expected to deliver improvements in patient flow and much improved environments for staff and patients.</w:t>
            </w:r>
          </w:p>
          <w:p w14:paraId="78CAE6DB" w14:textId="77777777" w:rsidR="004F0F67" w:rsidRDefault="004F0F67">
            <w:pPr>
              <w:pStyle w:val="ListParagraph"/>
              <w:numPr>
                <w:ilvl w:val="0"/>
                <w:numId w:val="9"/>
              </w:numPr>
              <w:ind w:left="398"/>
              <w:rPr>
                <w:rFonts w:ascii="Arial" w:hAnsi="Arial" w:cs="Arial"/>
              </w:rPr>
            </w:pPr>
            <w:r w:rsidRPr="00AF7C99">
              <w:rPr>
                <w:rFonts w:ascii="Arial" w:hAnsi="Arial" w:cs="Arial"/>
              </w:rPr>
              <w:lastRenderedPageBreak/>
              <w:t xml:space="preserve">Diagnostics is a priority area for development within the planned care recovery programme and the health board is working with partners to develop regional capacity. </w:t>
            </w:r>
          </w:p>
          <w:p w14:paraId="22729E60" w14:textId="77777777" w:rsidR="005D520A" w:rsidRPr="00AF7C99" w:rsidRDefault="005D520A" w:rsidP="005D520A">
            <w:pPr>
              <w:pStyle w:val="ListParagraph"/>
              <w:ind w:left="398"/>
              <w:rPr>
                <w:rFonts w:ascii="Arial" w:hAnsi="Arial" w:cs="Arial"/>
              </w:rPr>
            </w:pPr>
          </w:p>
          <w:p w14:paraId="0492B1EF" w14:textId="0D9DA39C" w:rsidR="004F0F67" w:rsidRPr="00AF7C99" w:rsidRDefault="004F0F67">
            <w:pPr>
              <w:rPr>
                <w:rFonts w:ascii="Arial" w:hAnsi="Arial" w:cs="Arial"/>
                <w:b/>
                <w:bCs/>
              </w:rPr>
            </w:pPr>
            <w:r w:rsidRPr="00AF7C99">
              <w:rPr>
                <w:rFonts w:ascii="Arial" w:hAnsi="Arial" w:cs="Arial"/>
                <w:b/>
                <w:bCs/>
              </w:rPr>
              <w:t>Pathology</w:t>
            </w:r>
          </w:p>
          <w:p w14:paraId="0AC0CD55" w14:textId="038132FB" w:rsidR="004F0F67" w:rsidRPr="00AF7C99" w:rsidRDefault="004F0F67">
            <w:pPr>
              <w:rPr>
                <w:rFonts w:ascii="Arial" w:hAnsi="Arial" w:cs="Arial"/>
              </w:rPr>
            </w:pPr>
            <w:r w:rsidRPr="00AF7C99">
              <w:rPr>
                <w:rFonts w:ascii="Arial" w:hAnsi="Arial" w:cs="Arial"/>
              </w:rPr>
              <w:t xml:space="preserve">The Pathology service comprises four sub specialities that are fundamental to diagnostic pathways, and the flow of patients through our health services across primary, </w:t>
            </w:r>
            <w:proofErr w:type="gramStart"/>
            <w:r w:rsidRPr="00AF7C99">
              <w:rPr>
                <w:rFonts w:ascii="Arial" w:hAnsi="Arial" w:cs="Arial"/>
              </w:rPr>
              <w:t>secondary</w:t>
            </w:r>
            <w:proofErr w:type="gramEnd"/>
            <w:r w:rsidRPr="00AF7C99">
              <w:rPr>
                <w:rFonts w:ascii="Arial" w:hAnsi="Arial" w:cs="Arial"/>
              </w:rPr>
              <w:t xml:space="preserve"> and tertiary care. These are Cellular Pathology, Clinical and Laboratory Haematology, Biochemistry and Microbiology</w:t>
            </w:r>
            <w:r w:rsidR="002E69E5" w:rsidRPr="00AF7C99">
              <w:rPr>
                <w:rFonts w:ascii="Arial" w:hAnsi="Arial" w:cs="Arial"/>
              </w:rPr>
              <w:t xml:space="preserve">.  </w:t>
            </w:r>
            <w:r w:rsidRPr="00AF7C99">
              <w:rPr>
                <w:rFonts w:ascii="Arial" w:hAnsi="Arial" w:cs="Arial"/>
              </w:rPr>
              <w:t>During 2023-24 we will:</w:t>
            </w:r>
          </w:p>
          <w:p w14:paraId="2191EF80"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Provide a FIT (colorectal cancer screening) service in conjunction with Gastroenterology and primary care teams to ensure access to further diagnostics for symptomatic patients.</w:t>
            </w:r>
          </w:p>
          <w:p w14:paraId="769DCF1F"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Deliver INR self-testing for patients using anti-coagulants, in collaboration with primary care.</w:t>
            </w:r>
          </w:p>
          <w:p w14:paraId="1F1FDF5C"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 xml:space="preserve">Develop the pathology estate to ensure it </w:t>
            </w:r>
            <w:proofErr w:type="gramStart"/>
            <w:r w:rsidRPr="00AF7C99">
              <w:rPr>
                <w:rFonts w:ascii="Arial" w:hAnsi="Arial" w:cs="Arial"/>
              </w:rPr>
              <w:t>is able to</w:t>
            </w:r>
            <w:proofErr w:type="gramEnd"/>
            <w:r w:rsidRPr="00AF7C99">
              <w:rPr>
                <w:rFonts w:ascii="Arial" w:hAnsi="Arial" w:cs="Arial"/>
              </w:rPr>
              <w:t xml:space="preserve"> deliver an efficient and effective service.</w:t>
            </w:r>
          </w:p>
          <w:p w14:paraId="24C89315"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Work with Swansea Bay University Health Board to confirm the future of pathology services for the Bridgend population.</w:t>
            </w:r>
          </w:p>
          <w:p w14:paraId="3DBF4B1F"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 xml:space="preserve">Implement digital pathology approaches including the use of artificial intelligence across all areas of Pathology. This includes the national laboratory information management system. </w:t>
            </w:r>
          </w:p>
          <w:p w14:paraId="6EB1AA78" w14:textId="41D0A9DF" w:rsidR="004F0F67" w:rsidRPr="00AF7C99" w:rsidRDefault="004F0F67">
            <w:pPr>
              <w:pStyle w:val="ListParagraph"/>
              <w:numPr>
                <w:ilvl w:val="0"/>
                <w:numId w:val="10"/>
              </w:numPr>
              <w:ind w:left="398"/>
              <w:rPr>
                <w:rFonts w:ascii="Arial" w:hAnsi="Arial" w:cs="Arial"/>
              </w:rPr>
            </w:pPr>
            <w:r w:rsidRPr="00AF7C99">
              <w:rPr>
                <w:rFonts w:ascii="Arial" w:hAnsi="Arial" w:cs="Arial"/>
              </w:rPr>
              <w:t>Develop and implement our three</w:t>
            </w:r>
            <w:r w:rsidR="009321F7" w:rsidRPr="00AF7C99">
              <w:rPr>
                <w:rFonts w:ascii="Arial" w:hAnsi="Arial" w:cs="Arial"/>
              </w:rPr>
              <w:t>-</w:t>
            </w:r>
            <w:r w:rsidRPr="00AF7C99">
              <w:rPr>
                <w:rFonts w:ascii="Arial" w:hAnsi="Arial" w:cs="Arial"/>
              </w:rPr>
              <w:t xml:space="preserve">year workforce plan, in liaison with regional and national partners and developments, to ensure we </w:t>
            </w:r>
            <w:proofErr w:type="gramStart"/>
            <w:r w:rsidRPr="00AF7C99">
              <w:rPr>
                <w:rFonts w:ascii="Arial" w:hAnsi="Arial" w:cs="Arial"/>
              </w:rPr>
              <w:t>are able to</w:t>
            </w:r>
            <w:proofErr w:type="gramEnd"/>
            <w:r w:rsidRPr="00AF7C99">
              <w:rPr>
                <w:rFonts w:ascii="Arial" w:hAnsi="Arial" w:cs="Arial"/>
              </w:rPr>
              <w:t xml:space="preserve"> provide a sustainable workforce and reduce reliance on locum staff. </w:t>
            </w:r>
          </w:p>
          <w:p w14:paraId="30E59F00" w14:textId="77777777" w:rsidR="004F0F67" w:rsidRPr="00AF7C99" w:rsidRDefault="004F0F67">
            <w:pPr>
              <w:pStyle w:val="ListParagraph"/>
              <w:numPr>
                <w:ilvl w:val="0"/>
                <w:numId w:val="10"/>
              </w:numPr>
              <w:ind w:left="398"/>
              <w:rPr>
                <w:rFonts w:ascii="Arial" w:hAnsi="Arial" w:cs="Arial"/>
              </w:rPr>
            </w:pPr>
            <w:r w:rsidRPr="00AF7C99">
              <w:rPr>
                <w:rFonts w:ascii="Arial" w:hAnsi="Arial" w:cs="Arial"/>
              </w:rPr>
              <w:t>Work with Health Board partners to develop regional pathology services, with an initial focus on cellular pathology</w:t>
            </w:r>
          </w:p>
          <w:p w14:paraId="7411A1EE" w14:textId="77777777" w:rsidR="004F0F67" w:rsidRPr="00AF7C99" w:rsidRDefault="004F0F67">
            <w:pPr>
              <w:rPr>
                <w:rFonts w:ascii="Arial" w:hAnsi="Arial" w:cs="Arial"/>
                <w:b/>
                <w:bCs/>
              </w:rPr>
            </w:pPr>
          </w:p>
          <w:p w14:paraId="637E2CFB" w14:textId="77777777" w:rsidR="004F0F67" w:rsidRPr="00AF7C99" w:rsidRDefault="004F0F67">
            <w:pPr>
              <w:rPr>
                <w:rFonts w:ascii="Arial" w:hAnsi="Arial" w:cs="Arial"/>
              </w:rPr>
            </w:pPr>
            <w:r w:rsidRPr="00AF7C99">
              <w:rPr>
                <w:rFonts w:ascii="Arial" w:hAnsi="Arial" w:cs="Arial"/>
              </w:rPr>
              <w:t>A Regional Pathology Steering Group has been established recognising the fragility of current pathology services due to workforce challenges; inadequate estates/facilities, inadequate digital infrastructure, increasing demands on pathology services due to post Covid-19 recovery and the detrimental effect that insufficient capacity in the current system is having on patient waiting time and diagnosis.</w:t>
            </w:r>
          </w:p>
          <w:p w14:paraId="7A908D65" w14:textId="77777777" w:rsidR="004F0F67" w:rsidRPr="00AF7C99" w:rsidRDefault="004F0F67">
            <w:pPr>
              <w:rPr>
                <w:rFonts w:ascii="Arial" w:hAnsi="Arial" w:cs="Arial"/>
              </w:rPr>
            </w:pPr>
          </w:p>
          <w:p w14:paraId="168D5155" w14:textId="77777777" w:rsidR="004F0F67" w:rsidRPr="00AF7C99" w:rsidRDefault="004F0F67">
            <w:pPr>
              <w:rPr>
                <w:rFonts w:ascii="Arial" w:hAnsi="Arial" w:cs="Arial"/>
              </w:rPr>
            </w:pPr>
            <w:r w:rsidRPr="00AF7C99">
              <w:rPr>
                <w:rFonts w:ascii="Arial" w:hAnsi="Arial" w:cs="Arial"/>
              </w:rPr>
              <w:t xml:space="preserve">The project has been created to oversee the identification, development and implementation of regional pathology solutions in </w:t>
            </w:r>
            <w:proofErr w:type="gramStart"/>
            <w:r w:rsidRPr="00AF7C99">
              <w:rPr>
                <w:rFonts w:ascii="Arial" w:hAnsi="Arial" w:cs="Arial"/>
              </w:rPr>
              <w:t>South East</w:t>
            </w:r>
            <w:proofErr w:type="gramEnd"/>
            <w:r w:rsidRPr="00AF7C99">
              <w:rPr>
                <w:rFonts w:ascii="Arial" w:hAnsi="Arial" w:cs="Arial"/>
              </w:rPr>
              <w:t xml:space="preserve"> Wales to create a robust, sustainable, future proofed and patient focussed service. All pathology disciplines will be included in this work however it was recognised and reinforced at the planning conference that in the first instance the focus will be on Cellular Pathology.</w:t>
            </w:r>
          </w:p>
          <w:p w14:paraId="4675E43F" w14:textId="77777777" w:rsidR="004F0F67" w:rsidRDefault="004F0F67">
            <w:pPr>
              <w:rPr>
                <w:rFonts w:ascii="Arial" w:hAnsi="Arial" w:cs="Arial"/>
              </w:rPr>
            </w:pPr>
            <w:r w:rsidRPr="00AF7C99">
              <w:rPr>
                <w:rFonts w:ascii="Arial" w:hAnsi="Arial" w:cs="Arial"/>
              </w:rPr>
              <w:t xml:space="preserve">It is accepted that a comprehensive digital cellular pathology system is a pre-requisite for meaningful regional service collaboration and integration, and this should therefore be the key work stream for progress in 2023/24.  In support and anticipation of this, Health Boards will review workforce plans and areas of potential advance collaboration e.g. training and accreditation to ensure that services are </w:t>
            </w:r>
            <w:proofErr w:type="gramStart"/>
            <w:r w:rsidRPr="00AF7C99">
              <w:rPr>
                <w:rFonts w:ascii="Arial" w:hAnsi="Arial" w:cs="Arial"/>
              </w:rPr>
              <w:t>in a position</w:t>
            </w:r>
            <w:proofErr w:type="gramEnd"/>
            <w:r w:rsidRPr="00AF7C99">
              <w:rPr>
                <w:rFonts w:ascii="Arial" w:hAnsi="Arial" w:cs="Arial"/>
              </w:rPr>
              <w:t xml:space="preserve"> to progress on a timely basis later in the year.  Essential continuity and recovery plans will also be progressed at each local level.</w:t>
            </w:r>
          </w:p>
          <w:p w14:paraId="2C8E9563" w14:textId="77777777" w:rsidR="0094112A" w:rsidRDefault="0094112A">
            <w:pPr>
              <w:rPr>
                <w:rFonts w:ascii="Arial" w:hAnsi="Arial" w:cs="Arial"/>
              </w:rPr>
            </w:pPr>
          </w:p>
          <w:p w14:paraId="7A6A890A" w14:textId="77777777" w:rsidR="0094112A" w:rsidRPr="00AF7C99" w:rsidRDefault="0094112A">
            <w:pPr>
              <w:rPr>
                <w:rFonts w:ascii="Arial" w:hAnsi="Arial" w:cs="Arial"/>
              </w:rPr>
            </w:pPr>
          </w:p>
          <w:p w14:paraId="33C231D5" w14:textId="77777777" w:rsidR="004F0F67" w:rsidRDefault="004F0F67">
            <w:pPr>
              <w:rPr>
                <w:rFonts w:ascii="Arial" w:hAnsi="Arial" w:cs="Arial"/>
              </w:rPr>
            </w:pPr>
          </w:p>
          <w:p w14:paraId="3BFE9644" w14:textId="77777777" w:rsidR="004F0F67" w:rsidRPr="00AF7C99" w:rsidRDefault="004F0F67">
            <w:pPr>
              <w:rPr>
                <w:rFonts w:ascii="Arial" w:hAnsi="Arial" w:cs="Arial"/>
                <w:b/>
                <w:bCs/>
              </w:rPr>
            </w:pPr>
            <w:r w:rsidRPr="00AF7C99">
              <w:rPr>
                <w:rFonts w:ascii="Arial" w:hAnsi="Arial" w:cs="Arial"/>
                <w:b/>
                <w:bCs/>
              </w:rPr>
              <w:lastRenderedPageBreak/>
              <w:t>Community Diagnostic Centres</w:t>
            </w:r>
          </w:p>
          <w:p w14:paraId="30D77909" w14:textId="77777777" w:rsidR="004F0F67" w:rsidRPr="00AF7C99" w:rsidRDefault="004F0F67">
            <w:pPr>
              <w:rPr>
                <w:rFonts w:ascii="Arial" w:hAnsi="Arial" w:cs="Arial"/>
              </w:rPr>
            </w:pPr>
            <w:r w:rsidRPr="00AF7C99">
              <w:rPr>
                <w:rFonts w:ascii="Arial" w:hAnsi="Arial" w:cs="Arial"/>
              </w:rPr>
              <w:t xml:space="preserve">In September 2022 the Chief Executives across CAVUHB, CTMUHB and ABUHB collectively supported the principle of progressing regional diagnostic solutions through the implementation of community diagnostic centres (CDC) across </w:t>
            </w:r>
            <w:proofErr w:type="gramStart"/>
            <w:r w:rsidRPr="00AF7C99">
              <w:rPr>
                <w:rFonts w:ascii="Arial" w:hAnsi="Arial" w:cs="Arial"/>
              </w:rPr>
              <w:t>South East</w:t>
            </w:r>
            <w:proofErr w:type="gramEnd"/>
            <w:r w:rsidRPr="00AF7C99">
              <w:rPr>
                <w:rFonts w:ascii="Arial" w:hAnsi="Arial" w:cs="Arial"/>
              </w:rPr>
              <w:t xml:space="preserve"> Wales.  There is clinical consensus any service development undertaken regionally must meet the following key criteria:</w:t>
            </w:r>
          </w:p>
          <w:p w14:paraId="554B08F0" w14:textId="77777777" w:rsidR="004F0F67" w:rsidRPr="00AF7C99" w:rsidRDefault="004F0F67">
            <w:pPr>
              <w:pStyle w:val="ListParagraph"/>
              <w:numPr>
                <w:ilvl w:val="0"/>
                <w:numId w:val="11"/>
              </w:numPr>
              <w:ind w:left="398"/>
              <w:rPr>
                <w:rFonts w:ascii="Arial" w:hAnsi="Arial" w:cs="Arial"/>
              </w:rPr>
            </w:pPr>
            <w:r w:rsidRPr="00AF7C99">
              <w:rPr>
                <w:rFonts w:ascii="Arial" w:hAnsi="Arial" w:cs="Arial"/>
              </w:rPr>
              <w:t>Delivery is more accessible to residents living in areas of deprivation and able to deliver to more than one health board population in the region</w:t>
            </w:r>
          </w:p>
          <w:p w14:paraId="3AA2C1A5" w14:textId="77777777" w:rsidR="004F0F67" w:rsidRPr="00AF7C99" w:rsidRDefault="004F0F67">
            <w:pPr>
              <w:pStyle w:val="ListParagraph"/>
              <w:numPr>
                <w:ilvl w:val="0"/>
                <w:numId w:val="11"/>
              </w:numPr>
              <w:ind w:left="398"/>
              <w:rPr>
                <w:rFonts w:ascii="Arial" w:hAnsi="Arial" w:cs="Arial"/>
              </w:rPr>
            </w:pPr>
            <w:r w:rsidRPr="00AF7C99">
              <w:rPr>
                <w:rFonts w:ascii="Arial" w:hAnsi="Arial" w:cs="Arial"/>
              </w:rPr>
              <w:t>Developments deliver an increase in capacity</w:t>
            </w:r>
          </w:p>
          <w:p w14:paraId="10EBA458" w14:textId="77777777" w:rsidR="004F0F67" w:rsidRPr="00AF7C99" w:rsidRDefault="004F0F67">
            <w:pPr>
              <w:pStyle w:val="ListParagraph"/>
              <w:numPr>
                <w:ilvl w:val="0"/>
                <w:numId w:val="11"/>
              </w:numPr>
              <w:ind w:left="398"/>
              <w:rPr>
                <w:rFonts w:ascii="Arial" w:hAnsi="Arial" w:cs="Arial"/>
              </w:rPr>
            </w:pPr>
            <w:r w:rsidRPr="00AF7C99">
              <w:rPr>
                <w:rFonts w:ascii="Arial" w:hAnsi="Arial" w:cs="Arial"/>
              </w:rPr>
              <w:t>Developments will be founded on seeking sustainable solutions to demand backlogs.</w:t>
            </w:r>
          </w:p>
          <w:p w14:paraId="3B0C8FCC" w14:textId="77777777" w:rsidR="004F0F67" w:rsidRPr="00AF7C99" w:rsidRDefault="004F0F67">
            <w:pPr>
              <w:rPr>
                <w:rFonts w:ascii="Arial" w:hAnsi="Arial" w:cs="Arial"/>
              </w:rPr>
            </w:pPr>
            <w:r w:rsidRPr="00AF7C99">
              <w:rPr>
                <w:rFonts w:ascii="Arial" w:hAnsi="Arial" w:cs="Arial"/>
              </w:rPr>
              <w:t xml:space="preserve">This project will source NHS-based options where feasible and alongside this, a service specification is under development is for the procurement of </w:t>
            </w:r>
            <w:proofErr w:type="gramStart"/>
            <w:r w:rsidRPr="00AF7C99">
              <w:rPr>
                <w:rFonts w:ascii="Arial" w:hAnsi="Arial" w:cs="Arial"/>
              </w:rPr>
              <w:t>a number of</w:t>
            </w:r>
            <w:proofErr w:type="gramEnd"/>
            <w:r w:rsidRPr="00AF7C99">
              <w:rPr>
                <w:rFonts w:ascii="Arial" w:hAnsi="Arial" w:cs="Arial"/>
              </w:rPr>
              <w:t xml:space="preserve"> CDCs to be situated throughout the region to ensure accessibility, with the strategic ambition to have the first CDC ‘live’ during Quarter 4 2023-24. Feasibility studies will be undertaken for site selection</w:t>
            </w:r>
            <w:r w:rsidR="009321F7" w:rsidRPr="00AF7C99">
              <w:rPr>
                <w:rFonts w:ascii="Arial" w:hAnsi="Arial" w:cs="Arial"/>
              </w:rPr>
              <w:t>,</w:t>
            </w:r>
            <w:r w:rsidRPr="00AF7C99">
              <w:rPr>
                <w:rFonts w:ascii="Arial" w:hAnsi="Arial" w:cs="Arial"/>
              </w:rPr>
              <w:t xml:space="preserve"> and this includes feasibility assessment of the Llantrisant Health Park to consider if this site is a suitable for location for a Community Diagnostic Centre. The Health Board has committed to investment in CDC development for 2023-24.</w:t>
            </w:r>
          </w:p>
          <w:p w14:paraId="6BF5580D" w14:textId="77777777" w:rsidR="004F0F67" w:rsidRPr="00AF7C99" w:rsidRDefault="004F0F67">
            <w:pPr>
              <w:rPr>
                <w:rFonts w:ascii="Arial" w:hAnsi="Arial" w:cs="Arial"/>
              </w:rPr>
            </w:pPr>
          </w:p>
          <w:p w14:paraId="3E3FEDD9" w14:textId="77777777" w:rsidR="004F0F67" w:rsidRPr="00AF7C99" w:rsidRDefault="004F0F67">
            <w:pPr>
              <w:rPr>
                <w:rFonts w:ascii="Arial" w:hAnsi="Arial" w:cs="Arial"/>
                <w:b/>
                <w:bCs/>
              </w:rPr>
            </w:pPr>
            <w:r w:rsidRPr="00AF7C99">
              <w:rPr>
                <w:rFonts w:ascii="Arial" w:hAnsi="Arial" w:cs="Arial"/>
                <w:b/>
                <w:bCs/>
              </w:rPr>
              <w:t>National Imaging Academy</w:t>
            </w:r>
          </w:p>
          <w:p w14:paraId="359472E0" w14:textId="77777777" w:rsidR="004F0F67" w:rsidRPr="00AF7C99" w:rsidRDefault="004F0F67">
            <w:pPr>
              <w:rPr>
                <w:rFonts w:ascii="Arial" w:hAnsi="Arial" w:cs="Arial"/>
              </w:rPr>
            </w:pPr>
            <w:r w:rsidRPr="00AF7C99">
              <w:rPr>
                <w:rFonts w:ascii="Arial" w:hAnsi="Arial" w:cs="Arial"/>
              </w:rPr>
              <w:t xml:space="preserve">CTM is host to the National Imaging Academy Wales. There are two lead executives who directly support this function (Lauren Edwards and Linda Prosser). The hosting agreement has been refreshed and extended for a further 3 years. Thus the health board, through working closely in support of the NIAW Director and via its business meeting continues to have a pivotal role to play in supporting the required increase in the diagnostic workforce, including considering new roles and ways of working.  </w:t>
            </w:r>
          </w:p>
          <w:p w14:paraId="1B07DB70" w14:textId="77777777" w:rsidR="004F0F67" w:rsidRPr="00AF7C99" w:rsidRDefault="004F0F67">
            <w:pPr>
              <w:rPr>
                <w:rFonts w:ascii="Arial" w:hAnsi="Arial" w:cs="Arial"/>
              </w:rPr>
            </w:pPr>
          </w:p>
        </w:tc>
      </w:tr>
      <w:tr w:rsidR="003E18CC" w:rsidRPr="00AF7C99" w14:paraId="3E2F235D" w14:textId="77777777" w:rsidTr="003E18CC">
        <w:trPr>
          <w:trHeight w:val="261"/>
        </w:trPr>
        <w:tc>
          <w:tcPr>
            <w:tcW w:w="14312" w:type="dxa"/>
            <w:gridSpan w:val="2"/>
            <w:shd w:val="clear" w:color="auto" w:fill="B4C6E7" w:themeFill="accent1" w:themeFillTint="66"/>
          </w:tcPr>
          <w:p w14:paraId="12EA363B" w14:textId="77777777" w:rsidR="003E18CC" w:rsidRPr="00AF7C99" w:rsidRDefault="003E18CC">
            <w:pPr>
              <w:rPr>
                <w:rFonts w:ascii="Arial" w:hAnsi="Arial" w:cs="Arial"/>
                <w:b/>
                <w:bCs/>
              </w:rPr>
            </w:pPr>
          </w:p>
        </w:tc>
      </w:tr>
      <w:tr w:rsidR="004F0F67" w:rsidRPr="00AF7C99" w14:paraId="697D2B8C" w14:textId="77777777" w:rsidTr="003E18CC">
        <w:trPr>
          <w:trHeight w:val="890"/>
        </w:trPr>
        <w:tc>
          <w:tcPr>
            <w:tcW w:w="1451" w:type="dxa"/>
            <w:shd w:val="clear" w:color="auto" w:fill="B4C6E7" w:themeFill="accent1" w:themeFillTint="66"/>
          </w:tcPr>
          <w:p w14:paraId="3F41E4FC" w14:textId="77777777" w:rsidR="004F0F67" w:rsidRPr="00AF7C99" w:rsidRDefault="004F0F67">
            <w:pPr>
              <w:rPr>
                <w:rFonts w:ascii="Arial" w:hAnsi="Arial" w:cs="Arial"/>
                <w:b/>
                <w:bCs/>
              </w:rPr>
            </w:pPr>
            <w:r w:rsidRPr="00AF7C99">
              <w:rPr>
                <w:rFonts w:ascii="Arial" w:hAnsi="Arial" w:cs="Arial"/>
                <w:b/>
                <w:bCs/>
              </w:rPr>
              <w:t>Hywel Dda</w:t>
            </w:r>
          </w:p>
          <w:p w14:paraId="5DFA5E81" w14:textId="77777777" w:rsidR="004F0F67" w:rsidRPr="00AF7C99" w:rsidRDefault="004F0F67">
            <w:pPr>
              <w:jc w:val="center"/>
              <w:rPr>
                <w:rFonts w:ascii="Arial" w:hAnsi="Arial" w:cs="Arial"/>
                <w:b/>
                <w:bCs/>
              </w:rPr>
            </w:pPr>
          </w:p>
        </w:tc>
        <w:tc>
          <w:tcPr>
            <w:tcW w:w="12861" w:type="dxa"/>
          </w:tcPr>
          <w:p w14:paraId="6908553A" w14:textId="77777777" w:rsidR="004F0F67" w:rsidRPr="00AF7C99" w:rsidRDefault="004F0F67">
            <w:pPr>
              <w:rPr>
                <w:rFonts w:ascii="Arial" w:hAnsi="Arial" w:cs="Arial"/>
                <w:b/>
                <w:bCs/>
              </w:rPr>
            </w:pPr>
            <w:r w:rsidRPr="00AF7C99">
              <w:rPr>
                <w:rFonts w:ascii="Arial" w:hAnsi="Arial" w:cs="Arial"/>
                <w:b/>
                <w:bCs/>
              </w:rPr>
              <w:t xml:space="preserve">Regional Diagnostics Plan </w:t>
            </w:r>
          </w:p>
          <w:p w14:paraId="7FBA6E27" w14:textId="77777777" w:rsidR="004F0F67" w:rsidRPr="00AF7C99" w:rsidRDefault="004F0F67">
            <w:pPr>
              <w:rPr>
                <w:rFonts w:ascii="Arial" w:hAnsi="Arial" w:cs="Arial"/>
                <w:b/>
                <w:bCs/>
              </w:rPr>
            </w:pPr>
            <w:r w:rsidRPr="00AF7C99">
              <w:rPr>
                <w:rFonts w:ascii="Arial" w:hAnsi="Arial" w:cs="Arial"/>
                <w:b/>
                <w:bCs/>
              </w:rPr>
              <w:t>Diagnostic Context and Challenges, and Regional Solutions</w:t>
            </w:r>
          </w:p>
          <w:p w14:paraId="2E20D770" w14:textId="77777777" w:rsidR="004F0F67" w:rsidRPr="00AF7C99" w:rsidRDefault="004F0F67">
            <w:pPr>
              <w:rPr>
                <w:rFonts w:ascii="Arial" w:hAnsi="Arial" w:cs="Arial"/>
              </w:rPr>
            </w:pPr>
          </w:p>
          <w:p w14:paraId="3CF5B489" w14:textId="77777777" w:rsidR="004F0F67" w:rsidRPr="00AF7C99" w:rsidRDefault="004F0F67">
            <w:pPr>
              <w:rPr>
                <w:rFonts w:ascii="Arial" w:hAnsi="Arial" w:cs="Arial"/>
              </w:rPr>
            </w:pPr>
            <w:r w:rsidRPr="00AF7C99">
              <w:rPr>
                <w:rFonts w:ascii="Arial" w:hAnsi="Arial" w:cs="Arial"/>
              </w:rPr>
              <w:t xml:space="preserve">Diagnostic interventions are an integral aspect across all specialities and medical areas the importance of timely diagnostics across all pathways is fundamental to achieving the Urgent Suspect Cancer and Referral to Treatment ministerial priorities. However, there is significant fragility at present within </w:t>
            </w:r>
            <w:proofErr w:type="gramStart"/>
            <w:r w:rsidRPr="00AF7C99">
              <w:rPr>
                <w:rFonts w:ascii="Arial" w:hAnsi="Arial" w:cs="Arial"/>
              </w:rPr>
              <w:t>a number of</w:t>
            </w:r>
            <w:proofErr w:type="gramEnd"/>
            <w:r w:rsidRPr="00AF7C99">
              <w:rPr>
                <w:rFonts w:ascii="Arial" w:hAnsi="Arial" w:cs="Arial"/>
              </w:rPr>
              <w:t xml:space="preserve"> key diagnostic interventions where demand and capacity do not align. Equally, there is a significant reliance on an external party to read the scans and support the Out of Hours rota:</w:t>
            </w:r>
          </w:p>
          <w:p w14:paraId="12889252" w14:textId="77777777" w:rsidR="0094112A" w:rsidRDefault="0094112A">
            <w:pPr>
              <w:rPr>
                <w:rFonts w:ascii="Arial" w:hAnsi="Arial" w:cs="Arial"/>
                <w:b/>
                <w:bCs/>
              </w:rPr>
            </w:pPr>
          </w:p>
          <w:p w14:paraId="391BC53C" w14:textId="641847D5" w:rsidR="004F0F67" w:rsidRPr="00AF7C99" w:rsidRDefault="004F0F67">
            <w:pPr>
              <w:rPr>
                <w:rFonts w:ascii="Arial" w:hAnsi="Arial" w:cs="Arial"/>
              </w:rPr>
            </w:pPr>
            <w:r w:rsidRPr="00AF7C99">
              <w:rPr>
                <w:rFonts w:ascii="Arial" w:hAnsi="Arial" w:cs="Arial"/>
                <w:b/>
                <w:bCs/>
              </w:rPr>
              <w:t xml:space="preserve">Endoscopy </w:t>
            </w:r>
            <w:r w:rsidRPr="00AF7C99">
              <w:rPr>
                <w:rFonts w:ascii="Arial" w:hAnsi="Arial" w:cs="Arial"/>
              </w:rPr>
              <w:t>is extremely challenged across all modalities, with circa 75% of patients routinely waiting over 8 weeks for Colonoscopies, Cystoscopy, Flexible Sigmoidoscopy and Gastroscopies</w:t>
            </w:r>
          </w:p>
          <w:p w14:paraId="7702B5C7" w14:textId="77777777" w:rsidR="0094112A" w:rsidRDefault="0094112A">
            <w:pPr>
              <w:rPr>
                <w:rFonts w:ascii="Arial" w:hAnsi="Arial" w:cs="Arial"/>
                <w:b/>
                <w:bCs/>
              </w:rPr>
            </w:pPr>
          </w:p>
          <w:p w14:paraId="796A63FD" w14:textId="1C620266" w:rsidR="004F0F67" w:rsidRPr="00AF7C99" w:rsidRDefault="004F0F67">
            <w:pPr>
              <w:rPr>
                <w:rFonts w:ascii="Arial" w:hAnsi="Arial" w:cs="Arial"/>
              </w:rPr>
            </w:pPr>
            <w:r w:rsidRPr="00AF7C99">
              <w:rPr>
                <w:rFonts w:ascii="Arial" w:hAnsi="Arial" w:cs="Arial"/>
                <w:b/>
                <w:bCs/>
              </w:rPr>
              <w:t xml:space="preserve">Cardiology </w:t>
            </w:r>
            <w:r w:rsidRPr="00AF7C99">
              <w:rPr>
                <w:rFonts w:ascii="Arial" w:hAnsi="Arial" w:cs="Arial"/>
              </w:rPr>
              <w:t xml:space="preserve">is extremely challenged within both Echocardiograms and CT angiography Echocardiograms have circa 67 routinely waiting </w:t>
            </w:r>
            <w:proofErr w:type="gramStart"/>
            <w:r w:rsidRPr="00AF7C99">
              <w:rPr>
                <w:rFonts w:ascii="Arial" w:hAnsi="Arial" w:cs="Arial"/>
              </w:rPr>
              <w:t>in excess of</w:t>
            </w:r>
            <w:proofErr w:type="gramEnd"/>
            <w:r w:rsidRPr="00AF7C99">
              <w:rPr>
                <w:rFonts w:ascii="Arial" w:hAnsi="Arial" w:cs="Arial"/>
              </w:rPr>
              <w:t xml:space="preserve"> 8 weeks across the Health Board. Bronglais is the site impacted the most with 83 of patients waiting </w:t>
            </w:r>
            <w:proofErr w:type="gramStart"/>
            <w:r w:rsidRPr="00AF7C99">
              <w:rPr>
                <w:rFonts w:ascii="Arial" w:hAnsi="Arial" w:cs="Arial"/>
              </w:rPr>
              <w:t>in excess of</w:t>
            </w:r>
            <w:proofErr w:type="gramEnd"/>
            <w:r w:rsidRPr="00AF7C99">
              <w:rPr>
                <w:rFonts w:ascii="Arial" w:hAnsi="Arial" w:cs="Arial"/>
              </w:rPr>
              <w:t xml:space="preserve"> 8 weeks. In order, to address these waits the service continues to have a robust triage system in place, attempt to source </w:t>
            </w:r>
            <w:r w:rsidRPr="00AF7C99">
              <w:rPr>
                <w:rFonts w:ascii="Arial" w:hAnsi="Arial" w:cs="Arial"/>
              </w:rPr>
              <w:lastRenderedPageBreak/>
              <w:t>locums and will utilise the demand and capacity work that is currently being undertaken</w:t>
            </w:r>
            <w:r w:rsidR="00C51058" w:rsidRPr="00AF7C99">
              <w:rPr>
                <w:rFonts w:ascii="Arial" w:hAnsi="Arial" w:cs="Arial"/>
              </w:rPr>
              <w:t xml:space="preserve">.  </w:t>
            </w:r>
            <w:r w:rsidRPr="00AF7C99">
              <w:rPr>
                <w:rFonts w:ascii="Arial" w:hAnsi="Arial" w:cs="Arial"/>
              </w:rPr>
              <w:t>The service has also commenced an insourcing solution and the intention is that this will run into 2023 24 at greater capacity</w:t>
            </w:r>
            <w:r w:rsidR="00C51058" w:rsidRPr="00AF7C99">
              <w:rPr>
                <w:rFonts w:ascii="Arial" w:hAnsi="Arial" w:cs="Arial"/>
              </w:rPr>
              <w:t xml:space="preserve">.  </w:t>
            </w:r>
            <w:r w:rsidRPr="00AF7C99">
              <w:rPr>
                <w:rFonts w:ascii="Arial" w:hAnsi="Arial" w:cs="Arial"/>
              </w:rPr>
              <w:t>In house staff are also being offered enhanced payment rates to increase activity</w:t>
            </w:r>
            <w:r w:rsidR="00C51058" w:rsidRPr="00AF7C99">
              <w:rPr>
                <w:rFonts w:ascii="Arial" w:hAnsi="Arial" w:cs="Arial"/>
              </w:rPr>
              <w:t xml:space="preserve">.  </w:t>
            </w:r>
            <w:r w:rsidRPr="00AF7C99">
              <w:rPr>
                <w:rFonts w:ascii="Arial" w:hAnsi="Arial" w:cs="Arial"/>
              </w:rPr>
              <w:t xml:space="preserve">There is also a medium to longer potential option to “grow our own” capacity by securing additional workforce, which is currently going through a Value Based Healthcare approach. The only substantive CT Coronary Angiography capacity within the Health Board is at Bronglais which provides a capacity of </w:t>
            </w:r>
            <w:r w:rsidR="009321F7" w:rsidRPr="00AF7C99">
              <w:rPr>
                <w:rFonts w:ascii="Arial" w:hAnsi="Arial" w:cs="Arial"/>
              </w:rPr>
              <w:t>approx</w:t>
            </w:r>
            <w:r w:rsidR="009321F7">
              <w:rPr>
                <w:rFonts w:ascii="Arial" w:hAnsi="Arial" w:cs="Arial"/>
              </w:rPr>
              <w:t>imately</w:t>
            </w:r>
            <w:r w:rsidRPr="00AF7C99">
              <w:rPr>
                <w:rFonts w:ascii="Arial" w:hAnsi="Arial" w:cs="Arial"/>
              </w:rPr>
              <w:t xml:space="preserve"> 150 per year. The Health Board also commissions this from Swansea Bay</w:t>
            </w:r>
            <w:r w:rsidR="00C51058" w:rsidRPr="00AF7C99">
              <w:rPr>
                <w:rFonts w:ascii="Arial" w:hAnsi="Arial" w:cs="Arial"/>
              </w:rPr>
              <w:t xml:space="preserve">.  </w:t>
            </w:r>
            <w:r w:rsidRPr="00AF7C99">
              <w:rPr>
                <w:rFonts w:ascii="Arial" w:hAnsi="Arial" w:cs="Arial"/>
              </w:rPr>
              <w:t>An additional list has run at Glangwili since August 2022 but with short term project funding which will cease in July 2023 this is currently undergoing a Value Based Healthcare approach with business case for sustainability due in May 2023</w:t>
            </w:r>
            <w:r w:rsidR="00C51058" w:rsidRPr="00AF7C99">
              <w:rPr>
                <w:rFonts w:ascii="Arial" w:hAnsi="Arial" w:cs="Arial"/>
              </w:rPr>
              <w:t xml:space="preserve">.  </w:t>
            </w:r>
            <w:r w:rsidRPr="00AF7C99">
              <w:rPr>
                <w:rFonts w:ascii="Arial" w:hAnsi="Arial" w:cs="Arial"/>
              </w:rPr>
              <w:t>CT Coronary Angiography demand for Hywel Dda is approximately 600 800 per year</w:t>
            </w:r>
            <w:r w:rsidR="00C51058" w:rsidRPr="00AF7C99">
              <w:rPr>
                <w:rFonts w:ascii="Arial" w:hAnsi="Arial" w:cs="Arial"/>
              </w:rPr>
              <w:t xml:space="preserve">.  </w:t>
            </w:r>
            <w:r w:rsidRPr="00AF7C99">
              <w:rPr>
                <w:rFonts w:ascii="Arial" w:hAnsi="Arial" w:cs="Arial"/>
              </w:rPr>
              <w:t>With a current substantive capacity of 150 at Bronglais and the capacity at Swansea Bay UHB, the development of substantive capacity at Glangwili and future further capacity at Withybush and Prince Philip Hospital are priorities for the service in the coming 12 18 months. Additionally, 5 Cardiologist underwent training in CT Coronary Angiography in 2022 which now provides a skill capacity of 7 Cardiologists spread across all 4 acute sites.</w:t>
            </w:r>
          </w:p>
          <w:p w14:paraId="507022BF" w14:textId="77777777" w:rsidR="0094112A" w:rsidRDefault="0094112A">
            <w:pPr>
              <w:rPr>
                <w:rFonts w:ascii="Arial" w:hAnsi="Arial" w:cs="Arial"/>
                <w:b/>
                <w:bCs/>
              </w:rPr>
            </w:pPr>
          </w:p>
          <w:p w14:paraId="018ACEE9" w14:textId="3E04925F" w:rsidR="004F0F67" w:rsidRPr="00AF7C99" w:rsidRDefault="004F0F67">
            <w:pPr>
              <w:rPr>
                <w:rFonts w:ascii="Arial" w:hAnsi="Arial" w:cs="Arial"/>
              </w:rPr>
            </w:pPr>
            <w:proofErr w:type="gramStart"/>
            <w:r w:rsidRPr="00AF7C99">
              <w:rPr>
                <w:rFonts w:ascii="Arial" w:hAnsi="Arial" w:cs="Arial"/>
                <w:b/>
                <w:bCs/>
              </w:rPr>
              <w:t>Non Cardiac</w:t>
            </w:r>
            <w:proofErr w:type="gramEnd"/>
            <w:r w:rsidRPr="00AF7C99">
              <w:rPr>
                <w:rFonts w:ascii="Arial" w:hAnsi="Arial" w:cs="Arial"/>
                <w:b/>
                <w:bCs/>
              </w:rPr>
              <w:t xml:space="preserve"> Computed Tomography</w:t>
            </w:r>
            <w:r w:rsidRPr="00AF7C99">
              <w:rPr>
                <w:rFonts w:ascii="Arial" w:hAnsi="Arial" w:cs="Arial"/>
              </w:rPr>
              <w:t xml:space="preserve"> Performance relating to GP and Consultant referrals across all 4 sites for </w:t>
            </w:r>
            <w:proofErr w:type="spellStart"/>
            <w:r w:rsidRPr="00AF7C99">
              <w:rPr>
                <w:rFonts w:ascii="Arial" w:hAnsi="Arial" w:cs="Arial"/>
              </w:rPr>
              <w:t>non cardiac</w:t>
            </w:r>
            <w:proofErr w:type="spellEnd"/>
            <w:r w:rsidRPr="00AF7C99">
              <w:rPr>
                <w:rFonts w:ascii="Arial" w:hAnsi="Arial" w:cs="Arial"/>
              </w:rPr>
              <w:t xml:space="preserve"> CT is very good at 90%&gt; of patients being seen in 8 weeks or less. However, the model relies</w:t>
            </w:r>
          </w:p>
          <w:p w14:paraId="453066A2" w14:textId="77777777" w:rsidR="004F0F67" w:rsidRPr="00AF7C99" w:rsidRDefault="004F0F67">
            <w:pPr>
              <w:rPr>
                <w:rFonts w:ascii="Arial" w:hAnsi="Arial" w:cs="Arial"/>
              </w:rPr>
            </w:pPr>
            <w:r w:rsidRPr="00AF7C99">
              <w:rPr>
                <w:rFonts w:ascii="Arial" w:hAnsi="Arial" w:cs="Arial"/>
              </w:rPr>
              <w:t>heavily on an external provider which comes at a significant expense. Therefore, the model is not sustainable and does not have the productivity level (despite the good performance) of a substantive workforce model (as</w:t>
            </w:r>
          </w:p>
          <w:p w14:paraId="6CDE3236" w14:textId="77777777" w:rsidR="004F0F67" w:rsidRPr="00AF7C99" w:rsidRDefault="004F0F67">
            <w:pPr>
              <w:rPr>
                <w:rFonts w:ascii="Arial" w:hAnsi="Arial" w:cs="Arial"/>
              </w:rPr>
            </w:pPr>
            <w:r w:rsidRPr="00AF7C99">
              <w:rPr>
                <w:rFonts w:ascii="Arial" w:hAnsi="Arial" w:cs="Arial"/>
              </w:rPr>
              <w:t>the provider needs to discuss 20% of cases with University Health Board staff)</w:t>
            </w:r>
          </w:p>
          <w:p w14:paraId="73B3A209" w14:textId="77777777" w:rsidR="0094112A" w:rsidRDefault="0094112A">
            <w:pPr>
              <w:rPr>
                <w:rFonts w:ascii="Arial" w:hAnsi="Arial" w:cs="Arial"/>
                <w:b/>
                <w:bCs/>
              </w:rPr>
            </w:pPr>
          </w:p>
          <w:p w14:paraId="2339335C" w14:textId="78F1EA3A" w:rsidR="004F0F67" w:rsidRPr="00AF7C99" w:rsidRDefault="004F0F67">
            <w:pPr>
              <w:rPr>
                <w:rFonts w:ascii="Arial" w:hAnsi="Arial" w:cs="Arial"/>
              </w:rPr>
            </w:pPr>
            <w:proofErr w:type="gramStart"/>
            <w:r w:rsidRPr="00AF7C99">
              <w:rPr>
                <w:rFonts w:ascii="Arial" w:hAnsi="Arial" w:cs="Arial"/>
                <w:b/>
                <w:bCs/>
              </w:rPr>
              <w:t>Non Cardiac</w:t>
            </w:r>
            <w:proofErr w:type="gramEnd"/>
            <w:r w:rsidRPr="00AF7C99">
              <w:rPr>
                <w:rFonts w:ascii="Arial" w:hAnsi="Arial" w:cs="Arial"/>
                <w:b/>
                <w:bCs/>
              </w:rPr>
              <w:t xml:space="preserve"> Magnetic Resonance Imaging (MRI)</w:t>
            </w:r>
            <w:r w:rsidRPr="00AF7C99">
              <w:rPr>
                <w:rFonts w:ascii="Arial" w:hAnsi="Arial" w:cs="Arial"/>
              </w:rPr>
              <w:t xml:space="preserve"> performance is extremely challenging with less than 59% of patients (GP referrals) having their MRI within 8 weeks (at a University Health Board aggregate level). The</w:t>
            </w:r>
          </w:p>
          <w:p w14:paraId="64742012" w14:textId="77777777" w:rsidR="004F0F67" w:rsidRPr="00AF7C99" w:rsidRDefault="004F0F67">
            <w:pPr>
              <w:rPr>
                <w:rFonts w:ascii="Arial" w:hAnsi="Arial" w:cs="Arial"/>
              </w:rPr>
            </w:pPr>
            <w:r w:rsidRPr="00AF7C99">
              <w:rPr>
                <w:rFonts w:ascii="Arial" w:hAnsi="Arial" w:cs="Arial"/>
              </w:rPr>
              <w:t>majority of the 8 weeks &gt; waits are within Prince Philip, where only 30% of patients are waiting &lt; 8 weeks. MRI (</w:t>
            </w:r>
            <w:proofErr w:type="gramStart"/>
            <w:r w:rsidRPr="00AF7C99">
              <w:rPr>
                <w:rFonts w:ascii="Arial" w:hAnsi="Arial" w:cs="Arial"/>
              </w:rPr>
              <w:t>Non Cardiac</w:t>
            </w:r>
            <w:proofErr w:type="gramEnd"/>
            <w:r w:rsidRPr="00AF7C99">
              <w:rPr>
                <w:rFonts w:ascii="Arial" w:hAnsi="Arial" w:cs="Arial"/>
              </w:rPr>
              <w:t>) performance is slightly higher within Consultant referrals with 61% of patients currently under 8</w:t>
            </w:r>
          </w:p>
          <w:p w14:paraId="55FF2F99" w14:textId="77777777" w:rsidR="004F0F67" w:rsidRPr="00AF7C99" w:rsidRDefault="004F0F67">
            <w:pPr>
              <w:rPr>
                <w:rFonts w:ascii="Arial" w:hAnsi="Arial" w:cs="Arial"/>
              </w:rPr>
            </w:pPr>
            <w:r w:rsidRPr="00AF7C99">
              <w:rPr>
                <w:rFonts w:ascii="Arial" w:hAnsi="Arial" w:cs="Arial"/>
              </w:rPr>
              <w:t>weeks.</w:t>
            </w:r>
          </w:p>
          <w:p w14:paraId="6540B9ED" w14:textId="77777777" w:rsidR="0094112A" w:rsidRDefault="0094112A">
            <w:pPr>
              <w:rPr>
                <w:rFonts w:ascii="Arial" w:hAnsi="Arial" w:cs="Arial"/>
                <w:b/>
                <w:bCs/>
              </w:rPr>
            </w:pPr>
          </w:p>
          <w:p w14:paraId="39D1F15A" w14:textId="4D5C33EC" w:rsidR="004F0F67" w:rsidRPr="00AF7C99" w:rsidRDefault="004F0F67">
            <w:pPr>
              <w:rPr>
                <w:rFonts w:ascii="Arial" w:hAnsi="Arial" w:cs="Arial"/>
              </w:rPr>
            </w:pPr>
            <w:proofErr w:type="gramStart"/>
            <w:r w:rsidRPr="00AF7C99">
              <w:rPr>
                <w:rFonts w:ascii="Arial" w:hAnsi="Arial" w:cs="Arial"/>
                <w:b/>
                <w:bCs/>
              </w:rPr>
              <w:t>Non Obstetric</w:t>
            </w:r>
            <w:proofErr w:type="gramEnd"/>
            <w:r w:rsidRPr="00AF7C99">
              <w:rPr>
                <w:rFonts w:ascii="Arial" w:hAnsi="Arial" w:cs="Arial"/>
                <w:b/>
                <w:bCs/>
              </w:rPr>
              <w:t xml:space="preserve"> Ultrasound</w:t>
            </w:r>
            <w:r w:rsidRPr="00AF7C99">
              <w:rPr>
                <w:rFonts w:ascii="Arial" w:hAnsi="Arial" w:cs="Arial"/>
              </w:rPr>
              <w:t xml:space="preserve"> performance for Consultant referrals remains around 81% (aggregated) for patients waiting 8 weeks or less. The performance for GP referrals is higher across Glangwili, Bronglais and</w:t>
            </w:r>
          </w:p>
          <w:p w14:paraId="4624CB55" w14:textId="77777777" w:rsidR="004F0F67" w:rsidRPr="00AF7C99" w:rsidRDefault="004F0F67">
            <w:pPr>
              <w:rPr>
                <w:rFonts w:ascii="Arial" w:hAnsi="Arial" w:cs="Arial"/>
              </w:rPr>
            </w:pPr>
            <w:r w:rsidRPr="00AF7C99">
              <w:rPr>
                <w:rFonts w:ascii="Arial" w:hAnsi="Arial" w:cs="Arial"/>
              </w:rPr>
              <w:t>Withybush General Hospitals achieving circa 88% (aggregated across the three). However, the number of patients waiting 8 weeks or less in Prince Philp Hospital is 65%.</w:t>
            </w:r>
          </w:p>
          <w:p w14:paraId="0C995A38" w14:textId="77777777" w:rsidR="004F0F67" w:rsidRPr="00AF7C99" w:rsidRDefault="004F0F67">
            <w:pPr>
              <w:rPr>
                <w:rFonts w:ascii="Arial" w:hAnsi="Arial" w:cs="Arial"/>
              </w:rPr>
            </w:pPr>
          </w:p>
          <w:p w14:paraId="7226BDC1" w14:textId="77777777" w:rsidR="004F0F67" w:rsidRPr="00AF7C99" w:rsidRDefault="004F0F67">
            <w:pPr>
              <w:rPr>
                <w:rFonts w:ascii="Arial" w:hAnsi="Arial" w:cs="Arial"/>
                <w:b/>
                <w:bCs/>
              </w:rPr>
            </w:pPr>
            <w:r w:rsidRPr="00AF7C99">
              <w:rPr>
                <w:rFonts w:ascii="Arial" w:hAnsi="Arial" w:cs="Arial"/>
                <w:b/>
                <w:bCs/>
              </w:rPr>
              <w:t>Regional Diagnostic Hubs</w:t>
            </w:r>
          </w:p>
          <w:p w14:paraId="534A83C8" w14:textId="77777777" w:rsidR="004F0F67" w:rsidRPr="00AF7C99" w:rsidRDefault="004F0F67">
            <w:pPr>
              <w:rPr>
                <w:rFonts w:ascii="Arial" w:hAnsi="Arial" w:cs="Arial"/>
              </w:rPr>
            </w:pPr>
            <w:r w:rsidRPr="00AF7C99">
              <w:rPr>
                <w:rFonts w:ascii="Arial" w:hAnsi="Arial" w:cs="Arial"/>
              </w:rPr>
              <w:t>During 2023/24, we will develop a Business Plan for both Health Boards Executive Boards’ agreement outlining any potential financial ask and next steps. This will include any requests for funding that could be sought for regionally led and managed programme resource for programme delivery from central funding. However, work has already begun on both our regional pathology centre of excellence, and on regional endoscopy.</w:t>
            </w:r>
          </w:p>
          <w:p w14:paraId="7BB5ABEC" w14:textId="77777777" w:rsidR="004F0F67" w:rsidRPr="00AF7C99" w:rsidRDefault="004F0F67">
            <w:pPr>
              <w:rPr>
                <w:rFonts w:ascii="Arial" w:hAnsi="Arial" w:cs="Arial"/>
              </w:rPr>
            </w:pPr>
            <w:r w:rsidRPr="00AF7C99">
              <w:rPr>
                <w:rFonts w:ascii="Arial" w:hAnsi="Arial" w:cs="Arial"/>
                <w:b/>
                <w:bCs/>
              </w:rPr>
              <w:lastRenderedPageBreak/>
              <w:t>Planning objective</w:t>
            </w:r>
            <w:r w:rsidRPr="00AF7C99">
              <w:rPr>
                <w:rFonts w:ascii="Arial" w:hAnsi="Arial" w:cs="Arial"/>
              </w:rPr>
              <w:t>: Develop and deliver a regional diagnostic plan with Swansea Bay University Health Board by Spring 2024.</w:t>
            </w:r>
          </w:p>
          <w:p w14:paraId="039188A1" w14:textId="77777777" w:rsidR="004F0F67" w:rsidRPr="00AF7C99" w:rsidRDefault="004F0F67">
            <w:pPr>
              <w:rPr>
                <w:rFonts w:ascii="Arial" w:hAnsi="Arial" w:cs="Arial"/>
              </w:rPr>
            </w:pPr>
          </w:p>
          <w:p w14:paraId="013340C3" w14:textId="77777777" w:rsidR="004F0F67" w:rsidRPr="00AF7C99" w:rsidRDefault="004F0F67">
            <w:pPr>
              <w:rPr>
                <w:rFonts w:ascii="Arial" w:hAnsi="Arial" w:cs="Arial"/>
              </w:rPr>
            </w:pPr>
            <w:r w:rsidRPr="00AF7C99">
              <w:rPr>
                <w:rFonts w:ascii="Arial" w:hAnsi="Arial" w:cs="Arial"/>
                <w:b/>
                <w:bCs/>
              </w:rPr>
              <w:t>Planning objective</w:t>
            </w:r>
            <w:r w:rsidRPr="00AF7C99">
              <w:rPr>
                <w:rFonts w:ascii="Arial" w:hAnsi="Arial" w:cs="Arial"/>
              </w:rPr>
              <w:t>:  Implement the planned care recovery programme in compliance with Ministerial priorities.</w:t>
            </w:r>
          </w:p>
          <w:p w14:paraId="7BFC1011" w14:textId="77777777" w:rsidR="0094112A" w:rsidRDefault="0094112A">
            <w:pPr>
              <w:rPr>
                <w:rFonts w:ascii="Arial" w:hAnsi="Arial" w:cs="Arial"/>
                <w:b/>
                <w:bCs/>
              </w:rPr>
            </w:pPr>
          </w:p>
          <w:p w14:paraId="26483C21" w14:textId="7F29A717" w:rsidR="004F0F67" w:rsidRPr="00387B6C" w:rsidRDefault="004F0F67">
            <w:pPr>
              <w:rPr>
                <w:rFonts w:ascii="Arial" w:hAnsi="Arial" w:cs="Arial"/>
                <w:b/>
                <w:bCs/>
              </w:rPr>
            </w:pPr>
            <w:r w:rsidRPr="00387B6C">
              <w:rPr>
                <w:rFonts w:ascii="Arial" w:hAnsi="Arial" w:cs="Arial"/>
                <w:b/>
                <w:bCs/>
              </w:rPr>
              <w:t>Specific deliverables:</w:t>
            </w:r>
          </w:p>
          <w:p w14:paraId="3C3775D0" w14:textId="77777777" w:rsidR="004F0F67" w:rsidRPr="00AF7C99" w:rsidRDefault="004F0F67">
            <w:pPr>
              <w:rPr>
                <w:rFonts w:ascii="Arial" w:hAnsi="Arial" w:cs="Arial"/>
              </w:rPr>
            </w:pPr>
            <w:r w:rsidRPr="00AF7C99">
              <w:rPr>
                <w:rFonts w:ascii="Arial" w:hAnsi="Arial" w:cs="Arial"/>
              </w:rPr>
              <w:t>Radiology Scanning (CT/MR/Plain film)</w:t>
            </w:r>
          </w:p>
          <w:p w14:paraId="36AF77E7" w14:textId="77777777" w:rsidR="004F0F67" w:rsidRPr="00AF7C99" w:rsidRDefault="004F0F67">
            <w:pPr>
              <w:pStyle w:val="ListParagraph"/>
              <w:numPr>
                <w:ilvl w:val="0"/>
                <w:numId w:val="12"/>
              </w:numPr>
              <w:ind w:left="398"/>
              <w:rPr>
                <w:rFonts w:ascii="Arial" w:hAnsi="Arial" w:cs="Arial"/>
              </w:rPr>
            </w:pPr>
            <w:r w:rsidRPr="00AF7C99">
              <w:rPr>
                <w:rFonts w:ascii="Arial" w:hAnsi="Arial" w:cs="Arial"/>
              </w:rPr>
              <w:t>Continue to utilise locum Radiographers to fill gaps in areas of staffing vacancy and where staffing is under resourced until new graduate appointments are on board, inducted and established Utilise findings of capacity and demand work currently being undertaken</w:t>
            </w:r>
          </w:p>
          <w:p w14:paraId="0497B815" w14:textId="77777777" w:rsidR="004F0F67" w:rsidRPr="00AF7C99" w:rsidRDefault="004F0F67">
            <w:pPr>
              <w:pStyle w:val="ListParagraph"/>
              <w:numPr>
                <w:ilvl w:val="0"/>
                <w:numId w:val="12"/>
              </w:numPr>
              <w:ind w:left="398"/>
              <w:rPr>
                <w:rFonts w:ascii="Arial" w:hAnsi="Arial" w:cs="Arial"/>
              </w:rPr>
            </w:pPr>
            <w:r w:rsidRPr="00AF7C99">
              <w:rPr>
                <w:rFonts w:ascii="Arial" w:hAnsi="Arial" w:cs="Arial"/>
              </w:rPr>
              <w:t>Utilise the D&amp;C work to inform and implement a sustainable solution to extend the working day to reduce pressure and reliance on overtime and agency work. At present, we utilise Ever light for a significant reporting of OOH scans. A sustainable model can reduce the reliance on Ever Light, whilst ensuring the current CT capacity is not only maintainable, but the productivity can be increased by circa 20-25%</w:t>
            </w:r>
          </w:p>
          <w:p w14:paraId="4B7DA4F7" w14:textId="77777777" w:rsidR="004F0F67" w:rsidRPr="00AF7C99" w:rsidRDefault="004F0F67">
            <w:pPr>
              <w:pStyle w:val="ListParagraph"/>
              <w:numPr>
                <w:ilvl w:val="0"/>
                <w:numId w:val="12"/>
              </w:numPr>
              <w:ind w:left="398"/>
              <w:rPr>
                <w:rFonts w:ascii="Arial" w:hAnsi="Arial" w:cs="Arial"/>
              </w:rPr>
            </w:pPr>
            <w:r w:rsidRPr="00AF7C99">
              <w:rPr>
                <w:rFonts w:ascii="Arial" w:hAnsi="Arial" w:cs="Arial"/>
              </w:rPr>
              <w:t>Recruitment of 12 radiographers, lead in time for training However, once complete will be fast tracked into areas most needed, which will free up capacity for the more experienced radiographers (the benefits of the 12 additional radiographers are more likely to be end of year 2 / beginning of year 3)</w:t>
            </w:r>
          </w:p>
          <w:p w14:paraId="2E2E7F6F" w14:textId="77777777" w:rsidR="004F0F67" w:rsidRPr="00AF7C99" w:rsidRDefault="004F0F67">
            <w:pPr>
              <w:rPr>
                <w:rFonts w:ascii="Arial" w:hAnsi="Arial" w:cs="Arial"/>
              </w:rPr>
            </w:pPr>
          </w:p>
          <w:p w14:paraId="48DB87C9" w14:textId="77777777" w:rsidR="004F0F67" w:rsidRPr="00AF7C99" w:rsidRDefault="004F0F67">
            <w:pPr>
              <w:rPr>
                <w:rFonts w:ascii="Arial" w:hAnsi="Arial" w:cs="Arial"/>
              </w:rPr>
            </w:pPr>
            <w:r w:rsidRPr="00AF7C99">
              <w:rPr>
                <w:rFonts w:ascii="Arial" w:hAnsi="Arial" w:cs="Arial"/>
              </w:rPr>
              <w:t>Radiology Reporting (CT/MR/Plain film)</w:t>
            </w:r>
          </w:p>
          <w:p w14:paraId="28F50848" w14:textId="77777777" w:rsidR="004F0F67" w:rsidRPr="00AF7C99" w:rsidRDefault="004F0F67">
            <w:pPr>
              <w:pStyle w:val="ListParagraph"/>
              <w:numPr>
                <w:ilvl w:val="0"/>
                <w:numId w:val="13"/>
              </w:numPr>
              <w:ind w:left="398"/>
              <w:rPr>
                <w:rFonts w:ascii="Arial" w:hAnsi="Arial" w:cs="Arial"/>
              </w:rPr>
            </w:pPr>
            <w:r w:rsidRPr="00AF7C99">
              <w:rPr>
                <w:rFonts w:ascii="Arial" w:hAnsi="Arial" w:cs="Arial"/>
              </w:rPr>
              <w:t>Continue to outsource the reporting element where internal capacity and insourcing options cannot meet demand Utilise the findings of capacity and demand work currently being undertaken to realise the staffing resource required to enable the implementation of a sustainable solution to meet demand which would include options such as extending the working day to reduce pressure and reliance on outsourcing</w:t>
            </w:r>
          </w:p>
          <w:p w14:paraId="5B4B78F6" w14:textId="77777777" w:rsidR="004F0F67" w:rsidRPr="00AF7C99" w:rsidRDefault="004F0F67">
            <w:pPr>
              <w:pStyle w:val="ListParagraph"/>
              <w:numPr>
                <w:ilvl w:val="0"/>
                <w:numId w:val="13"/>
              </w:numPr>
              <w:ind w:left="398"/>
              <w:rPr>
                <w:rFonts w:ascii="Arial" w:hAnsi="Arial" w:cs="Arial"/>
              </w:rPr>
            </w:pPr>
            <w:r w:rsidRPr="00AF7C99">
              <w:rPr>
                <w:rFonts w:ascii="Arial" w:hAnsi="Arial" w:cs="Arial"/>
              </w:rPr>
              <w:t>CT Out of Hours look at rotas, potential option to bring in a locum Radiologist overnight</w:t>
            </w:r>
          </w:p>
          <w:p w14:paraId="796C6827" w14:textId="77777777" w:rsidR="004F0F67" w:rsidRPr="00AF7C99" w:rsidRDefault="004F0F67">
            <w:pPr>
              <w:pStyle w:val="ListParagraph"/>
              <w:numPr>
                <w:ilvl w:val="0"/>
                <w:numId w:val="13"/>
              </w:numPr>
              <w:ind w:left="398"/>
              <w:rPr>
                <w:rFonts w:ascii="Arial" w:hAnsi="Arial" w:cs="Arial"/>
              </w:rPr>
            </w:pPr>
            <w:r w:rsidRPr="00AF7C99">
              <w:rPr>
                <w:rFonts w:ascii="Arial" w:hAnsi="Arial" w:cs="Arial"/>
              </w:rPr>
              <w:t>Plain film - recruited a readily trained reporter</w:t>
            </w:r>
          </w:p>
          <w:p w14:paraId="4EE4AADC" w14:textId="77777777" w:rsidR="004F0F67" w:rsidRPr="00AF7C99" w:rsidRDefault="004F0F67">
            <w:pPr>
              <w:pStyle w:val="ListParagraph"/>
              <w:numPr>
                <w:ilvl w:val="0"/>
                <w:numId w:val="13"/>
              </w:numPr>
              <w:ind w:left="398"/>
              <w:rPr>
                <w:rFonts w:ascii="Arial" w:hAnsi="Arial" w:cs="Arial"/>
              </w:rPr>
            </w:pPr>
            <w:r w:rsidRPr="00AF7C99">
              <w:rPr>
                <w:rFonts w:ascii="Arial" w:hAnsi="Arial" w:cs="Arial"/>
              </w:rPr>
              <w:t xml:space="preserve">Recruitment of 2 part time radiologists to replace impending retirement roles, </w:t>
            </w:r>
            <w:proofErr w:type="gramStart"/>
            <w:r w:rsidRPr="00AF7C99">
              <w:rPr>
                <w:rFonts w:ascii="Arial" w:hAnsi="Arial" w:cs="Arial"/>
              </w:rPr>
              <w:t>in order to</w:t>
            </w:r>
            <w:proofErr w:type="gramEnd"/>
            <w:r w:rsidRPr="00AF7C99">
              <w:rPr>
                <w:rFonts w:ascii="Arial" w:hAnsi="Arial" w:cs="Arial"/>
              </w:rPr>
              <w:t xml:space="preserve"> meet demand. Allow Consultants to work more flexibly to attract work force and maintain work life balance</w:t>
            </w:r>
          </w:p>
          <w:p w14:paraId="357B9C27" w14:textId="77777777" w:rsidR="004F0F67" w:rsidRPr="00AF7C99" w:rsidRDefault="004F0F67">
            <w:pPr>
              <w:pStyle w:val="ListParagraph"/>
              <w:ind w:left="398"/>
              <w:rPr>
                <w:rFonts w:ascii="Arial" w:hAnsi="Arial" w:cs="Arial"/>
              </w:rPr>
            </w:pPr>
          </w:p>
          <w:p w14:paraId="62226307" w14:textId="77777777" w:rsidR="004F0F67" w:rsidRPr="00AF7C99" w:rsidRDefault="004F0F67">
            <w:pPr>
              <w:rPr>
                <w:rFonts w:ascii="Arial" w:hAnsi="Arial" w:cs="Arial"/>
              </w:rPr>
            </w:pPr>
            <w:r w:rsidRPr="00AF7C99">
              <w:rPr>
                <w:rFonts w:ascii="Arial" w:hAnsi="Arial" w:cs="Arial"/>
              </w:rPr>
              <w:t>DXA</w:t>
            </w:r>
          </w:p>
          <w:p w14:paraId="5C3DDBBB" w14:textId="77777777" w:rsidR="004F0F67" w:rsidRPr="00AF7C99" w:rsidRDefault="004F0F67">
            <w:pPr>
              <w:pStyle w:val="ListParagraph"/>
              <w:numPr>
                <w:ilvl w:val="0"/>
                <w:numId w:val="14"/>
              </w:numPr>
              <w:ind w:left="398"/>
              <w:rPr>
                <w:rFonts w:ascii="Arial" w:hAnsi="Arial" w:cs="Arial"/>
              </w:rPr>
            </w:pPr>
            <w:r w:rsidRPr="00AF7C99">
              <w:rPr>
                <w:rFonts w:ascii="Arial" w:hAnsi="Arial" w:cs="Arial"/>
              </w:rPr>
              <w:t>Expand Bronglais service to be able to provide full clinical reports in line with those provided by Swansea Bay UHB, option to upskill existing staff with potential support from Swansea Bay UHB</w:t>
            </w:r>
          </w:p>
          <w:p w14:paraId="4C238D1E" w14:textId="77777777" w:rsidR="004F0F67" w:rsidRPr="00AF7C99" w:rsidRDefault="004F0F67">
            <w:pPr>
              <w:pStyle w:val="ListParagraph"/>
              <w:numPr>
                <w:ilvl w:val="0"/>
                <w:numId w:val="14"/>
              </w:numPr>
              <w:ind w:left="398"/>
              <w:rPr>
                <w:rFonts w:ascii="Arial" w:hAnsi="Arial" w:cs="Arial"/>
              </w:rPr>
            </w:pPr>
            <w:r w:rsidRPr="00AF7C99">
              <w:rPr>
                <w:rFonts w:ascii="Arial" w:hAnsi="Arial" w:cs="Arial"/>
              </w:rPr>
              <w:t>Procurement of a new DXA scanning machine at Bronglais General Hospital, through the potential of charitable funds</w:t>
            </w:r>
          </w:p>
          <w:p w14:paraId="0AE99F3A" w14:textId="77777777" w:rsidR="004F0F67" w:rsidRPr="00AF7C99" w:rsidRDefault="004F0F67">
            <w:pPr>
              <w:rPr>
                <w:rFonts w:ascii="Arial" w:hAnsi="Arial" w:cs="Arial"/>
              </w:rPr>
            </w:pPr>
          </w:p>
          <w:p w14:paraId="3F8E3A0E" w14:textId="77777777" w:rsidR="004F0F67" w:rsidRPr="00AF7C99" w:rsidRDefault="004F0F67">
            <w:pPr>
              <w:rPr>
                <w:rFonts w:ascii="Arial" w:hAnsi="Arial" w:cs="Arial"/>
              </w:rPr>
            </w:pPr>
            <w:r w:rsidRPr="00AF7C99">
              <w:rPr>
                <w:rFonts w:ascii="Arial" w:hAnsi="Arial" w:cs="Arial"/>
              </w:rPr>
              <w:t>Key challenge is 7 Day turnaround for diagnostics for all tumour sites</w:t>
            </w:r>
          </w:p>
          <w:p w14:paraId="4E55F796" w14:textId="77777777" w:rsidR="004F0F67" w:rsidRDefault="004F0F67">
            <w:pPr>
              <w:rPr>
                <w:rFonts w:ascii="Arial" w:hAnsi="Arial" w:cs="Arial"/>
              </w:rPr>
            </w:pPr>
          </w:p>
          <w:p w14:paraId="654C7A68" w14:textId="77777777" w:rsidR="00A42619" w:rsidRPr="00AF7C99" w:rsidRDefault="00A42619">
            <w:pPr>
              <w:rPr>
                <w:rFonts w:ascii="Arial" w:hAnsi="Arial" w:cs="Arial"/>
              </w:rPr>
            </w:pPr>
          </w:p>
          <w:p w14:paraId="530820CA" w14:textId="77777777" w:rsidR="004F0F67" w:rsidRPr="00A42619" w:rsidRDefault="004F0F67">
            <w:pPr>
              <w:rPr>
                <w:rFonts w:ascii="Arial" w:hAnsi="Arial" w:cs="Arial"/>
                <w:b/>
                <w:bCs/>
              </w:rPr>
            </w:pPr>
            <w:r w:rsidRPr="00A42619">
              <w:rPr>
                <w:rFonts w:ascii="Arial" w:hAnsi="Arial" w:cs="Arial"/>
                <w:b/>
                <w:bCs/>
              </w:rPr>
              <w:lastRenderedPageBreak/>
              <w:t>Programmes of work planned for 2023/24</w:t>
            </w:r>
          </w:p>
          <w:p w14:paraId="79DEC36A" w14:textId="77777777" w:rsidR="004F0F67" w:rsidRPr="00AF7C99" w:rsidRDefault="004F0F67">
            <w:pPr>
              <w:pStyle w:val="ListParagraph"/>
              <w:numPr>
                <w:ilvl w:val="0"/>
                <w:numId w:val="16"/>
              </w:numPr>
              <w:ind w:left="398"/>
              <w:rPr>
                <w:rFonts w:ascii="Arial" w:hAnsi="Arial" w:cs="Arial"/>
              </w:rPr>
            </w:pPr>
            <w:r w:rsidRPr="00AF7C99">
              <w:rPr>
                <w:rFonts w:ascii="Arial" w:hAnsi="Arial" w:cs="Arial"/>
              </w:rPr>
              <w:t>Regional Pathology Centre of Excellence including Cellular Pathology, Microbiology, Genomics, Laboratory Medicine, Digital</w:t>
            </w:r>
          </w:p>
          <w:p w14:paraId="71FBB822" w14:textId="77777777" w:rsidR="004F0F67" w:rsidRPr="00AF7C99" w:rsidRDefault="004F0F67">
            <w:pPr>
              <w:pStyle w:val="ListParagraph"/>
              <w:numPr>
                <w:ilvl w:val="0"/>
                <w:numId w:val="16"/>
              </w:numPr>
              <w:ind w:left="398"/>
              <w:rPr>
                <w:rFonts w:ascii="Arial" w:hAnsi="Arial" w:cs="Arial"/>
              </w:rPr>
            </w:pPr>
            <w:r w:rsidRPr="00AF7C99">
              <w:rPr>
                <w:rFonts w:ascii="Arial" w:hAnsi="Arial" w:cs="Arial"/>
              </w:rPr>
              <w:t>Diagnostic Hubs, with the work programme being defined to include Endoscopy, Radiology, Orthopaedics, and Neurology</w:t>
            </w:r>
          </w:p>
          <w:p w14:paraId="60D3EFA7" w14:textId="77777777" w:rsidR="004F0F67" w:rsidRPr="00AF7C99" w:rsidRDefault="004F0F67">
            <w:pPr>
              <w:pStyle w:val="ListParagraph"/>
              <w:numPr>
                <w:ilvl w:val="0"/>
                <w:numId w:val="15"/>
              </w:numPr>
              <w:ind w:left="398"/>
              <w:rPr>
                <w:rFonts w:ascii="Arial" w:hAnsi="Arial" w:cs="Arial"/>
              </w:rPr>
            </w:pPr>
            <w:r w:rsidRPr="00AF7C99">
              <w:rPr>
                <w:rFonts w:ascii="Arial" w:hAnsi="Arial" w:cs="Arial"/>
              </w:rPr>
              <w:t>Cardiology including improving the provision Cardiac Computed Tomography (CT) training; Echo/Cardiac Physiology extending working hours and building a resilient workforce; Cardiac Pacing Repatriation of Hywel Dda patients; Cardiac Magnetic Resonance imaging (MR) service developments and improving the provision</w:t>
            </w:r>
          </w:p>
          <w:p w14:paraId="3ECFB08F" w14:textId="77777777" w:rsidR="004F0F67" w:rsidRDefault="004F0F67">
            <w:pPr>
              <w:pStyle w:val="ListParagraph"/>
              <w:numPr>
                <w:ilvl w:val="0"/>
                <w:numId w:val="15"/>
              </w:numPr>
              <w:ind w:left="398"/>
              <w:rPr>
                <w:rFonts w:ascii="Arial" w:hAnsi="Arial" w:cs="Arial"/>
              </w:rPr>
            </w:pPr>
            <w:r w:rsidRPr="00AF7C99">
              <w:rPr>
                <w:rFonts w:ascii="Arial" w:hAnsi="Arial" w:cs="Arial"/>
              </w:rPr>
              <w:t>Neurosciences including an epilepsy business plan; neurophysiology; and neuromuscular disorders</w:t>
            </w:r>
          </w:p>
          <w:p w14:paraId="3D9DCAE3" w14:textId="18639173" w:rsidR="008E47D6" w:rsidRPr="00AF7C99" w:rsidRDefault="008E47D6" w:rsidP="005A4B12">
            <w:pPr>
              <w:pStyle w:val="ListParagraph"/>
              <w:ind w:left="398"/>
              <w:rPr>
                <w:rFonts w:ascii="Arial" w:hAnsi="Arial" w:cs="Arial"/>
              </w:rPr>
            </w:pPr>
          </w:p>
        </w:tc>
      </w:tr>
      <w:tr w:rsidR="003E18CC" w:rsidRPr="00AF7C99" w14:paraId="580899D3" w14:textId="77777777" w:rsidTr="003E18CC">
        <w:trPr>
          <w:trHeight w:val="250"/>
        </w:trPr>
        <w:tc>
          <w:tcPr>
            <w:tcW w:w="14312" w:type="dxa"/>
            <w:gridSpan w:val="2"/>
            <w:shd w:val="clear" w:color="auto" w:fill="B4C6E7" w:themeFill="accent1" w:themeFillTint="66"/>
          </w:tcPr>
          <w:p w14:paraId="0862F974" w14:textId="77777777" w:rsidR="003E18CC" w:rsidRPr="00AF7C99" w:rsidRDefault="003E18CC">
            <w:pPr>
              <w:rPr>
                <w:rFonts w:ascii="Arial" w:hAnsi="Arial" w:cs="Arial"/>
                <w:b/>
                <w:bCs/>
              </w:rPr>
            </w:pPr>
          </w:p>
        </w:tc>
      </w:tr>
      <w:tr w:rsidR="004F0F67" w:rsidRPr="00AF7C99" w14:paraId="57F80298" w14:textId="77777777" w:rsidTr="003E18CC">
        <w:trPr>
          <w:trHeight w:val="924"/>
        </w:trPr>
        <w:tc>
          <w:tcPr>
            <w:tcW w:w="1451" w:type="dxa"/>
            <w:shd w:val="clear" w:color="auto" w:fill="B4C6E7" w:themeFill="accent1" w:themeFillTint="66"/>
          </w:tcPr>
          <w:p w14:paraId="01FC85D6" w14:textId="77777777" w:rsidR="004F0F67" w:rsidRPr="00AF7C99" w:rsidRDefault="004F0F67">
            <w:pPr>
              <w:rPr>
                <w:rFonts w:ascii="Arial" w:hAnsi="Arial" w:cs="Arial"/>
                <w:b/>
                <w:bCs/>
              </w:rPr>
            </w:pPr>
            <w:r w:rsidRPr="00AF7C99">
              <w:rPr>
                <w:rFonts w:ascii="Arial" w:hAnsi="Arial" w:cs="Arial"/>
                <w:b/>
                <w:bCs/>
              </w:rPr>
              <w:t>Powys</w:t>
            </w:r>
          </w:p>
        </w:tc>
        <w:tc>
          <w:tcPr>
            <w:tcW w:w="12861" w:type="dxa"/>
          </w:tcPr>
          <w:p w14:paraId="2472E8CB" w14:textId="77777777" w:rsidR="00BC70E9" w:rsidRDefault="004F0F67">
            <w:pPr>
              <w:rPr>
                <w:rFonts w:ascii="Arial" w:hAnsi="Arial" w:cs="Arial"/>
              </w:rPr>
            </w:pPr>
            <w:r w:rsidRPr="00AF7C99">
              <w:rPr>
                <w:rFonts w:ascii="Arial" w:hAnsi="Arial" w:cs="Arial"/>
              </w:rPr>
              <w:t>The equivalent of 1 in 5 of the population of Powys are on a waiting list for planned care, including diagnostics, in or out of county.</w:t>
            </w:r>
          </w:p>
          <w:p w14:paraId="5693A4F5" w14:textId="4386C651" w:rsidR="004F0F67" w:rsidRPr="00AF7C99" w:rsidRDefault="004F0F67">
            <w:pPr>
              <w:rPr>
                <w:rFonts w:ascii="Arial" w:hAnsi="Arial" w:cs="Arial"/>
              </w:rPr>
            </w:pPr>
            <w:r w:rsidRPr="00AF7C99">
              <w:rPr>
                <w:rFonts w:ascii="Arial" w:hAnsi="Arial" w:cs="Arial"/>
              </w:rPr>
              <w:t>There are national workforce shortages and fragility of in reach, with increases in breaches for 8 week waits for diagnostics in the specialities of non-obstetric ultrasound and musculoskeletal health. Actions to recover include waiting list reviews, sonographer training and joint work on capacity with providers.</w:t>
            </w:r>
          </w:p>
          <w:p w14:paraId="792C3E2A" w14:textId="77777777" w:rsidR="004F0F67" w:rsidRPr="00AF7C99" w:rsidRDefault="004F0F67">
            <w:pPr>
              <w:rPr>
                <w:rFonts w:ascii="Arial" w:hAnsi="Arial" w:cs="Arial"/>
              </w:rPr>
            </w:pPr>
          </w:p>
          <w:p w14:paraId="3159D86E" w14:textId="77777777" w:rsidR="004F0F67" w:rsidRPr="00AF7C99" w:rsidRDefault="004F0F67">
            <w:pPr>
              <w:rPr>
                <w:rFonts w:ascii="Arial" w:hAnsi="Arial" w:cs="Arial"/>
              </w:rPr>
            </w:pPr>
            <w:r w:rsidRPr="00AF7C99">
              <w:rPr>
                <w:rFonts w:ascii="Arial" w:hAnsi="Arial" w:cs="Arial"/>
              </w:rPr>
              <w:t>As part of the Accelerated Sustainable Model, a renewed approach to diagnostics for Powys residents has the potential to radically transform patient pathways improving outcomes for conditions such as cancer, stroke, heart disease, respiratory disease, dementia and many more – as well as increasing access closer to home. Driving forward the transformation of diagnostics will be a key part of the work on the Accelerated Sustainable Model.</w:t>
            </w:r>
          </w:p>
          <w:p w14:paraId="5ED0C183" w14:textId="77777777" w:rsidR="004F0F67" w:rsidRPr="00AF7C99" w:rsidRDefault="004F0F67">
            <w:pPr>
              <w:rPr>
                <w:rFonts w:ascii="Arial" w:hAnsi="Arial" w:cs="Arial"/>
              </w:rPr>
            </w:pPr>
            <w:r w:rsidRPr="00AF7C99">
              <w:rPr>
                <w:rFonts w:ascii="Arial" w:hAnsi="Arial" w:cs="Arial"/>
              </w:rPr>
              <w:t xml:space="preserve">The Powys model is “whole system” and is aimed at improving outcomes, </w:t>
            </w:r>
            <w:proofErr w:type="gramStart"/>
            <w:r w:rsidRPr="00AF7C99">
              <w:rPr>
                <w:rFonts w:ascii="Arial" w:hAnsi="Arial" w:cs="Arial"/>
              </w:rPr>
              <w:t>experience</w:t>
            </w:r>
            <w:proofErr w:type="gramEnd"/>
            <w:r w:rsidRPr="00AF7C99">
              <w:rPr>
                <w:rFonts w:ascii="Arial" w:hAnsi="Arial" w:cs="Arial"/>
              </w:rPr>
              <w:t xml:space="preserve"> and cost through earlier detection of conditions at more treatable stages. It starts with self-awareness of wellbeing and prevention and includes close attention to inequalities. It spans people in their own home, through to health boards working together to secure regional and specialised solutions. As a large rural border region collaboration is key and the health board intends to form stronger strategic partnerships to help build more sustainable pathways of care.</w:t>
            </w:r>
          </w:p>
          <w:p w14:paraId="099C985C" w14:textId="77777777" w:rsidR="004F0F67" w:rsidRPr="00AF7C99" w:rsidRDefault="004F0F67">
            <w:pPr>
              <w:rPr>
                <w:rFonts w:ascii="Arial" w:hAnsi="Arial" w:cs="Arial"/>
              </w:rPr>
            </w:pPr>
            <w:r w:rsidRPr="00AF7C99">
              <w:rPr>
                <w:rFonts w:ascii="Arial" w:hAnsi="Arial" w:cs="Arial"/>
              </w:rPr>
              <w:t>The Diagnostic Strategic Intent sets out the overarching direction. Implementation will be phased and incremental over the next three years, taken forward through separate business. Key drivers are:</w:t>
            </w:r>
          </w:p>
          <w:p w14:paraId="578DA5C3" w14:textId="77777777" w:rsidR="004F0F67" w:rsidRPr="00AF7C99" w:rsidRDefault="004F0F67">
            <w:pPr>
              <w:pStyle w:val="ListParagraph"/>
              <w:numPr>
                <w:ilvl w:val="0"/>
                <w:numId w:val="17"/>
              </w:numPr>
              <w:ind w:left="398"/>
              <w:rPr>
                <w:rFonts w:ascii="Arial" w:hAnsi="Arial" w:cs="Arial"/>
              </w:rPr>
            </w:pPr>
            <w:r w:rsidRPr="00AF7C99">
              <w:rPr>
                <w:rFonts w:ascii="Arial" w:hAnsi="Arial" w:cs="Arial"/>
              </w:rPr>
              <w:t>Effectiveness in terms of improved outcomes and value</w:t>
            </w:r>
          </w:p>
          <w:p w14:paraId="701D0759" w14:textId="77777777" w:rsidR="004F0F67" w:rsidRPr="00AF7C99" w:rsidRDefault="004F0F67">
            <w:pPr>
              <w:pStyle w:val="ListParagraph"/>
              <w:numPr>
                <w:ilvl w:val="0"/>
                <w:numId w:val="17"/>
              </w:numPr>
              <w:ind w:left="398"/>
              <w:rPr>
                <w:rFonts w:ascii="Arial" w:hAnsi="Arial" w:cs="Arial"/>
              </w:rPr>
            </w:pPr>
            <w:r w:rsidRPr="00AF7C99">
              <w:rPr>
                <w:rFonts w:ascii="Arial" w:hAnsi="Arial" w:cs="Arial"/>
              </w:rPr>
              <w:t>Empowerment of patients and professionals, so there is well informed shared decision making</w:t>
            </w:r>
          </w:p>
          <w:p w14:paraId="24AFD58C" w14:textId="77777777" w:rsidR="004F0F67" w:rsidRPr="00AF7C99" w:rsidRDefault="004F0F67">
            <w:pPr>
              <w:pStyle w:val="ListParagraph"/>
              <w:numPr>
                <w:ilvl w:val="0"/>
                <w:numId w:val="17"/>
              </w:numPr>
              <w:ind w:left="398"/>
              <w:rPr>
                <w:rFonts w:ascii="Arial" w:hAnsi="Arial" w:cs="Arial"/>
              </w:rPr>
            </w:pPr>
            <w:r w:rsidRPr="00AF7C99">
              <w:rPr>
                <w:rFonts w:ascii="Arial" w:hAnsi="Arial" w:cs="Arial"/>
              </w:rPr>
              <w:t>Efficiency including addressing backlogs due to Covid-19 and adopting new ways of working</w:t>
            </w:r>
          </w:p>
          <w:p w14:paraId="08A02B36" w14:textId="77777777" w:rsidR="004F0F67" w:rsidRPr="00AF7C99" w:rsidRDefault="004F0F67">
            <w:pPr>
              <w:pStyle w:val="ListParagraph"/>
              <w:numPr>
                <w:ilvl w:val="0"/>
                <w:numId w:val="17"/>
              </w:numPr>
              <w:ind w:left="398"/>
              <w:rPr>
                <w:rFonts w:ascii="Arial" w:hAnsi="Arial" w:cs="Arial"/>
              </w:rPr>
            </w:pPr>
            <w:r w:rsidRPr="00AF7C99">
              <w:rPr>
                <w:rFonts w:ascii="Arial" w:hAnsi="Arial" w:cs="Arial"/>
              </w:rPr>
              <w:t>Environmental (reduced patient and transport journeys)</w:t>
            </w:r>
          </w:p>
          <w:p w14:paraId="03A677CF" w14:textId="77777777" w:rsidR="004F0F67" w:rsidRPr="00AF7C99" w:rsidRDefault="004F0F67">
            <w:pPr>
              <w:pStyle w:val="ListParagraph"/>
              <w:numPr>
                <w:ilvl w:val="0"/>
                <w:numId w:val="17"/>
              </w:numPr>
              <w:ind w:left="398"/>
              <w:rPr>
                <w:rFonts w:ascii="Arial" w:hAnsi="Arial" w:cs="Arial"/>
              </w:rPr>
            </w:pPr>
            <w:r w:rsidRPr="00AF7C99">
              <w:rPr>
                <w:rFonts w:ascii="Arial" w:hAnsi="Arial" w:cs="Arial"/>
              </w:rPr>
              <w:t>Emerging technologies and learning from innovation including responses during the pandemic</w:t>
            </w:r>
          </w:p>
          <w:p w14:paraId="244EF4BA" w14:textId="77777777" w:rsidR="004F0F67" w:rsidRPr="00AF7C99" w:rsidRDefault="004F0F67">
            <w:pPr>
              <w:rPr>
                <w:rFonts w:ascii="Arial" w:hAnsi="Arial" w:cs="Arial"/>
              </w:rPr>
            </w:pPr>
          </w:p>
          <w:p w14:paraId="040F43B7" w14:textId="26EDA18E" w:rsidR="004F0F67" w:rsidRPr="00AF7C99" w:rsidRDefault="004F0F67">
            <w:pPr>
              <w:rPr>
                <w:rFonts w:ascii="Arial" w:hAnsi="Arial" w:cs="Arial"/>
              </w:rPr>
            </w:pPr>
            <w:r w:rsidRPr="00AF7C99">
              <w:rPr>
                <w:rFonts w:ascii="Arial" w:hAnsi="Arial" w:cs="Arial"/>
              </w:rPr>
              <w:t>PTHB has been able to drive forward initial work on transformation: the Strategic Intent has been developed</w:t>
            </w:r>
            <w:r w:rsidR="00BF14FC" w:rsidRPr="00AF7C99">
              <w:rPr>
                <w:rFonts w:ascii="Arial" w:hAnsi="Arial" w:cs="Arial"/>
              </w:rPr>
              <w:t>.</w:t>
            </w:r>
            <w:r w:rsidRPr="00AF7C99">
              <w:rPr>
                <w:rFonts w:ascii="Arial" w:hAnsi="Arial" w:cs="Arial"/>
              </w:rPr>
              <w:t xml:space="preserve"> </w:t>
            </w:r>
          </w:p>
          <w:p w14:paraId="58A5632D" w14:textId="77777777" w:rsidR="004F0F67" w:rsidRPr="00AF7C99" w:rsidRDefault="004F0F67">
            <w:pPr>
              <w:rPr>
                <w:rFonts w:ascii="Arial" w:hAnsi="Arial" w:cs="Arial"/>
              </w:rPr>
            </w:pPr>
            <w:r w:rsidRPr="00AF7C99">
              <w:rPr>
                <w:rFonts w:ascii="Arial" w:hAnsi="Arial" w:cs="Arial"/>
              </w:rPr>
              <w:t xml:space="preserve">Testing was rolled out across primary care; the first phase of the community cardiology service was successfully established; work to implement Transnasal Endoscopy was initiated; access to Rapid Diagnostic Centres was taken forward in collaboration </w:t>
            </w:r>
            <w:r w:rsidRPr="00AF7C99">
              <w:rPr>
                <w:rFonts w:ascii="Arial" w:hAnsi="Arial" w:cs="Arial"/>
              </w:rPr>
              <w:lastRenderedPageBreak/>
              <w:t>with other health boards and NHS Trusts; continued developments in respiratory diagnostics were taken forward including spirometry, the repatriation of sleep studies and lung function testing; and cases to take forward the next phases of work in 2023/4 onwards were agreed including dermatology in primary care; the next phases of community cardiology; and in relation to dermatology diagnostics in primary care.</w:t>
            </w:r>
          </w:p>
          <w:p w14:paraId="5BDA88D1" w14:textId="77777777" w:rsidR="004F0F67" w:rsidRPr="00AF7C99" w:rsidRDefault="004F0F67">
            <w:pPr>
              <w:rPr>
                <w:rFonts w:ascii="Arial" w:hAnsi="Arial" w:cs="Arial"/>
              </w:rPr>
            </w:pPr>
          </w:p>
          <w:p w14:paraId="69BFA11A" w14:textId="77777777" w:rsidR="004F0F67" w:rsidRPr="00AF7C99" w:rsidRDefault="004F0F67">
            <w:pPr>
              <w:rPr>
                <w:rFonts w:ascii="Arial" w:hAnsi="Arial" w:cs="Arial"/>
              </w:rPr>
            </w:pPr>
            <w:r w:rsidRPr="00AF7C99">
              <w:rPr>
                <w:rFonts w:ascii="Arial" w:hAnsi="Arial" w:cs="Arial"/>
              </w:rPr>
              <w:t xml:space="preserve">The Discovery phase of the Accelerated Sustainable Model highlighted key findings in relation to health service use by the Powys population (and associated resource allocation). As well as improved clinical patient and clinical outcomes, efficiency gains should be delivered for example avoidance of duplication of imaging through IT networking, networking of pathology tests and reductions in acute admissions and length of stay. This includes expansion of diagnostics provision outside district general hospitals including imaging such as scanning and x-ray, tests and monitoring for cardiac and respiratory functions, pathology, </w:t>
            </w:r>
            <w:proofErr w:type="gramStart"/>
            <w:r w:rsidRPr="00AF7C99">
              <w:rPr>
                <w:rFonts w:ascii="Arial" w:hAnsi="Arial" w:cs="Arial"/>
              </w:rPr>
              <w:t>phlebotomy</w:t>
            </w:r>
            <w:proofErr w:type="gramEnd"/>
            <w:r w:rsidRPr="00AF7C99">
              <w:rPr>
                <w:rFonts w:ascii="Arial" w:hAnsi="Arial" w:cs="Arial"/>
              </w:rPr>
              <w:t xml:space="preserve"> and endoscopy.</w:t>
            </w:r>
          </w:p>
          <w:p w14:paraId="779440DA" w14:textId="77777777" w:rsidR="004F0F67" w:rsidRPr="00AF7C99" w:rsidRDefault="004F0F67">
            <w:pPr>
              <w:rPr>
                <w:rFonts w:ascii="Arial" w:hAnsi="Arial" w:cs="Arial"/>
              </w:rPr>
            </w:pPr>
            <w:r w:rsidRPr="00AF7C99">
              <w:rPr>
                <w:rFonts w:ascii="Arial" w:hAnsi="Arial" w:cs="Arial"/>
              </w:rPr>
              <w:t>As part of the Accelerated Sustainable Model, building on the work to date, over the next three years Powys will take forward the phased implementation of the Diagnostic Strategic Intent supported by specific business cases.</w:t>
            </w:r>
          </w:p>
          <w:p w14:paraId="29D39B7A" w14:textId="77777777" w:rsidR="004F0F67" w:rsidRDefault="004F0F67">
            <w:pPr>
              <w:rPr>
                <w:rFonts w:ascii="Arial" w:hAnsi="Arial" w:cs="Arial"/>
              </w:rPr>
            </w:pPr>
            <w:r w:rsidRPr="00AF7C99">
              <w:rPr>
                <w:rFonts w:ascii="Arial" w:hAnsi="Arial" w:cs="Arial"/>
              </w:rPr>
              <w:t>All three Powys Clusters have identified diagnostics as a priority, supporting the design of in county services, including cardiology, dermatology, musculoskeletal conditions, with a focus on immediacy of access to diagnostic results.</w:t>
            </w:r>
          </w:p>
          <w:p w14:paraId="0D88E64E" w14:textId="5C39A09D" w:rsidR="008E47D6" w:rsidRPr="00AF7C99" w:rsidRDefault="008E47D6">
            <w:pPr>
              <w:rPr>
                <w:rFonts w:ascii="Arial" w:hAnsi="Arial" w:cs="Arial"/>
              </w:rPr>
            </w:pPr>
          </w:p>
        </w:tc>
      </w:tr>
      <w:tr w:rsidR="003E18CC" w:rsidRPr="00AF7C99" w14:paraId="0342EE71" w14:textId="77777777" w:rsidTr="003E18CC">
        <w:trPr>
          <w:trHeight w:val="203"/>
        </w:trPr>
        <w:tc>
          <w:tcPr>
            <w:tcW w:w="14312" w:type="dxa"/>
            <w:gridSpan w:val="2"/>
            <w:shd w:val="clear" w:color="auto" w:fill="B4C6E7" w:themeFill="accent1" w:themeFillTint="66"/>
          </w:tcPr>
          <w:p w14:paraId="22752616" w14:textId="77777777" w:rsidR="003E18CC" w:rsidRPr="00AF7C99" w:rsidRDefault="003E18CC">
            <w:pPr>
              <w:rPr>
                <w:rFonts w:ascii="Arial" w:hAnsi="Arial" w:cs="Arial"/>
              </w:rPr>
            </w:pPr>
          </w:p>
        </w:tc>
      </w:tr>
      <w:tr w:rsidR="004F0F67" w:rsidRPr="00AF7C99" w14:paraId="68561D9C" w14:textId="77777777" w:rsidTr="003E18CC">
        <w:trPr>
          <w:trHeight w:val="924"/>
        </w:trPr>
        <w:tc>
          <w:tcPr>
            <w:tcW w:w="1451" w:type="dxa"/>
            <w:shd w:val="clear" w:color="auto" w:fill="B4C6E7" w:themeFill="accent1" w:themeFillTint="66"/>
          </w:tcPr>
          <w:p w14:paraId="60886D44" w14:textId="77777777" w:rsidR="004F0F67" w:rsidRPr="00AF7C99" w:rsidRDefault="004F0F67">
            <w:pPr>
              <w:rPr>
                <w:rFonts w:ascii="Arial" w:hAnsi="Arial" w:cs="Arial"/>
                <w:b/>
                <w:bCs/>
              </w:rPr>
            </w:pPr>
            <w:r w:rsidRPr="00AF7C99">
              <w:rPr>
                <w:rFonts w:ascii="Arial" w:hAnsi="Arial" w:cs="Arial"/>
                <w:b/>
                <w:bCs/>
              </w:rPr>
              <w:t xml:space="preserve">Public Health Wales </w:t>
            </w:r>
          </w:p>
        </w:tc>
        <w:tc>
          <w:tcPr>
            <w:tcW w:w="12861" w:type="dxa"/>
          </w:tcPr>
          <w:p w14:paraId="6CD4A0B1" w14:textId="4A01C593" w:rsidR="004F0F67" w:rsidRPr="00AF7C99" w:rsidRDefault="004F0F67">
            <w:pPr>
              <w:rPr>
                <w:rFonts w:ascii="Arial" w:hAnsi="Arial" w:cs="Arial"/>
              </w:rPr>
            </w:pPr>
            <w:r w:rsidRPr="00AF7C99">
              <w:rPr>
                <w:rFonts w:ascii="Arial" w:hAnsi="Arial" w:cs="Arial"/>
              </w:rPr>
              <w:t xml:space="preserve">By 2026, </w:t>
            </w:r>
            <w:r w:rsidR="00AD3DE0">
              <w:rPr>
                <w:rFonts w:ascii="Arial" w:hAnsi="Arial" w:cs="Arial"/>
              </w:rPr>
              <w:t>w</w:t>
            </w:r>
            <w:r w:rsidRPr="00AF7C99">
              <w:rPr>
                <w:rFonts w:ascii="Arial" w:hAnsi="Arial" w:cs="Arial"/>
              </w:rPr>
              <w:t>orking closely with our partners, we will have an agreed service model that includes new diagnostic and treatment capabilities for infectious diseases and has the capacity and skills to introduce and embed innovation.</w:t>
            </w:r>
          </w:p>
          <w:p w14:paraId="3425A215" w14:textId="77777777" w:rsidR="004F0F67" w:rsidRPr="00AF7C99" w:rsidRDefault="004F0F67">
            <w:pPr>
              <w:rPr>
                <w:rFonts w:ascii="Arial" w:hAnsi="Arial" w:cs="Arial"/>
              </w:rPr>
            </w:pPr>
          </w:p>
          <w:p w14:paraId="064A41FE" w14:textId="77777777" w:rsidR="004F0F67" w:rsidRDefault="004F0F67">
            <w:pPr>
              <w:rPr>
                <w:rFonts w:ascii="Arial" w:hAnsi="Arial" w:cs="Arial"/>
              </w:rPr>
            </w:pPr>
            <w:r w:rsidRPr="00AF7C99">
              <w:rPr>
                <w:rFonts w:ascii="Arial" w:hAnsi="Arial" w:cs="Arial"/>
              </w:rPr>
              <w:t>Our microbiology services will continue to provide world class diagnostic and clinical advisory services and Specialist and Reference Microbiology Services to support diagnostics, surveillance, and outbreak identification and management</w:t>
            </w:r>
          </w:p>
          <w:p w14:paraId="22C7DC2B" w14:textId="71B34AD2" w:rsidR="008E47D6" w:rsidRPr="00AF7C99" w:rsidRDefault="008E47D6">
            <w:pPr>
              <w:rPr>
                <w:rFonts w:ascii="Arial" w:hAnsi="Arial" w:cs="Arial"/>
              </w:rPr>
            </w:pPr>
          </w:p>
        </w:tc>
      </w:tr>
      <w:tr w:rsidR="003E18CC" w:rsidRPr="00AF7C99" w14:paraId="48D68780" w14:textId="77777777" w:rsidTr="003E18CC">
        <w:trPr>
          <w:trHeight w:val="256"/>
        </w:trPr>
        <w:tc>
          <w:tcPr>
            <w:tcW w:w="14312" w:type="dxa"/>
            <w:gridSpan w:val="2"/>
            <w:shd w:val="clear" w:color="auto" w:fill="B4C6E7" w:themeFill="accent1" w:themeFillTint="66"/>
          </w:tcPr>
          <w:p w14:paraId="00C9628E" w14:textId="77777777" w:rsidR="003E18CC" w:rsidRPr="00AF7C99" w:rsidRDefault="003E18CC">
            <w:pPr>
              <w:rPr>
                <w:rFonts w:ascii="Arial" w:hAnsi="Arial" w:cs="Arial"/>
              </w:rPr>
            </w:pPr>
          </w:p>
        </w:tc>
      </w:tr>
      <w:tr w:rsidR="004F0F67" w:rsidRPr="00AF7C99" w14:paraId="300DB2F4" w14:textId="77777777" w:rsidTr="003E18CC">
        <w:trPr>
          <w:trHeight w:val="924"/>
        </w:trPr>
        <w:tc>
          <w:tcPr>
            <w:tcW w:w="1451" w:type="dxa"/>
            <w:shd w:val="clear" w:color="auto" w:fill="B4C6E7" w:themeFill="accent1" w:themeFillTint="66"/>
          </w:tcPr>
          <w:p w14:paraId="4ABAC828" w14:textId="77777777" w:rsidR="004F0F67" w:rsidRPr="00AF7C99" w:rsidRDefault="004F0F67">
            <w:pPr>
              <w:rPr>
                <w:rFonts w:ascii="Arial" w:hAnsi="Arial" w:cs="Arial"/>
                <w:b/>
                <w:bCs/>
              </w:rPr>
            </w:pPr>
            <w:r w:rsidRPr="00AF7C99">
              <w:rPr>
                <w:rFonts w:ascii="Arial" w:hAnsi="Arial" w:cs="Arial"/>
                <w:b/>
                <w:bCs/>
              </w:rPr>
              <w:t>Swansea Bay</w:t>
            </w:r>
          </w:p>
        </w:tc>
        <w:tc>
          <w:tcPr>
            <w:tcW w:w="12861" w:type="dxa"/>
          </w:tcPr>
          <w:p w14:paraId="7A9D823D" w14:textId="77777777" w:rsidR="004F0F67" w:rsidRPr="00AF7C99" w:rsidRDefault="004F0F67">
            <w:pPr>
              <w:rPr>
                <w:rFonts w:ascii="Arial" w:hAnsi="Arial" w:cs="Arial"/>
              </w:rPr>
            </w:pPr>
            <w:r w:rsidRPr="005A4B12">
              <w:rPr>
                <w:rFonts w:ascii="Arial" w:hAnsi="Arial" w:cs="Arial"/>
                <w:b/>
                <w:bCs/>
              </w:rPr>
              <w:t>Planned care goals and methods</w:t>
            </w:r>
            <w:r w:rsidRPr="00AF7C99">
              <w:rPr>
                <w:rFonts w:ascii="Arial" w:hAnsi="Arial" w:cs="Arial"/>
              </w:rPr>
              <w:t>:</w:t>
            </w:r>
          </w:p>
          <w:p w14:paraId="079A6AF4" w14:textId="77777777" w:rsidR="004F0F67" w:rsidRPr="00AF7C99" w:rsidRDefault="004F0F67">
            <w:pPr>
              <w:rPr>
                <w:rFonts w:ascii="Arial" w:hAnsi="Arial" w:cs="Arial"/>
              </w:rPr>
            </w:pPr>
            <w:r w:rsidRPr="00AF7C99">
              <w:rPr>
                <w:rFonts w:ascii="Arial" w:hAnsi="Arial" w:cs="Arial"/>
              </w:rPr>
              <w:t>Increase cardiac, respiratory and neurophysiology diagnostic, capacity including direct access for primary care.</w:t>
            </w:r>
          </w:p>
          <w:p w14:paraId="4A05D1CE" w14:textId="77777777" w:rsidR="004F0F67" w:rsidRPr="00AF7C99" w:rsidRDefault="004F0F67">
            <w:pPr>
              <w:rPr>
                <w:rFonts w:ascii="Arial" w:hAnsi="Arial" w:cs="Arial"/>
              </w:rPr>
            </w:pPr>
            <w:r w:rsidRPr="00AF7C99">
              <w:rPr>
                <w:rFonts w:ascii="Arial" w:hAnsi="Arial" w:cs="Arial"/>
              </w:rPr>
              <w:t xml:space="preserve">Expand dual energy X ray absorptiometry (DEXA) capacity across the </w:t>
            </w:r>
            <w:proofErr w:type="gramStart"/>
            <w:r w:rsidRPr="00AF7C99">
              <w:rPr>
                <w:rFonts w:ascii="Arial" w:hAnsi="Arial" w:cs="Arial"/>
              </w:rPr>
              <w:t>south west</w:t>
            </w:r>
            <w:proofErr w:type="gramEnd"/>
            <w:r w:rsidRPr="00AF7C99">
              <w:rPr>
                <w:rFonts w:ascii="Arial" w:hAnsi="Arial" w:cs="Arial"/>
              </w:rPr>
              <w:t xml:space="preserve"> Region.</w:t>
            </w:r>
          </w:p>
          <w:p w14:paraId="5C4EAA65" w14:textId="055B83E7" w:rsidR="004F0F67" w:rsidRPr="00AF7C99" w:rsidRDefault="004F0F67">
            <w:pPr>
              <w:rPr>
                <w:rFonts w:ascii="Arial" w:hAnsi="Arial" w:cs="Arial"/>
              </w:rPr>
            </w:pPr>
            <w:r w:rsidRPr="00AF7C99">
              <w:rPr>
                <w:rFonts w:ascii="Arial" w:hAnsi="Arial" w:cs="Arial"/>
              </w:rPr>
              <w:t xml:space="preserve">Increase core capacity in radiology through a combination of additional machine and reporting capacity and working regional </w:t>
            </w:r>
            <w:r w:rsidR="00BF14FC" w:rsidRPr="00AF7C99">
              <w:rPr>
                <w:rFonts w:ascii="Arial" w:hAnsi="Arial" w:cs="Arial"/>
              </w:rPr>
              <w:t>with</w:t>
            </w:r>
            <w:r w:rsidRPr="00AF7C99">
              <w:rPr>
                <w:rFonts w:ascii="Arial" w:hAnsi="Arial" w:cs="Arial"/>
              </w:rPr>
              <w:t xml:space="preserve"> Hywel Dda to identify opportunities for mutual support.</w:t>
            </w:r>
          </w:p>
          <w:p w14:paraId="50EBC75F" w14:textId="77777777" w:rsidR="004F0F67" w:rsidRPr="00AF7C99" w:rsidRDefault="004F0F67">
            <w:pPr>
              <w:rPr>
                <w:rFonts w:ascii="Arial" w:hAnsi="Arial" w:cs="Arial"/>
              </w:rPr>
            </w:pPr>
          </w:p>
          <w:p w14:paraId="004C69D2" w14:textId="620626A3" w:rsidR="004F0F67" w:rsidRPr="00AF7C99" w:rsidRDefault="004F0F67">
            <w:pPr>
              <w:rPr>
                <w:rFonts w:ascii="Arial" w:hAnsi="Arial" w:cs="Arial"/>
              </w:rPr>
            </w:pPr>
            <w:r w:rsidRPr="00AF7C99">
              <w:rPr>
                <w:rFonts w:ascii="Arial" w:hAnsi="Arial" w:cs="Arial"/>
              </w:rPr>
              <w:t>Roll out of Primary Care Audiology Programme which includes First Contact Advanced Audiologists providing hearing and tinnitus assessment and advice</w:t>
            </w:r>
            <w:r w:rsidR="007F506B" w:rsidRPr="00AF7C99">
              <w:rPr>
                <w:rFonts w:ascii="Arial" w:hAnsi="Arial" w:cs="Arial"/>
              </w:rPr>
              <w:t xml:space="preserve">.  </w:t>
            </w:r>
            <w:r w:rsidRPr="00AF7C99">
              <w:rPr>
                <w:rFonts w:ascii="Arial" w:hAnsi="Arial" w:cs="Arial"/>
              </w:rPr>
              <w:t>Combined with routine and complex wax removal</w:t>
            </w:r>
            <w:r w:rsidR="007F506B" w:rsidRPr="00AF7C99">
              <w:rPr>
                <w:rFonts w:ascii="Arial" w:hAnsi="Arial" w:cs="Arial"/>
              </w:rPr>
              <w:t xml:space="preserve">.  </w:t>
            </w:r>
            <w:r w:rsidRPr="00AF7C99">
              <w:rPr>
                <w:rFonts w:ascii="Arial" w:hAnsi="Arial" w:cs="Arial"/>
              </w:rPr>
              <w:t>Continued development of associate audiologist pathway and to reduce Ear Nose Throat outpatient referrals.</w:t>
            </w:r>
          </w:p>
          <w:p w14:paraId="0E845CC2" w14:textId="77777777" w:rsidR="004F0F67" w:rsidRPr="00AF7C99" w:rsidRDefault="004F0F67">
            <w:pPr>
              <w:rPr>
                <w:rFonts w:ascii="Arial" w:hAnsi="Arial" w:cs="Arial"/>
              </w:rPr>
            </w:pPr>
          </w:p>
          <w:p w14:paraId="06E72C30" w14:textId="77777777" w:rsidR="004F0F67" w:rsidRPr="00AF7C99" w:rsidRDefault="004F0F67">
            <w:pPr>
              <w:rPr>
                <w:rFonts w:ascii="Arial" w:hAnsi="Arial" w:cs="Arial"/>
              </w:rPr>
            </w:pPr>
            <w:r w:rsidRPr="00AF7C99">
              <w:rPr>
                <w:rFonts w:ascii="Arial" w:hAnsi="Arial" w:cs="Arial"/>
              </w:rPr>
              <w:lastRenderedPageBreak/>
              <w:t>Diagnostic Hubs, with the work programme being defined to include Endoscopy, Radiology, Pathology, Orthopaedics, and Neurology</w:t>
            </w:r>
          </w:p>
          <w:p w14:paraId="6D96E7A3" w14:textId="77777777" w:rsidR="004F0F67" w:rsidRPr="00AF7C99" w:rsidRDefault="004F0F67">
            <w:pPr>
              <w:rPr>
                <w:rFonts w:ascii="Arial" w:hAnsi="Arial" w:cs="Arial"/>
              </w:rPr>
            </w:pPr>
          </w:p>
          <w:p w14:paraId="51413F12" w14:textId="77777777" w:rsidR="004F0F67" w:rsidRPr="00AF7C99" w:rsidRDefault="004F0F67">
            <w:pPr>
              <w:rPr>
                <w:rFonts w:ascii="Arial" w:hAnsi="Arial" w:cs="Arial"/>
              </w:rPr>
            </w:pPr>
            <w:r w:rsidRPr="00AF7C99">
              <w:rPr>
                <w:rFonts w:ascii="Arial" w:hAnsi="Arial" w:cs="Arial"/>
              </w:rPr>
              <w:t>A joint commissioning agreement with HDUHB for Regional Pathology Services which will optimise use of our joint resources and highly skilled workforce to deliver high quality services for the region</w:t>
            </w:r>
          </w:p>
          <w:p w14:paraId="4F1D864E" w14:textId="77777777" w:rsidR="004F0F67" w:rsidRPr="00AF7C99" w:rsidRDefault="004F0F67">
            <w:pPr>
              <w:rPr>
                <w:rFonts w:ascii="Arial" w:hAnsi="Arial" w:cs="Arial"/>
              </w:rPr>
            </w:pPr>
          </w:p>
          <w:p w14:paraId="3AB64656" w14:textId="77777777" w:rsidR="004F0F67" w:rsidRPr="00AF7C99" w:rsidRDefault="004F0F67">
            <w:pPr>
              <w:rPr>
                <w:rFonts w:ascii="Arial" w:hAnsi="Arial" w:cs="Arial"/>
              </w:rPr>
            </w:pPr>
            <w:r w:rsidRPr="00AF7C99">
              <w:rPr>
                <w:rFonts w:ascii="Arial" w:hAnsi="Arial" w:cs="Arial"/>
              </w:rPr>
              <w:t>Cardiology including improving the provision Cardiac Computed Tomography (CT) training; Echo/Cardiac Physiology extending working hours and building a resilient workforce; Cardiac Pacing; Repatriation of Hywel Dda patients; Cardiac Magnetic Resonance imaging (MR) service developments and improving the provision</w:t>
            </w:r>
          </w:p>
          <w:p w14:paraId="7DB52F93" w14:textId="77777777" w:rsidR="004F0F67" w:rsidRPr="00AF7C99" w:rsidRDefault="004F0F67">
            <w:pPr>
              <w:rPr>
                <w:rFonts w:ascii="Arial" w:hAnsi="Arial" w:cs="Arial"/>
              </w:rPr>
            </w:pPr>
          </w:p>
          <w:p w14:paraId="3288ED41" w14:textId="77777777" w:rsidR="004F0F67" w:rsidRDefault="004F0F67">
            <w:pPr>
              <w:rPr>
                <w:rFonts w:ascii="Arial" w:hAnsi="Arial" w:cs="Arial"/>
              </w:rPr>
            </w:pPr>
            <w:r w:rsidRPr="00AF7C99">
              <w:rPr>
                <w:rFonts w:ascii="Arial" w:hAnsi="Arial" w:cs="Arial"/>
              </w:rPr>
              <w:t>Neurosciences including an epilepsy business plan; neurophysiology; and neuromuscular disorders</w:t>
            </w:r>
          </w:p>
          <w:p w14:paraId="2AEF0E8B" w14:textId="56346163" w:rsidR="00BA6B91" w:rsidRPr="00AF7C99" w:rsidRDefault="00BA6B91">
            <w:pPr>
              <w:rPr>
                <w:rFonts w:ascii="Arial" w:hAnsi="Arial" w:cs="Arial"/>
              </w:rPr>
            </w:pPr>
          </w:p>
        </w:tc>
      </w:tr>
      <w:tr w:rsidR="003E18CC" w:rsidRPr="00AF7C99" w14:paraId="023026F9" w14:textId="77777777" w:rsidTr="003E18CC">
        <w:trPr>
          <w:trHeight w:val="327"/>
        </w:trPr>
        <w:tc>
          <w:tcPr>
            <w:tcW w:w="14312" w:type="dxa"/>
            <w:gridSpan w:val="2"/>
            <w:shd w:val="clear" w:color="auto" w:fill="B4C6E7" w:themeFill="accent1" w:themeFillTint="66"/>
          </w:tcPr>
          <w:p w14:paraId="40290EF8" w14:textId="77777777" w:rsidR="003E18CC" w:rsidRPr="005A4B12" w:rsidRDefault="003E18CC">
            <w:pPr>
              <w:rPr>
                <w:rFonts w:ascii="Arial" w:hAnsi="Arial" w:cs="Arial"/>
                <w:b/>
                <w:bCs/>
              </w:rPr>
            </w:pPr>
          </w:p>
        </w:tc>
      </w:tr>
      <w:tr w:rsidR="004F0F67" w:rsidRPr="00AF7C99" w14:paraId="75731C4C" w14:textId="77777777" w:rsidTr="003E18CC">
        <w:trPr>
          <w:trHeight w:val="924"/>
        </w:trPr>
        <w:tc>
          <w:tcPr>
            <w:tcW w:w="1451" w:type="dxa"/>
            <w:shd w:val="clear" w:color="auto" w:fill="B4C6E7" w:themeFill="accent1" w:themeFillTint="66"/>
          </w:tcPr>
          <w:p w14:paraId="14C8E451" w14:textId="77777777" w:rsidR="008E47D6" w:rsidRDefault="004F0F67">
            <w:pPr>
              <w:rPr>
                <w:rFonts w:ascii="Arial" w:hAnsi="Arial" w:cs="Arial"/>
                <w:b/>
                <w:bCs/>
              </w:rPr>
            </w:pPr>
            <w:r w:rsidRPr="00AF7C99">
              <w:rPr>
                <w:rFonts w:ascii="Arial" w:hAnsi="Arial" w:cs="Arial"/>
                <w:b/>
                <w:bCs/>
              </w:rPr>
              <w:t>Velindre</w:t>
            </w:r>
          </w:p>
          <w:p w14:paraId="189706EC" w14:textId="3C93FFCB" w:rsidR="004F0F67" w:rsidRPr="00AF7C99" w:rsidRDefault="004F0F67">
            <w:pPr>
              <w:rPr>
                <w:rFonts w:ascii="Arial" w:hAnsi="Arial" w:cs="Arial"/>
                <w:b/>
                <w:bCs/>
              </w:rPr>
            </w:pPr>
            <w:r w:rsidRPr="00AF7C99">
              <w:rPr>
                <w:rFonts w:ascii="Arial" w:hAnsi="Arial" w:cs="Arial"/>
                <w:b/>
                <w:bCs/>
              </w:rPr>
              <w:t xml:space="preserve"> </w:t>
            </w:r>
          </w:p>
        </w:tc>
        <w:tc>
          <w:tcPr>
            <w:tcW w:w="12861" w:type="dxa"/>
          </w:tcPr>
          <w:p w14:paraId="74F13BC3" w14:textId="77777777" w:rsidR="004F0F67" w:rsidRPr="00AF7C99" w:rsidRDefault="004F0F67">
            <w:pPr>
              <w:rPr>
                <w:rFonts w:ascii="Arial" w:hAnsi="Arial" w:cs="Arial"/>
              </w:rPr>
            </w:pPr>
            <w:r w:rsidRPr="00AF7C99">
              <w:rPr>
                <w:rFonts w:ascii="Arial" w:hAnsi="Arial" w:cs="Arial"/>
              </w:rPr>
              <w:t>Support the development of the diagnostic network and single cancer pathway as key enablers of service transformation.</w:t>
            </w:r>
          </w:p>
          <w:p w14:paraId="658E923C" w14:textId="77777777" w:rsidR="004F0F67" w:rsidRPr="00AF7C99" w:rsidRDefault="004F0F67">
            <w:pPr>
              <w:rPr>
                <w:rFonts w:ascii="Arial" w:hAnsi="Arial" w:cs="Arial"/>
              </w:rPr>
            </w:pPr>
          </w:p>
          <w:p w14:paraId="22113E54" w14:textId="16AADE1A" w:rsidR="004F0F67" w:rsidRPr="00AF7C99" w:rsidRDefault="004F0F67">
            <w:pPr>
              <w:rPr>
                <w:rFonts w:ascii="Arial" w:hAnsi="Arial" w:cs="Arial"/>
              </w:rPr>
            </w:pPr>
            <w:r w:rsidRPr="00AF7C99">
              <w:rPr>
                <w:rFonts w:ascii="Arial" w:hAnsi="Arial" w:cs="Arial"/>
              </w:rPr>
              <w:t xml:space="preserve">Our capacity challenge will not only be in the delivery of treatment by SACT and radiotherapy, but also in the other services which support patient care including radiology, therapies, </w:t>
            </w:r>
            <w:proofErr w:type="gramStart"/>
            <w:r w:rsidRPr="00AF7C99">
              <w:rPr>
                <w:rFonts w:ascii="Arial" w:hAnsi="Arial" w:cs="Arial"/>
              </w:rPr>
              <w:t>pharmacy</w:t>
            </w:r>
            <w:proofErr w:type="gramEnd"/>
            <w:r w:rsidRPr="00AF7C99">
              <w:rPr>
                <w:rFonts w:ascii="Arial" w:hAnsi="Arial" w:cs="Arial"/>
              </w:rPr>
              <w:t xml:space="preserve"> and palliative care.</w:t>
            </w:r>
          </w:p>
          <w:p w14:paraId="70D96CC9" w14:textId="77777777" w:rsidR="004F0F67" w:rsidRDefault="004F0F67">
            <w:pPr>
              <w:rPr>
                <w:rFonts w:ascii="Arial" w:hAnsi="Arial" w:cs="Arial"/>
              </w:rPr>
            </w:pPr>
            <w:r w:rsidRPr="00AF7C99">
              <w:rPr>
                <w:rFonts w:ascii="Arial" w:hAnsi="Arial" w:cs="Arial"/>
              </w:rPr>
              <w:t>9% forecast growth in demand for Radiology Imaging in 2023/24</w:t>
            </w:r>
          </w:p>
          <w:p w14:paraId="4CC63B2C" w14:textId="77777777" w:rsidR="00BA6B91" w:rsidRDefault="00BA6B91">
            <w:pPr>
              <w:rPr>
                <w:rFonts w:ascii="Arial" w:hAnsi="Arial" w:cs="Arial"/>
              </w:rPr>
            </w:pPr>
          </w:p>
          <w:p w14:paraId="0A90F0D0" w14:textId="0E361B69" w:rsidR="00BA6B91" w:rsidRPr="00AF7C99" w:rsidRDefault="00BA6B91">
            <w:pPr>
              <w:rPr>
                <w:rFonts w:ascii="Arial" w:hAnsi="Arial" w:cs="Arial"/>
              </w:rPr>
            </w:pPr>
          </w:p>
        </w:tc>
      </w:tr>
    </w:tbl>
    <w:p w14:paraId="73B283B4" w14:textId="77777777" w:rsidR="003D1D7B" w:rsidRDefault="003D1D7B" w:rsidP="00760DF8">
      <w:pPr>
        <w:jc w:val="right"/>
        <w:rPr>
          <w:rFonts w:ascii="Arial" w:hAnsi="Arial" w:cs="Arial"/>
          <w:b/>
          <w:bCs/>
        </w:rPr>
      </w:pPr>
    </w:p>
    <w:p w14:paraId="428B167D" w14:textId="77777777" w:rsidR="003D1D7B" w:rsidRDefault="003D1D7B" w:rsidP="00760DF8">
      <w:pPr>
        <w:jc w:val="right"/>
        <w:rPr>
          <w:rFonts w:ascii="Arial" w:hAnsi="Arial" w:cs="Arial"/>
          <w:b/>
          <w:bCs/>
        </w:rPr>
      </w:pPr>
    </w:p>
    <w:p w14:paraId="7E05F115" w14:textId="77777777" w:rsidR="003D1D7B" w:rsidRDefault="003D1D7B" w:rsidP="00760DF8">
      <w:pPr>
        <w:jc w:val="right"/>
        <w:rPr>
          <w:rFonts w:ascii="Arial" w:hAnsi="Arial" w:cs="Arial"/>
          <w:b/>
          <w:bCs/>
        </w:rPr>
      </w:pPr>
    </w:p>
    <w:p w14:paraId="79E029F8" w14:textId="77777777" w:rsidR="003D1D7B" w:rsidRDefault="003D1D7B" w:rsidP="00760DF8">
      <w:pPr>
        <w:jc w:val="right"/>
        <w:rPr>
          <w:rFonts w:ascii="Arial" w:hAnsi="Arial" w:cs="Arial"/>
          <w:b/>
          <w:bCs/>
        </w:rPr>
      </w:pPr>
    </w:p>
    <w:p w14:paraId="3223A731" w14:textId="77777777" w:rsidR="003D1D7B" w:rsidRDefault="003D1D7B" w:rsidP="00760DF8">
      <w:pPr>
        <w:jc w:val="right"/>
        <w:rPr>
          <w:rFonts w:ascii="Arial" w:hAnsi="Arial" w:cs="Arial"/>
          <w:b/>
          <w:bCs/>
        </w:rPr>
      </w:pPr>
    </w:p>
    <w:p w14:paraId="381907A0" w14:textId="77777777" w:rsidR="003D1D7B" w:rsidRDefault="003D1D7B" w:rsidP="00760DF8">
      <w:pPr>
        <w:jc w:val="right"/>
        <w:rPr>
          <w:rFonts w:ascii="Arial" w:hAnsi="Arial" w:cs="Arial"/>
          <w:b/>
          <w:bCs/>
        </w:rPr>
      </w:pPr>
    </w:p>
    <w:p w14:paraId="2B4077BA" w14:textId="77777777" w:rsidR="003D1D7B" w:rsidRDefault="003D1D7B" w:rsidP="00760DF8">
      <w:pPr>
        <w:jc w:val="right"/>
        <w:rPr>
          <w:rFonts w:ascii="Arial" w:hAnsi="Arial" w:cs="Arial"/>
          <w:b/>
          <w:bCs/>
        </w:rPr>
      </w:pPr>
    </w:p>
    <w:p w14:paraId="580A7204" w14:textId="77777777" w:rsidR="003D1D7B" w:rsidRDefault="003D1D7B" w:rsidP="00760DF8">
      <w:pPr>
        <w:jc w:val="right"/>
        <w:rPr>
          <w:rFonts w:ascii="Arial" w:hAnsi="Arial" w:cs="Arial"/>
          <w:b/>
          <w:bCs/>
        </w:rPr>
      </w:pPr>
    </w:p>
    <w:p w14:paraId="56A60729" w14:textId="77777777" w:rsidR="003D1D7B" w:rsidRDefault="003D1D7B" w:rsidP="00760DF8">
      <w:pPr>
        <w:jc w:val="right"/>
        <w:rPr>
          <w:rFonts w:ascii="Arial" w:hAnsi="Arial" w:cs="Arial"/>
          <w:b/>
          <w:bCs/>
        </w:rPr>
      </w:pPr>
    </w:p>
    <w:p w14:paraId="0F206BC0" w14:textId="2C1B250D" w:rsidR="003B00BD" w:rsidRDefault="000C66AE" w:rsidP="00760DF8">
      <w:pPr>
        <w:jc w:val="right"/>
        <w:rPr>
          <w:rFonts w:ascii="Arial" w:hAnsi="Arial" w:cs="Arial"/>
          <w:b/>
          <w:bCs/>
        </w:rPr>
      </w:pPr>
      <w:bookmarkStart w:id="20" w:name="appendix4"/>
      <w:r>
        <w:rPr>
          <w:rFonts w:ascii="Arial" w:hAnsi="Arial" w:cs="Arial"/>
          <w:b/>
          <w:bCs/>
        </w:rPr>
        <w:lastRenderedPageBreak/>
        <w:t>A</w:t>
      </w:r>
      <w:r w:rsidR="0086649F">
        <w:rPr>
          <w:rFonts w:ascii="Arial" w:hAnsi="Arial" w:cs="Arial"/>
          <w:b/>
          <w:bCs/>
        </w:rPr>
        <w:t>ppendix 4</w:t>
      </w:r>
    </w:p>
    <w:tbl>
      <w:tblPr>
        <w:tblStyle w:val="TableGrid4"/>
        <w:tblW w:w="15594" w:type="dxa"/>
        <w:tblInd w:w="-998" w:type="dxa"/>
        <w:tblLook w:val="04A0" w:firstRow="1" w:lastRow="0" w:firstColumn="1" w:lastColumn="0" w:noHBand="0" w:noVBand="1"/>
      </w:tblPr>
      <w:tblGrid>
        <w:gridCol w:w="15594"/>
      </w:tblGrid>
      <w:tr w:rsidR="00511749" w:rsidRPr="00062041" w14:paraId="3587258C" w14:textId="77777777" w:rsidTr="00AC29CF">
        <w:tc>
          <w:tcPr>
            <w:tcW w:w="15594" w:type="dxa"/>
            <w:shd w:val="clear" w:color="auto" w:fill="B4C6E7" w:themeFill="accent1" w:themeFillTint="66"/>
          </w:tcPr>
          <w:bookmarkEnd w:id="20"/>
          <w:p w14:paraId="45C78909" w14:textId="77777777" w:rsidR="00062041" w:rsidRPr="00AC5442" w:rsidRDefault="00062041" w:rsidP="00062041">
            <w:pPr>
              <w:jc w:val="center"/>
              <w:rPr>
                <w:sz w:val="24"/>
                <w:szCs w:val="24"/>
              </w:rPr>
            </w:pPr>
            <w:r w:rsidRPr="00AC5442">
              <w:rPr>
                <w:b/>
                <w:bCs/>
                <w:sz w:val="40"/>
                <w:szCs w:val="40"/>
              </w:rPr>
              <w:t>Strategy Mapping – Diagnostic Workforce Plan</w:t>
            </w:r>
          </w:p>
          <w:p w14:paraId="12E0EC93" w14:textId="22DFFB0E" w:rsidR="00062041" w:rsidRPr="00AC5442" w:rsidRDefault="00062041" w:rsidP="00062041">
            <w:r w:rsidRPr="00AC5442">
              <w:t xml:space="preserve">The documents noted below have been reviewed to identify the key themes and issues relating to the diagnostic workforce to inform a set of actions to be taken forward over 2023-205. </w:t>
            </w:r>
          </w:p>
          <w:p w14:paraId="59E06FC2" w14:textId="77777777" w:rsidR="00062041" w:rsidRPr="00AC5442" w:rsidRDefault="00062041" w:rsidP="00062041"/>
          <w:p w14:paraId="122C53B3" w14:textId="77777777" w:rsidR="00062041" w:rsidRPr="00AC5442" w:rsidRDefault="00062041" w:rsidP="00062041">
            <w:r w:rsidRPr="00AC5442">
              <w:rPr>
                <w:b/>
                <w:bCs/>
              </w:rPr>
              <w:t>Please note:</w:t>
            </w:r>
            <w:r w:rsidRPr="00AC5442">
              <w:t xml:space="preserve"> This table is not an exhaustive list and does not include a review of the literature in its entirety.  Nor does it include a detailed review of all profession specific materials</w:t>
            </w:r>
          </w:p>
          <w:p w14:paraId="4993B4EC" w14:textId="77777777" w:rsidR="00062041" w:rsidRPr="00AC5442" w:rsidRDefault="00062041" w:rsidP="00062041"/>
          <w:p w14:paraId="429092BB" w14:textId="7758C995" w:rsidR="00062041" w:rsidRPr="00AC5442" w:rsidRDefault="00062041" w:rsidP="00062041">
            <w:pPr>
              <w:jc w:val="center"/>
              <w:rPr>
                <w:b/>
                <w:bCs/>
              </w:rPr>
            </w:pPr>
            <w:r w:rsidRPr="00AC5442">
              <w:rPr>
                <w:b/>
                <w:bCs/>
              </w:rPr>
              <w:t>Version 0.</w:t>
            </w:r>
            <w:r w:rsidR="00AA194A">
              <w:rPr>
                <w:b/>
                <w:bCs/>
              </w:rPr>
              <w:t>7</w:t>
            </w:r>
          </w:p>
          <w:p w14:paraId="3F59F756" w14:textId="4D607CFB" w:rsidR="00062041" w:rsidRPr="00AC5442" w:rsidRDefault="00AA194A" w:rsidP="00062041">
            <w:pPr>
              <w:jc w:val="center"/>
              <w:rPr>
                <w:b/>
                <w:bCs/>
              </w:rPr>
            </w:pPr>
            <w:r>
              <w:rPr>
                <w:b/>
                <w:bCs/>
              </w:rPr>
              <w:t>November</w:t>
            </w:r>
            <w:r w:rsidR="00062041" w:rsidRPr="00AC5442">
              <w:rPr>
                <w:b/>
                <w:bCs/>
              </w:rPr>
              <w:t xml:space="preserve"> 2023</w:t>
            </w:r>
          </w:p>
          <w:p w14:paraId="79726B31" w14:textId="77777777" w:rsidR="00062041" w:rsidRPr="00062041" w:rsidRDefault="00062041" w:rsidP="00062041">
            <w:pPr>
              <w:jc w:val="center"/>
              <w:rPr>
                <w:b/>
                <w:color w:val="FFFFFF" w:themeColor="background1"/>
                <w:sz w:val="24"/>
                <w:szCs w:val="24"/>
              </w:rPr>
            </w:pPr>
          </w:p>
        </w:tc>
      </w:tr>
    </w:tbl>
    <w:p w14:paraId="1CB83152" w14:textId="77777777" w:rsidR="00062041" w:rsidRPr="00062041" w:rsidRDefault="00062041" w:rsidP="00062041"/>
    <w:tbl>
      <w:tblPr>
        <w:tblStyle w:val="TableGrid4"/>
        <w:tblW w:w="15594" w:type="dxa"/>
        <w:tblInd w:w="-998" w:type="dxa"/>
        <w:tblLayout w:type="fixed"/>
        <w:tblLook w:val="04A0" w:firstRow="1" w:lastRow="0" w:firstColumn="1" w:lastColumn="0" w:noHBand="0" w:noVBand="1"/>
      </w:tblPr>
      <w:tblGrid>
        <w:gridCol w:w="544"/>
        <w:gridCol w:w="6970"/>
        <w:gridCol w:w="6091"/>
        <w:gridCol w:w="1989"/>
      </w:tblGrid>
      <w:tr w:rsidR="00D515B6" w:rsidRPr="00062041" w14:paraId="6019BE6E" w14:textId="77777777" w:rsidTr="00D515B6">
        <w:tc>
          <w:tcPr>
            <w:tcW w:w="15594" w:type="dxa"/>
            <w:gridSpan w:val="4"/>
            <w:shd w:val="clear" w:color="auto" w:fill="FFD966" w:themeFill="accent4" w:themeFillTint="99"/>
          </w:tcPr>
          <w:p w14:paraId="6D9A42BD" w14:textId="77777777" w:rsidR="00D515B6" w:rsidRPr="00062041" w:rsidRDefault="00D515B6" w:rsidP="00D515B6">
            <w:pPr>
              <w:jc w:val="center"/>
              <w:rPr>
                <w:b/>
                <w:bCs/>
                <w:sz w:val="24"/>
                <w:szCs w:val="24"/>
              </w:rPr>
            </w:pPr>
            <w:r w:rsidRPr="00062041">
              <w:rPr>
                <w:b/>
                <w:bCs/>
                <w:sz w:val="24"/>
                <w:szCs w:val="24"/>
              </w:rPr>
              <w:t>Overarching Strategy and Policy Documents</w:t>
            </w:r>
          </w:p>
          <w:p w14:paraId="0632A612" w14:textId="77777777" w:rsidR="00D515B6" w:rsidRPr="00AC5442" w:rsidRDefault="00D515B6" w:rsidP="00062041">
            <w:pPr>
              <w:jc w:val="center"/>
              <w:rPr>
                <w:sz w:val="24"/>
                <w:szCs w:val="24"/>
              </w:rPr>
            </w:pPr>
          </w:p>
        </w:tc>
      </w:tr>
      <w:tr w:rsidR="00190AC4" w:rsidRPr="00062041" w14:paraId="46661CB7" w14:textId="77777777" w:rsidTr="00AC29CF">
        <w:tc>
          <w:tcPr>
            <w:tcW w:w="544" w:type="dxa"/>
            <w:shd w:val="clear" w:color="auto" w:fill="B4C6E7" w:themeFill="accent1" w:themeFillTint="66"/>
          </w:tcPr>
          <w:p w14:paraId="6148D8E0" w14:textId="77777777" w:rsidR="00062041" w:rsidRPr="00AC5442" w:rsidRDefault="00062041" w:rsidP="00062041">
            <w:pPr>
              <w:rPr>
                <w:sz w:val="24"/>
                <w:szCs w:val="24"/>
              </w:rPr>
            </w:pPr>
            <w:r w:rsidRPr="00AC5442">
              <w:rPr>
                <w:sz w:val="24"/>
                <w:szCs w:val="24"/>
              </w:rPr>
              <w:t>Ref</w:t>
            </w:r>
          </w:p>
        </w:tc>
        <w:tc>
          <w:tcPr>
            <w:tcW w:w="6970" w:type="dxa"/>
            <w:shd w:val="clear" w:color="auto" w:fill="B4C6E7" w:themeFill="accent1" w:themeFillTint="66"/>
          </w:tcPr>
          <w:p w14:paraId="42B4EB28" w14:textId="77777777" w:rsidR="00062041" w:rsidRPr="00AC5442" w:rsidRDefault="00062041" w:rsidP="00062041">
            <w:pPr>
              <w:rPr>
                <w:sz w:val="24"/>
                <w:szCs w:val="24"/>
              </w:rPr>
            </w:pPr>
            <w:r w:rsidRPr="00AC5442">
              <w:rPr>
                <w:sz w:val="24"/>
                <w:szCs w:val="24"/>
              </w:rPr>
              <w:t xml:space="preserve">Key document </w:t>
            </w:r>
          </w:p>
        </w:tc>
        <w:tc>
          <w:tcPr>
            <w:tcW w:w="6091" w:type="dxa"/>
            <w:shd w:val="clear" w:color="auto" w:fill="B4C6E7" w:themeFill="accent1" w:themeFillTint="66"/>
          </w:tcPr>
          <w:p w14:paraId="31AE38F2" w14:textId="77777777" w:rsidR="00062041" w:rsidRPr="00AC5442" w:rsidRDefault="00062041" w:rsidP="00062041">
            <w:pPr>
              <w:jc w:val="center"/>
              <w:rPr>
                <w:sz w:val="24"/>
                <w:szCs w:val="24"/>
              </w:rPr>
            </w:pPr>
            <w:r w:rsidRPr="00AC5442">
              <w:rPr>
                <w:sz w:val="24"/>
                <w:szCs w:val="24"/>
              </w:rPr>
              <w:t xml:space="preserve">Key reference points, </w:t>
            </w:r>
            <w:proofErr w:type="gramStart"/>
            <w:r w:rsidRPr="00AC5442">
              <w:rPr>
                <w:sz w:val="24"/>
                <w:szCs w:val="24"/>
              </w:rPr>
              <w:t>actions</w:t>
            </w:r>
            <w:proofErr w:type="gramEnd"/>
            <w:r w:rsidRPr="00AC5442">
              <w:rPr>
                <w:sz w:val="24"/>
                <w:szCs w:val="24"/>
              </w:rPr>
              <w:t xml:space="preserve"> and priorities for diagnostic workforce planning</w:t>
            </w:r>
          </w:p>
        </w:tc>
        <w:tc>
          <w:tcPr>
            <w:tcW w:w="1989" w:type="dxa"/>
            <w:shd w:val="clear" w:color="auto" w:fill="B4C6E7" w:themeFill="accent1" w:themeFillTint="66"/>
          </w:tcPr>
          <w:p w14:paraId="03CB6679" w14:textId="77777777" w:rsidR="00062041" w:rsidRPr="00AC5442" w:rsidRDefault="00062041" w:rsidP="00062041">
            <w:pPr>
              <w:jc w:val="center"/>
              <w:rPr>
                <w:sz w:val="24"/>
                <w:szCs w:val="24"/>
              </w:rPr>
            </w:pPr>
            <w:r w:rsidRPr="00AC5442">
              <w:rPr>
                <w:sz w:val="24"/>
                <w:szCs w:val="24"/>
              </w:rPr>
              <w:t>Relevance to workforce plan</w:t>
            </w:r>
          </w:p>
          <w:p w14:paraId="2D26D92B" w14:textId="77777777" w:rsidR="00062041" w:rsidRPr="00AC5442" w:rsidRDefault="00062041" w:rsidP="00062041">
            <w:pPr>
              <w:rPr>
                <w:sz w:val="24"/>
                <w:szCs w:val="24"/>
              </w:rPr>
            </w:pPr>
          </w:p>
        </w:tc>
      </w:tr>
      <w:tr w:rsidR="00190AC4" w:rsidRPr="00062041" w14:paraId="6CD963A5" w14:textId="77777777">
        <w:tc>
          <w:tcPr>
            <w:tcW w:w="544" w:type="dxa"/>
            <w:shd w:val="clear" w:color="auto" w:fill="FFFFFF" w:themeFill="background1"/>
          </w:tcPr>
          <w:p w14:paraId="3F1A38BC" w14:textId="77777777" w:rsidR="00062041" w:rsidRPr="00062041" w:rsidRDefault="00062041" w:rsidP="00062041">
            <w:pPr>
              <w:rPr>
                <w:sz w:val="24"/>
                <w:szCs w:val="24"/>
              </w:rPr>
            </w:pPr>
            <w:r w:rsidRPr="00062041">
              <w:rPr>
                <w:sz w:val="24"/>
                <w:szCs w:val="24"/>
              </w:rPr>
              <w:t>1.</w:t>
            </w:r>
          </w:p>
        </w:tc>
        <w:tc>
          <w:tcPr>
            <w:tcW w:w="6970" w:type="dxa"/>
            <w:shd w:val="clear" w:color="auto" w:fill="FFFFFF" w:themeFill="background1"/>
          </w:tcPr>
          <w:p w14:paraId="6BFF58AA"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b/>
                <w:bCs/>
                <w:lang w:eastAsia="en-GB"/>
              </w:rPr>
              <w:t>A Healthier Wales (2018)</w:t>
            </w:r>
          </w:p>
          <w:p w14:paraId="3DF95FD4"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color w:val="000000"/>
                <w:lang w:eastAsia="en-GB"/>
              </w:rPr>
              <w:t> </w:t>
            </w:r>
          </w:p>
          <w:p w14:paraId="22DE1B6A" w14:textId="77777777" w:rsidR="00062041" w:rsidRPr="00062041" w:rsidRDefault="008D34E8" w:rsidP="00062041">
            <w:pPr>
              <w:textAlignment w:val="baseline"/>
              <w:rPr>
                <w:rFonts w:ascii="Arial" w:eastAsia="Times New Roman" w:hAnsi="Arial" w:cs="Arial"/>
                <w:lang w:eastAsia="en-GB"/>
              </w:rPr>
            </w:pPr>
            <w:hyperlink r:id="rId40" w:tgtFrame="_blank" w:history="1">
              <w:r w:rsidR="00062041" w:rsidRPr="00062041">
                <w:rPr>
                  <w:rFonts w:ascii="Arial" w:eastAsia="Times New Roman" w:hAnsi="Arial" w:cs="Arial"/>
                  <w:color w:val="0000FF"/>
                  <w:u w:val="single"/>
                  <w:lang w:eastAsia="en-GB"/>
                </w:rPr>
                <w:t>A healthier Wales: long term plan for health and social care | GOV.WALES</w:t>
              </w:r>
            </w:hyperlink>
            <w:r w:rsidR="00062041" w:rsidRPr="00062041">
              <w:rPr>
                <w:rFonts w:ascii="Arial" w:eastAsia="Times New Roman" w:hAnsi="Arial" w:cs="Arial"/>
                <w:lang w:eastAsia="en-GB"/>
              </w:rPr>
              <w:t> </w:t>
            </w:r>
          </w:p>
          <w:p w14:paraId="3DCE6B5A"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32F93E3A" w14:textId="77777777" w:rsidR="00062041" w:rsidRPr="00062041" w:rsidRDefault="00062041" w:rsidP="00062041">
            <w:pPr>
              <w:rPr>
                <w:rFonts w:ascii="Arial" w:hAnsi="Arial" w:cs="Arial"/>
              </w:rPr>
            </w:pPr>
          </w:p>
        </w:tc>
        <w:tc>
          <w:tcPr>
            <w:tcW w:w="6091" w:type="dxa"/>
            <w:shd w:val="clear" w:color="auto" w:fill="FFFFFF" w:themeFill="background1"/>
          </w:tcPr>
          <w:p w14:paraId="1ED50B71" w14:textId="05AEFC2A"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This plan sets out a long</w:t>
            </w:r>
            <w:r w:rsidR="00F544C7" w:rsidRPr="00062041">
              <w:rPr>
                <w:rFonts w:ascii="Arial" w:eastAsia="Times New Roman" w:hAnsi="Arial" w:cs="Arial"/>
                <w:lang w:eastAsia="en-GB"/>
              </w:rPr>
              <w:t>-</w:t>
            </w:r>
            <w:r w:rsidRPr="00062041">
              <w:rPr>
                <w:rFonts w:ascii="Arial" w:eastAsia="Times New Roman" w:hAnsi="Arial" w:cs="Arial"/>
                <w:lang w:eastAsia="en-GB"/>
              </w:rPr>
              <w:t xml:space="preserve">term future vision of a whole system approach to health and social care, building on the philosophy of prudent healthcare. </w:t>
            </w:r>
            <w:proofErr w:type="gramStart"/>
            <w:r w:rsidRPr="00062041">
              <w:rPr>
                <w:rFonts w:ascii="Arial" w:eastAsia="Times New Roman" w:hAnsi="Arial" w:cs="Arial"/>
                <w:shd w:val="clear" w:color="auto" w:fill="FAF9F8"/>
                <w:lang w:eastAsia="en-GB"/>
              </w:rPr>
              <w:t>In order to</w:t>
            </w:r>
            <w:proofErr w:type="gramEnd"/>
            <w:r w:rsidRPr="00062041">
              <w:rPr>
                <w:rFonts w:ascii="Arial" w:eastAsia="Times New Roman" w:hAnsi="Arial" w:cs="Arial"/>
                <w:shd w:val="clear" w:color="auto" w:fill="FAF9F8"/>
                <w:lang w:eastAsia="en-GB"/>
              </w:rPr>
              <w:t xml:space="preserve"> achieve this</w:t>
            </w:r>
            <w:r w:rsidR="00FF5E33">
              <w:rPr>
                <w:rFonts w:ascii="Arial" w:eastAsia="Times New Roman" w:hAnsi="Arial" w:cs="Arial"/>
                <w:shd w:val="clear" w:color="auto" w:fill="FAF9F8"/>
                <w:lang w:eastAsia="en-GB"/>
              </w:rPr>
              <w:t>,</w:t>
            </w:r>
            <w:r w:rsidRPr="00062041">
              <w:rPr>
                <w:rFonts w:ascii="Arial" w:eastAsia="Times New Roman" w:hAnsi="Arial" w:cs="Arial"/>
                <w:shd w:val="clear" w:color="auto" w:fill="FAF9F8"/>
                <w:lang w:eastAsia="en-GB"/>
              </w:rPr>
              <w:t xml:space="preserve"> new models of seamless local health and social care will be built on a local and national basis. These models will build on a foundation of local innovation including through Clusters of primary and community care providers.</w:t>
            </w:r>
            <w:r w:rsidRPr="00062041">
              <w:rPr>
                <w:rFonts w:ascii="Arial" w:eastAsia="Times New Roman" w:hAnsi="Arial" w:cs="Arial"/>
                <w:lang w:eastAsia="en-GB"/>
              </w:rPr>
              <w:t>  </w:t>
            </w:r>
          </w:p>
          <w:p w14:paraId="6E24B5C1"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115DA6CD"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Aims of strategy: </w:t>
            </w:r>
          </w:p>
          <w:p w14:paraId="50D4B959" w14:textId="77777777" w:rsidR="00062041" w:rsidRPr="00062041" w:rsidRDefault="00062041" w:rsidP="00E87895">
            <w:pPr>
              <w:numPr>
                <w:ilvl w:val="0"/>
                <w:numId w:val="51"/>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t xml:space="preserve">Longer, </w:t>
            </w:r>
            <w:proofErr w:type="gramStart"/>
            <w:r w:rsidRPr="00062041">
              <w:rPr>
                <w:rFonts w:ascii="Arial" w:eastAsia="Times New Roman" w:hAnsi="Arial" w:cs="Arial"/>
                <w:lang w:eastAsia="en-GB"/>
              </w:rPr>
              <w:t>healthier</w:t>
            </w:r>
            <w:proofErr w:type="gramEnd"/>
            <w:r w:rsidRPr="00062041">
              <w:rPr>
                <w:rFonts w:ascii="Arial" w:eastAsia="Times New Roman" w:hAnsi="Arial" w:cs="Arial"/>
                <w:lang w:eastAsia="en-GB"/>
              </w:rPr>
              <w:t xml:space="preserve"> and happy lives </w:t>
            </w:r>
          </w:p>
          <w:p w14:paraId="0BD771FD" w14:textId="77777777" w:rsidR="00062041" w:rsidRPr="00062041" w:rsidRDefault="00062041" w:rsidP="00E87895">
            <w:pPr>
              <w:numPr>
                <w:ilvl w:val="0"/>
                <w:numId w:val="52"/>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t>A whole system approach to health and social care </w:t>
            </w:r>
          </w:p>
          <w:p w14:paraId="633CA48A" w14:textId="77777777" w:rsidR="00062041" w:rsidRPr="00062041" w:rsidRDefault="00062041" w:rsidP="00E87895">
            <w:pPr>
              <w:numPr>
                <w:ilvl w:val="0"/>
                <w:numId w:val="53"/>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t>An equitable system which achieves equal health outcomes for all  </w:t>
            </w:r>
          </w:p>
          <w:p w14:paraId="288133BA" w14:textId="77777777" w:rsidR="00062041" w:rsidRPr="00062041" w:rsidRDefault="00062041" w:rsidP="00E87895">
            <w:pPr>
              <w:numPr>
                <w:ilvl w:val="0"/>
                <w:numId w:val="54"/>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lastRenderedPageBreak/>
              <w:t>Services which are seamless and delivered as close to home as possible  </w:t>
            </w:r>
          </w:p>
          <w:p w14:paraId="7FAA2821" w14:textId="77777777" w:rsidR="00062041" w:rsidRPr="00062041" w:rsidRDefault="00062041" w:rsidP="00E87895">
            <w:pPr>
              <w:numPr>
                <w:ilvl w:val="0"/>
                <w:numId w:val="55"/>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t>People will only go to a general hospital when it is essential  </w:t>
            </w:r>
          </w:p>
          <w:p w14:paraId="3DD277B8" w14:textId="77777777" w:rsidR="00062041" w:rsidRPr="00062041" w:rsidRDefault="00062041" w:rsidP="00E87895">
            <w:pPr>
              <w:numPr>
                <w:ilvl w:val="0"/>
                <w:numId w:val="56"/>
              </w:numPr>
              <w:ind w:left="1125" w:firstLine="0"/>
              <w:textAlignment w:val="baseline"/>
              <w:rPr>
                <w:rFonts w:ascii="Arial" w:eastAsia="Times New Roman" w:hAnsi="Arial" w:cs="Arial"/>
                <w:lang w:eastAsia="en-GB"/>
              </w:rPr>
            </w:pPr>
            <w:r w:rsidRPr="00062041">
              <w:rPr>
                <w:rFonts w:ascii="Arial" w:eastAsia="Times New Roman" w:hAnsi="Arial" w:cs="Arial"/>
                <w:lang w:eastAsia="en-GB"/>
              </w:rPr>
              <w:t>Using technology to support high quality, sustainable services  </w:t>
            </w:r>
          </w:p>
          <w:p w14:paraId="4E479FE4" w14:textId="77777777" w:rsidR="00062041" w:rsidRPr="00062041" w:rsidRDefault="00062041" w:rsidP="00062041">
            <w:pPr>
              <w:ind w:left="765"/>
              <w:textAlignment w:val="baseline"/>
              <w:rPr>
                <w:rFonts w:ascii="Arial" w:eastAsia="Times New Roman" w:hAnsi="Arial" w:cs="Arial"/>
                <w:lang w:eastAsia="en-GB"/>
              </w:rPr>
            </w:pPr>
            <w:r w:rsidRPr="00062041">
              <w:rPr>
                <w:rFonts w:ascii="Arial" w:eastAsia="Times New Roman" w:hAnsi="Arial" w:cs="Arial"/>
                <w:lang w:eastAsia="en-GB"/>
              </w:rPr>
              <w:t> </w:t>
            </w:r>
          </w:p>
        </w:tc>
        <w:tc>
          <w:tcPr>
            <w:tcW w:w="1989" w:type="dxa"/>
            <w:shd w:val="clear" w:color="auto" w:fill="FFFFFF" w:themeFill="background1"/>
          </w:tcPr>
          <w:p w14:paraId="2CCDC3B3" w14:textId="77777777" w:rsidR="00062041" w:rsidRPr="00062041" w:rsidRDefault="00062041" w:rsidP="00062041">
            <w:pPr>
              <w:rPr>
                <w:rFonts w:ascii="Arial" w:hAnsi="Arial" w:cs="Arial"/>
              </w:rPr>
            </w:pPr>
            <w:r w:rsidRPr="00062041">
              <w:rPr>
                <w:rFonts w:ascii="Arial" w:hAnsi="Arial" w:cs="Arial"/>
              </w:rPr>
              <w:lastRenderedPageBreak/>
              <w:t xml:space="preserve">Shift in emphasis towards a ‘closer to home’ approach to the delivery of care which is set out in subsequent publications relevant to diagnostics.   Emphasis on technological advances to improve access </w:t>
            </w:r>
            <w:r w:rsidRPr="00062041">
              <w:rPr>
                <w:rFonts w:ascii="Arial" w:hAnsi="Arial" w:cs="Arial"/>
              </w:rPr>
              <w:lastRenderedPageBreak/>
              <w:t>and experience for patients in accessing care.</w:t>
            </w:r>
          </w:p>
        </w:tc>
      </w:tr>
      <w:tr w:rsidR="00190AC4" w:rsidRPr="00062041" w14:paraId="7B72CCFC" w14:textId="77777777">
        <w:tc>
          <w:tcPr>
            <w:tcW w:w="544" w:type="dxa"/>
            <w:shd w:val="clear" w:color="auto" w:fill="FFFFFF" w:themeFill="background1"/>
          </w:tcPr>
          <w:p w14:paraId="6AD0A4EE" w14:textId="77777777" w:rsidR="00062041" w:rsidRPr="00062041" w:rsidRDefault="00062041" w:rsidP="00062041">
            <w:pPr>
              <w:rPr>
                <w:sz w:val="24"/>
                <w:szCs w:val="24"/>
              </w:rPr>
            </w:pPr>
            <w:r w:rsidRPr="00062041">
              <w:rPr>
                <w:sz w:val="24"/>
                <w:szCs w:val="24"/>
              </w:rPr>
              <w:lastRenderedPageBreak/>
              <w:t>2.</w:t>
            </w:r>
          </w:p>
        </w:tc>
        <w:tc>
          <w:tcPr>
            <w:tcW w:w="6970" w:type="dxa"/>
            <w:shd w:val="clear" w:color="auto" w:fill="FFFFFF" w:themeFill="background1"/>
          </w:tcPr>
          <w:p w14:paraId="61541F31" w14:textId="77777777" w:rsidR="00062041" w:rsidRPr="00062041" w:rsidRDefault="00062041" w:rsidP="00062041">
            <w:pPr>
              <w:rPr>
                <w:rFonts w:ascii="Arial" w:hAnsi="Arial" w:cs="Arial"/>
              </w:rPr>
            </w:pPr>
            <w:r w:rsidRPr="00062041">
              <w:rPr>
                <w:rFonts w:ascii="Arial" w:hAnsi="Arial" w:cs="Arial"/>
              </w:rPr>
              <w:t>Our programme for transforming and modernising planned care and reducing waiting lists in Wales</w:t>
            </w:r>
          </w:p>
          <w:p w14:paraId="733D87D2" w14:textId="77777777" w:rsidR="00062041" w:rsidRPr="00062041" w:rsidRDefault="00062041" w:rsidP="00062041">
            <w:pPr>
              <w:rPr>
                <w:rFonts w:ascii="Arial" w:hAnsi="Arial" w:cs="Arial"/>
              </w:rPr>
            </w:pPr>
            <w:r w:rsidRPr="00062041">
              <w:rPr>
                <w:rFonts w:ascii="Arial" w:hAnsi="Arial" w:cs="Arial"/>
              </w:rPr>
              <w:t>(2022)</w:t>
            </w:r>
          </w:p>
          <w:p w14:paraId="1A906825" w14:textId="77777777" w:rsidR="00062041" w:rsidRPr="00062041" w:rsidRDefault="00062041" w:rsidP="00062041">
            <w:pPr>
              <w:rPr>
                <w:rFonts w:ascii="Arial" w:hAnsi="Arial" w:cs="Arial"/>
              </w:rPr>
            </w:pPr>
          </w:p>
          <w:p w14:paraId="30F819CD" w14:textId="77777777" w:rsidR="00062041" w:rsidRPr="00062041" w:rsidRDefault="008D34E8" w:rsidP="00062041">
            <w:pPr>
              <w:rPr>
                <w:rFonts w:ascii="Arial" w:hAnsi="Arial" w:cs="Arial"/>
              </w:rPr>
            </w:pPr>
            <w:hyperlink r:id="rId41" w:history="1">
              <w:r w:rsidR="00062041" w:rsidRPr="00062041">
                <w:rPr>
                  <w:rFonts w:ascii="Arial" w:hAnsi="Arial" w:cs="Arial"/>
                  <w:color w:val="0000FF"/>
                  <w:u w:val="single"/>
                </w:rPr>
                <w:t>Our programme for transforming and modernising planned care in Wales and reducing the waiting lists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tc>
        <w:tc>
          <w:tcPr>
            <w:tcW w:w="6091" w:type="dxa"/>
            <w:shd w:val="clear" w:color="auto" w:fill="FFFFFF" w:themeFill="background1"/>
          </w:tcPr>
          <w:p w14:paraId="39029674" w14:textId="77777777" w:rsidR="00062041" w:rsidRPr="00062041" w:rsidRDefault="00062041" w:rsidP="00062041">
            <w:pPr>
              <w:rPr>
                <w:rFonts w:ascii="Arial" w:hAnsi="Arial" w:cs="Arial"/>
              </w:rPr>
            </w:pPr>
            <w:r w:rsidRPr="00062041">
              <w:rPr>
                <w:rFonts w:ascii="Arial" w:hAnsi="Arial" w:cs="Arial"/>
              </w:rPr>
              <w:t xml:space="preserve">The Programme highlights the need to prioritise Diagnostic services recognising them as an essential component of nearly all pathways but an area which is not currently able to meet demand so building capacity and expanding the diagnostic workforce is critical in this.  Have committed to spending £262m annually to equip and train the next generation of health workers but notes that simply continuing to grow the existing workforce will not be enough and we will need to find ways to release additional capacity and work in different ways i.e. advocating a delivery model that supports professionals to work at the top of their licence.  </w:t>
            </w:r>
          </w:p>
          <w:p w14:paraId="3352B6D5" w14:textId="77777777" w:rsidR="00062041" w:rsidRPr="00062041" w:rsidRDefault="00062041" w:rsidP="00062041">
            <w:pPr>
              <w:rPr>
                <w:rFonts w:ascii="Arial" w:hAnsi="Arial" w:cs="Arial"/>
              </w:rPr>
            </w:pPr>
          </w:p>
          <w:p w14:paraId="073CE94A" w14:textId="77777777" w:rsidR="00062041" w:rsidRPr="00062041" w:rsidRDefault="00062041" w:rsidP="00062041">
            <w:pPr>
              <w:rPr>
                <w:rFonts w:ascii="Arial" w:hAnsi="Arial" w:cs="Arial"/>
              </w:rPr>
            </w:pPr>
            <w:r w:rsidRPr="00062041">
              <w:rPr>
                <w:rFonts w:ascii="Arial" w:hAnsi="Arial" w:cs="Arial"/>
              </w:rPr>
              <w:t xml:space="preserve">Need to streamline the diagnostic part of the pathway to drive efficiency and access through revising working arrangements to deliver ambition for extended hours across 7 days to support hot reporting which is essential.  This will require a flexible approach to job planning. </w:t>
            </w:r>
          </w:p>
        </w:tc>
        <w:tc>
          <w:tcPr>
            <w:tcW w:w="1989" w:type="dxa"/>
            <w:shd w:val="clear" w:color="auto" w:fill="FFFFFF" w:themeFill="background1"/>
          </w:tcPr>
          <w:p w14:paraId="46CE828A" w14:textId="77777777" w:rsidR="00062041" w:rsidRPr="00062041" w:rsidRDefault="00062041" w:rsidP="00062041">
            <w:pPr>
              <w:rPr>
                <w:rFonts w:ascii="Arial" w:hAnsi="Arial" w:cs="Arial"/>
              </w:rPr>
            </w:pPr>
          </w:p>
        </w:tc>
      </w:tr>
      <w:tr w:rsidR="00190AC4" w:rsidRPr="00062041" w14:paraId="0A732BC8" w14:textId="77777777">
        <w:tc>
          <w:tcPr>
            <w:tcW w:w="544" w:type="dxa"/>
            <w:shd w:val="clear" w:color="auto" w:fill="FFFFFF" w:themeFill="background1"/>
          </w:tcPr>
          <w:p w14:paraId="7E2ECC1D" w14:textId="77777777" w:rsidR="00062041" w:rsidRPr="00062041" w:rsidRDefault="00062041" w:rsidP="00062041">
            <w:pPr>
              <w:rPr>
                <w:sz w:val="24"/>
                <w:szCs w:val="24"/>
              </w:rPr>
            </w:pPr>
            <w:r w:rsidRPr="00062041">
              <w:rPr>
                <w:sz w:val="24"/>
                <w:szCs w:val="24"/>
              </w:rPr>
              <w:t>3.</w:t>
            </w:r>
          </w:p>
        </w:tc>
        <w:tc>
          <w:tcPr>
            <w:tcW w:w="6970" w:type="dxa"/>
            <w:shd w:val="clear" w:color="auto" w:fill="FFFFFF" w:themeFill="background1"/>
          </w:tcPr>
          <w:p w14:paraId="64597C61" w14:textId="77777777" w:rsidR="00062041" w:rsidRPr="00062041" w:rsidRDefault="00062041" w:rsidP="00062041">
            <w:pPr>
              <w:rPr>
                <w:rFonts w:ascii="Arial" w:hAnsi="Arial" w:cs="Arial"/>
              </w:rPr>
            </w:pPr>
          </w:p>
          <w:p w14:paraId="58057B37" w14:textId="77777777" w:rsidR="00062041" w:rsidRPr="00062041" w:rsidRDefault="00062041" w:rsidP="00062041">
            <w:pPr>
              <w:rPr>
                <w:rFonts w:ascii="Arial" w:hAnsi="Arial" w:cs="Arial"/>
              </w:rPr>
            </w:pPr>
            <w:r w:rsidRPr="00062041">
              <w:rPr>
                <w:rFonts w:ascii="Arial" w:hAnsi="Arial" w:cs="Arial"/>
              </w:rPr>
              <w:t>Diagnostic Recovery and Transformation Strategy for Wales</w:t>
            </w:r>
          </w:p>
          <w:p w14:paraId="6554CEFC" w14:textId="77777777" w:rsidR="00062041" w:rsidRPr="00062041" w:rsidRDefault="00062041" w:rsidP="00062041">
            <w:pPr>
              <w:rPr>
                <w:rFonts w:ascii="Arial" w:hAnsi="Arial" w:cs="Arial"/>
              </w:rPr>
            </w:pPr>
            <w:r w:rsidRPr="00062041">
              <w:rPr>
                <w:rFonts w:ascii="Arial" w:hAnsi="Arial" w:cs="Arial"/>
              </w:rPr>
              <w:t>(2023)</w:t>
            </w:r>
          </w:p>
          <w:p w14:paraId="019589DE" w14:textId="77777777" w:rsidR="00062041" w:rsidRPr="00062041" w:rsidRDefault="00062041" w:rsidP="00062041">
            <w:pPr>
              <w:rPr>
                <w:rFonts w:ascii="Arial" w:hAnsi="Arial" w:cs="Arial"/>
              </w:rPr>
            </w:pPr>
          </w:p>
          <w:p w14:paraId="60D6C7D6" w14:textId="77777777" w:rsidR="00062041" w:rsidRPr="00062041" w:rsidRDefault="008D34E8" w:rsidP="00062041">
            <w:pPr>
              <w:rPr>
                <w:rFonts w:ascii="Arial" w:hAnsi="Arial" w:cs="Arial"/>
              </w:rPr>
            </w:pPr>
            <w:hyperlink r:id="rId42" w:history="1">
              <w:r w:rsidR="00062041" w:rsidRPr="00062041">
                <w:rPr>
                  <w:rFonts w:ascii="Arial" w:hAnsi="Arial" w:cs="Arial"/>
                  <w:color w:val="0000FF"/>
                  <w:u w:val="single"/>
                </w:rPr>
                <w:t>Diagnostic Recovery Transformation Plan for Wales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tc>
        <w:tc>
          <w:tcPr>
            <w:tcW w:w="6091" w:type="dxa"/>
            <w:shd w:val="clear" w:color="auto" w:fill="FFFFFF" w:themeFill="background1"/>
          </w:tcPr>
          <w:p w14:paraId="2ABD53CE" w14:textId="77777777" w:rsidR="00062041" w:rsidRPr="00062041" w:rsidRDefault="00062041" w:rsidP="00062041">
            <w:pPr>
              <w:rPr>
                <w:rFonts w:ascii="Arial" w:hAnsi="Arial" w:cs="Arial"/>
              </w:rPr>
            </w:pPr>
            <w:r w:rsidRPr="00062041">
              <w:rPr>
                <w:rFonts w:ascii="Arial" w:hAnsi="Arial" w:cs="Arial"/>
              </w:rPr>
              <w:t xml:space="preserve">This Welsh Government Strategy for NHS Wales sets out the priorities for Diagnostics over 2023-2025 with nine themes of focus.  Whilst there is a specific workforce theme with the following actions: </w:t>
            </w:r>
          </w:p>
          <w:p w14:paraId="3C44DCD4" w14:textId="77777777" w:rsidR="00062041" w:rsidRPr="00062041" w:rsidRDefault="00062041" w:rsidP="00062041">
            <w:pPr>
              <w:rPr>
                <w:rFonts w:ascii="Arial" w:hAnsi="Arial" w:cs="Arial"/>
              </w:rPr>
            </w:pPr>
          </w:p>
          <w:p w14:paraId="38D8866F"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 xml:space="preserve">Significantly increase the training pipeline of diagnostic specialists including advanced practitioner roles (e.g. reporting biomedical scientists, reporting radiographers, advanced audiology primary care practitioners) and consultant </w:t>
            </w:r>
            <w:r w:rsidRPr="00062041">
              <w:rPr>
                <w:rFonts w:ascii="Arial" w:hAnsi="Arial" w:cs="Arial"/>
              </w:rPr>
              <w:lastRenderedPageBreak/>
              <w:t>grade roles (e.g. consultant clinical scientists) as part of the service redesign.</w:t>
            </w:r>
          </w:p>
          <w:p w14:paraId="65AA2CDC"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Adopt the Imaging Academy model for other disciplines to support training and development of the diagnostic workforce.</w:t>
            </w:r>
          </w:p>
          <w:p w14:paraId="4C87DA46"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Continue to develop prudent multi-professional working for diagnostics</w:t>
            </w:r>
          </w:p>
          <w:p w14:paraId="12CD8DEB"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 xml:space="preserve">Actively pursue hybrid working and ‘reporting from home’ </w:t>
            </w:r>
          </w:p>
          <w:p w14:paraId="72CA25B8" w14:textId="77777777" w:rsidR="00062041" w:rsidRPr="00062041" w:rsidRDefault="00062041" w:rsidP="00062041">
            <w:pPr>
              <w:rPr>
                <w:rFonts w:ascii="Arial" w:hAnsi="Arial" w:cs="Arial"/>
              </w:rPr>
            </w:pPr>
          </w:p>
          <w:p w14:paraId="5015EA45" w14:textId="77777777" w:rsidR="00062041" w:rsidRPr="00062041" w:rsidRDefault="00062041" w:rsidP="00062041">
            <w:pPr>
              <w:rPr>
                <w:rFonts w:ascii="Arial" w:hAnsi="Arial" w:cs="Arial"/>
              </w:rPr>
            </w:pPr>
            <w:r w:rsidRPr="00062041">
              <w:rPr>
                <w:rFonts w:ascii="Arial" w:hAnsi="Arial" w:cs="Arial"/>
              </w:rPr>
              <w:t xml:space="preserve">The requirement for workforce to enable the other areas of focus i.e. Service Transformation, Digital, Commissioning is implicit and not all directly requiring a diagnostic capability but skills within these individual areas.  </w:t>
            </w:r>
          </w:p>
        </w:tc>
        <w:tc>
          <w:tcPr>
            <w:tcW w:w="1989" w:type="dxa"/>
            <w:shd w:val="clear" w:color="auto" w:fill="FFFFFF" w:themeFill="background1"/>
          </w:tcPr>
          <w:p w14:paraId="73C93E97" w14:textId="77777777" w:rsidR="00062041" w:rsidRPr="00062041" w:rsidRDefault="00062041" w:rsidP="00062041">
            <w:pPr>
              <w:rPr>
                <w:rFonts w:ascii="Arial" w:hAnsi="Arial" w:cs="Arial"/>
              </w:rPr>
            </w:pPr>
          </w:p>
        </w:tc>
      </w:tr>
      <w:tr w:rsidR="00190AC4" w:rsidRPr="00062041" w14:paraId="713BB011" w14:textId="77777777">
        <w:tc>
          <w:tcPr>
            <w:tcW w:w="544" w:type="dxa"/>
            <w:shd w:val="clear" w:color="auto" w:fill="FFFFFF" w:themeFill="background1"/>
          </w:tcPr>
          <w:p w14:paraId="7F63541F" w14:textId="77777777" w:rsidR="00062041" w:rsidRPr="00062041" w:rsidRDefault="00062041" w:rsidP="00062041">
            <w:pPr>
              <w:rPr>
                <w:sz w:val="24"/>
                <w:szCs w:val="24"/>
              </w:rPr>
            </w:pPr>
            <w:r w:rsidRPr="00062041">
              <w:rPr>
                <w:sz w:val="24"/>
                <w:szCs w:val="24"/>
              </w:rPr>
              <w:t>4.</w:t>
            </w:r>
          </w:p>
        </w:tc>
        <w:tc>
          <w:tcPr>
            <w:tcW w:w="6970" w:type="dxa"/>
            <w:shd w:val="clear" w:color="auto" w:fill="FFFFFF" w:themeFill="background1"/>
          </w:tcPr>
          <w:p w14:paraId="209F1982" w14:textId="77777777" w:rsidR="00062041" w:rsidRPr="00062041" w:rsidRDefault="00062041" w:rsidP="00062041">
            <w:pPr>
              <w:rPr>
                <w:rFonts w:ascii="Arial" w:hAnsi="Arial" w:cs="Arial"/>
              </w:rPr>
            </w:pPr>
            <w:r w:rsidRPr="00062041">
              <w:rPr>
                <w:rFonts w:ascii="Arial" w:hAnsi="Arial" w:cs="Arial"/>
              </w:rPr>
              <w:t>Diagnostics: Recovery and Renewal (“Richards” review) 2020</w:t>
            </w:r>
          </w:p>
          <w:p w14:paraId="12A2479A" w14:textId="77777777" w:rsidR="00062041" w:rsidRPr="00062041" w:rsidRDefault="00062041" w:rsidP="00062041">
            <w:pPr>
              <w:rPr>
                <w:rFonts w:ascii="Arial" w:hAnsi="Arial" w:cs="Arial"/>
              </w:rPr>
            </w:pPr>
          </w:p>
          <w:p w14:paraId="76A19B56" w14:textId="77777777" w:rsidR="00062041" w:rsidRPr="00062041" w:rsidRDefault="00062041" w:rsidP="00062041">
            <w:pPr>
              <w:rPr>
                <w:rFonts w:ascii="Arial" w:hAnsi="Arial" w:cs="Arial"/>
              </w:rPr>
            </w:pPr>
          </w:p>
          <w:p w14:paraId="30D11B85" w14:textId="77777777" w:rsidR="00062041" w:rsidRPr="00062041" w:rsidRDefault="008D34E8" w:rsidP="00062041">
            <w:pPr>
              <w:rPr>
                <w:rFonts w:ascii="Arial" w:hAnsi="Arial" w:cs="Arial"/>
              </w:rPr>
            </w:pPr>
            <w:hyperlink r:id="rId43" w:history="1">
              <w:r w:rsidR="00062041" w:rsidRPr="00062041">
                <w:rPr>
                  <w:rFonts w:ascii="Arial" w:hAnsi="Arial" w:cs="Arial"/>
                  <w:color w:val="0000FF"/>
                  <w:u w:val="single"/>
                </w:rPr>
                <w:t>NHS England » Diagnostics: Recovery and Renewal – Report of the Independent Review of Diagnostic Services for NHS England</w:t>
              </w:r>
            </w:hyperlink>
          </w:p>
        </w:tc>
        <w:tc>
          <w:tcPr>
            <w:tcW w:w="6091" w:type="dxa"/>
            <w:shd w:val="clear" w:color="auto" w:fill="FFFFFF" w:themeFill="background1"/>
          </w:tcPr>
          <w:p w14:paraId="611978BC" w14:textId="77777777" w:rsidR="00062041" w:rsidRPr="00062041" w:rsidRDefault="00062041" w:rsidP="00062041">
            <w:pPr>
              <w:rPr>
                <w:rFonts w:ascii="Arial" w:hAnsi="Arial" w:cs="Arial"/>
                <w:color w:val="000000" w:themeColor="text1"/>
              </w:rPr>
            </w:pPr>
            <w:r w:rsidRPr="00062041">
              <w:rPr>
                <w:rFonts w:ascii="Arial" w:hAnsi="Arial" w:cs="Arial"/>
                <w:color w:val="000000" w:themeColor="text1"/>
              </w:rPr>
              <w:t>This independent review was commissioned by NHS England and although it has no formal status in Wales, the recommendations are applicable.  From a workforce perspective, the Richards review highlighted the need to rapidly increase the workforce to support the growing demand for diagnostic services.  The specific workforce recommendations are set out below:</w:t>
            </w:r>
          </w:p>
          <w:p w14:paraId="29399FB6" w14:textId="77777777"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Expand the </w:t>
            </w:r>
            <w:r w:rsidRPr="00062041">
              <w:rPr>
                <w:rFonts w:ascii="Arial" w:hAnsi="Arial" w:cs="Arial"/>
                <w:b/>
                <w:bCs/>
                <w:color w:val="000000" w:themeColor="text1"/>
                <w:kern w:val="24"/>
                <w:lang w:eastAsia="en-GB"/>
              </w:rPr>
              <w:t>imaging workforce</w:t>
            </w:r>
            <w:r w:rsidRPr="00062041">
              <w:rPr>
                <w:rFonts w:ascii="Arial" w:hAnsi="Arial" w:cs="Arial"/>
                <w:color w:val="000000" w:themeColor="text1"/>
                <w:kern w:val="24"/>
                <w:lang w:eastAsia="en-GB"/>
              </w:rPr>
              <w:t xml:space="preserve"> through increases in training pipeline and assistant practitioner and support roles</w:t>
            </w:r>
          </w:p>
          <w:p w14:paraId="22B0D3AC" w14:textId="77777777"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Increase the number of </w:t>
            </w:r>
            <w:r w:rsidRPr="00062041">
              <w:rPr>
                <w:rFonts w:ascii="Arial" w:hAnsi="Arial" w:cs="Arial"/>
                <w:b/>
                <w:bCs/>
                <w:color w:val="000000" w:themeColor="text1"/>
                <w:kern w:val="24"/>
                <w:lang w:eastAsia="en-GB"/>
              </w:rPr>
              <w:t>advanced practitioner</w:t>
            </w:r>
            <w:r w:rsidRPr="00062041">
              <w:rPr>
                <w:rFonts w:ascii="Arial" w:hAnsi="Arial" w:cs="Arial"/>
                <w:color w:val="000000" w:themeColor="text1"/>
                <w:kern w:val="24"/>
                <w:lang w:eastAsia="en-GB"/>
              </w:rPr>
              <w:t xml:space="preserve"> radiographer roles and </w:t>
            </w:r>
            <w:r w:rsidRPr="00062041">
              <w:rPr>
                <w:rFonts w:ascii="Arial" w:hAnsi="Arial" w:cs="Arial"/>
                <w:b/>
                <w:bCs/>
                <w:color w:val="000000" w:themeColor="text1"/>
                <w:kern w:val="24"/>
                <w:lang w:eastAsia="en-GB"/>
              </w:rPr>
              <w:t>assistant practitioner</w:t>
            </w:r>
            <w:r w:rsidRPr="00062041">
              <w:rPr>
                <w:rFonts w:ascii="Arial" w:hAnsi="Arial" w:cs="Arial"/>
                <w:color w:val="000000" w:themeColor="text1"/>
                <w:kern w:val="24"/>
                <w:lang w:eastAsia="en-GB"/>
              </w:rPr>
              <w:t xml:space="preserve"> roles</w:t>
            </w:r>
          </w:p>
          <w:p w14:paraId="74B53D0E" w14:textId="77777777"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b/>
                <w:bCs/>
                <w:color w:val="000000" w:themeColor="text1"/>
                <w:kern w:val="24"/>
                <w:lang w:eastAsia="en-GB"/>
              </w:rPr>
              <w:t>Establish Training Academies</w:t>
            </w:r>
            <w:r w:rsidRPr="00062041">
              <w:rPr>
                <w:rFonts w:ascii="Arial" w:hAnsi="Arial" w:cs="Arial"/>
                <w:color w:val="000000" w:themeColor="text1"/>
                <w:kern w:val="24"/>
                <w:lang w:eastAsia="en-GB"/>
              </w:rPr>
              <w:t xml:space="preserve"> for endoscopy to expand colonoscopy with associated increase in specialist practitioners and endoscopy nurses</w:t>
            </w:r>
          </w:p>
          <w:p w14:paraId="67F43E8A" w14:textId="250C93F4"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Increase the number of echocardiographers and clinical scientists</w:t>
            </w:r>
          </w:p>
          <w:p w14:paraId="20102919" w14:textId="77777777"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Expand the </w:t>
            </w:r>
            <w:r w:rsidRPr="00062041">
              <w:rPr>
                <w:rFonts w:ascii="Arial" w:hAnsi="Arial" w:cs="Arial"/>
                <w:b/>
                <w:bCs/>
                <w:color w:val="000000" w:themeColor="text1"/>
                <w:kern w:val="24"/>
                <w:lang w:eastAsia="en-GB"/>
              </w:rPr>
              <w:t>pathology workforce</w:t>
            </w:r>
            <w:r w:rsidRPr="00062041">
              <w:rPr>
                <w:rFonts w:ascii="Arial" w:hAnsi="Arial" w:cs="Arial"/>
                <w:color w:val="000000" w:themeColor="text1"/>
                <w:kern w:val="24"/>
                <w:lang w:eastAsia="en-GB"/>
              </w:rPr>
              <w:t>, specifically histopathologists, advanced practitioners and health care scientists with a focus on skill mix</w:t>
            </w:r>
          </w:p>
          <w:p w14:paraId="27056C51" w14:textId="6E94B00F"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lastRenderedPageBreak/>
              <w:t>Develop of genomic scientist roles and medics in line with national genomic planning</w:t>
            </w:r>
          </w:p>
          <w:p w14:paraId="161916CD" w14:textId="77777777" w:rsidR="00062041" w:rsidRPr="00062041" w:rsidRDefault="00062041" w:rsidP="00062041">
            <w:pPr>
              <w:numPr>
                <w:ilvl w:val="0"/>
                <w:numId w:val="5"/>
              </w:numPr>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Support organisations to work together to deliver changes in diagnostics workforce particular in driving skill mix initiatives across the country.</w:t>
            </w:r>
          </w:p>
          <w:p w14:paraId="5B8C72DD" w14:textId="77777777" w:rsidR="00062041" w:rsidRPr="00062041" w:rsidRDefault="00062041" w:rsidP="00062041">
            <w:pPr>
              <w:contextualSpacing/>
              <w:rPr>
                <w:rFonts w:ascii="Arial" w:eastAsia="Times New Roman" w:hAnsi="Arial" w:cs="Arial"/>
                <w:color w:val="000000" w:themeColor="text1"/>
                <w:lang w:eastAsia="en-GB"/>
              </w:rPr>
            </w:pPr>
          </w:p>
          <w:p w14:paraId="361F718F" w14:textId="77777777" w:rsidR="00062041" w:rsidRPr="00062041" w:rsidRDefault="00062041" w:rsidP="00062041">
            <w:pPr>
              <w:contextualSpacing/>
              <w:rPr>
                <w:rFonts w:ascii="Arial" w:hAnsi="Arial" w:cs="Arial"/>
                <w:color w:val="000000" w:themeColor="text1"/>
                <w:kern w:val="24"/>
                <w:lang w:eastAsia="en-GB"/>
              </w:rPr>
            </w:pPr>
            <w:r w:rsidRPr="00062041">
              <w:rPr>
                <w:rFonts w:ascii="Arial" w:eastAsia="Times New Roman" w:hAnsi="Arial" w:cs="Arial"/>
                <w:color w:val="000000" w:themeColor="text1"/>
                <w:lang w:eastAsia="en-GB"/>
              </w:rPr>
              <w:t>For context, the report estimated that there was likely to be a sho</w:t>
            </w:r>
            <w:r w:rsidRPr="00062041">
              <w:rPr>
                <w:rFonts w:ascii="Arial" w:hAnsi="Arial" w:cs="Arial"/>
                <w:color w:val="000000" w:themeColor="text1"/>
                <w:kern w:val="24"/>
                <w:lang w:eastAsia="en-GB"/>
              </w:rPr>
              <w:t xml:space="preserve">rtfall in key roles in England over 5 years of around 11,000 roles, which would equate to circa 650 roles in Wales.  It should be noted that these estimates were calculated pre-pandemic and given the post-Covid backlogs, this is likely to be an underestimate of the position. </w:t>
            </w:r>
          </w:p>
          <w:p w14:paraId="6F545CA7" w14:textId="77777777" w:rsidR="00062041" w:rsidRPr="00062041" w:rsidRDefault="00062041" w:rsidP="00062041">
            <w:pPr>
              <w:rPr>
                <w:rFonts w:ascii="Arial" w:hAnsi="Arial" w:cs="Arial"/>
                <w:color w:val="000000" w:themeColor="text1"/>
              </w:rPr>
            </w:pPr>
          </w:p>
        </w:tc>
        <w:tc>
          <w:tcPr>
            <w:tcW w:w="1989" w:type="dxa"/>
            <w:shd w:val="clear" w:color="auto" w:fill="FFFFFF" w:themeFill="background1"/>
          </w:tcPr>
          <w:p w14:paraId="12736D7B" w14:textId="77777777" w:rsidR="00062041" w:rsidRPr="00062041" w:rsidRDefault="00062041" w:rsidP="00062041">
            <w:pPr>
              <w:rPr>
                <w:rFonts w:ascii="Arial" w:hAnsi="Arial" w:cs="Arial"/>
              </w:rPr>
            </w:pPr>
          </w:p>
        </w:tc>
      </w:tr>
      <w:tr w:rsidR="00190AC4" w:rsidRPr="00062041" w14:paraId="49C14BE2" w14:textId="77777777">
        <w:tc>
          <w:tcPr>
            <w:tcW w:w="544" w:type="dxa"/>
            <w:shd w:val="clear" w:color="auto" w:fill="FFFFFF" w:themeFill="background1"/>
          </w:tcPr>
          <w:p w14:paraId="19DE78B6" w14:textId="77777777" w:rsidR="00062041" w:rsidRPr="00062041" w:rsidRDefault="00062041" w:rsidP="00062041">
            <w:r w:rsidRPr="00062041">
              <w:t>5.</w:t>
            </w:r>
          </w:p>
        </w:tc>
        <w:tc>
          <w:tcPr>
            <w:tcW w:w="6970" w:type="dxa"/>
            <w:shd w:val="clear" w:color="auto" w:fill="FFFFFF" w:themeFill="background1"/>
          </w:tcPr>
          <w:p w14:paraId="06C98D67" w14:textId="77777777" w:rsidR="00062041" w:rsidRPr="00062041" w:rsidRDefault="00062041" w:rsidP="00062041">
            <w:pPr>
              <w:jc w:val="both"/>
              <w:rPr>
                <w:rFonts w:ascii="Arial" w:hAnsi="Arial" w:cs="Arial"/>
              </w:rPr>
            </w:pPr>
            <w:r w:rsidRPr="00062041">
              <w:rPr>
                <w:rFonts w:ascii="Arial" w:hAnsi="Arial" w:cs="Arial"/>
              </w:rPr>
              <w:t xml:space="preserve">Aligned to Richards Review: </w:t>
            </w:r>
          </w:p>
          <w:p w14:paraId="7D424D21" w14:textId="59332709" w:rsidR="00062041" w:rsidRPr="00062041" w:rsidRDefault="00062041" w:rsidP="00062041">
            <w:pPr>
              <w:jc w:val="both"/>
              <w:rPr>
                <w:rFonts w:ascii="Arial" w:hAnsi="Arial" w:cs="Arial"/>
              </w:rPr>
            </w:pPr>
            <w:r w:rsidRPr="00062041">
              <w:rPr>
                <w:rFonts w:ascii="Arial" w:hAnsi="Arial" w:cs="Arial"/>
              </w:rPr>
              <w:t>NHS England GiRFT Diagnostics Delivery Guide- A guide for systems in delivering effective diagnostic services to support Elective Recovery -November 2022</w:t>
            </w:r>
          </w:p>
          <w:p w14:paraId="7395EB56" w14:textId="77777777" w:rsidR="00062041" w:rsidRPr="00062041" w:rsidRDefault="00062041" w:rsidP="00062041">
            <w:pPr>
              <w:jc w:val="both"/>
              <w:rPr>
                <w:rFonts w:ascii="Arial" w:hAnsi="Arial" w:cs="Arial"/>
              </w:rPr>
            </w:pPr>
          </w:p>
          <w:p w14:paraId="5972484A" w14:textId="77777777" w:rsidR="00062041" w:rsidRPr="00062041" w:rsidRDefault="008D34E8" w:rsidP="00062041">
            <w:pPr>
              <w:jc w:val="both"/>
              <w:rPr>
                <w:rFonts w:ascii="Arial" w:hAnsi="Arial" w:cs="Arial"/>
              </w:rPr>
            </w:pPr>
            <w:hyperlink r:id="rId44" w:anchor=":~:text=GIRFT%20diagnostics%20delivery%20guide%20A%20guide%20for%20systems,within%20NHS%20England%202%20Purpose%20of%20this%20guide" w:history="1">
              <w:r w:rsidR="00062041" w:rsidRPr="00062041">
                <w:rPr>
                  <w:rFonts w:ascii="Arial" w:hAnsi="Arial" w:cs="Arial"/>
                  <w:color w:val="0000FF"/>
                  <w:u w:val="single"/>
                </w:rPr>
                <w:t>Diagnostics-guide-to-support-elective-rexcovery-Nov-2022.pdf (gettingitrightfirsttime.co.uk)</w:t>
              </w:r>
            </w:hyperlink>
          </w:p>
          <w:p w14:paraId="104C1714" w14:textId="77777777" w:rsidR="00062041" w:rsidRPr="00062041" w:rsidRDefault="00062041" w:rsidP="00062041">
            <w:pPr>
              <w:jc w:val="both"/>
              <w:rPr>
                <w:rFonts w:ascii="Arial" w:hAnsi="Arial" w:cs="Arial"/>
              </w:rPr>
            </w:pPr>
          </w:p>
          <w:p w14:paraId="521E05B9" w14:textId="77777777" w:rsidR="00062041" w:rsidRPr="00062041" w:rsidRDefault="00062041" w:rsidP="00062041">
            <w:pPr>
              <w:jc w:val="both"/>
              <w:rPr>
                <w:rFonts w:ascii="Arial" w:hAnsi="Arial" w:cs="Arial"/>
              </w:rPr>
            </w:pPr>
            <w:r w:rsidRPr="00062041">
              <w:rPr>
                <w:rFonts w:ascii="Arial" w:hAnsi="Arial" w:cs="Arial"/>
              </w:rPr>
              <w:t>With references to:</w:t>
            </w:r>
          </w:p>
          <w:p w14:paraId="64CE7188" w14:textId="77777777" w:rsidR="00062041" w:rsidRPr="00062041" w:rsidRDefault="00062041" w:rsidP="00062041">
            <w:pPr>
              <w:jc w:val="both"/>
              <w:rPr>
                <w:rFonts w:ascii="Arial" w:hAnsi="Arial" w:cs="Arial"/>
              </w:rPr>
            </w:pPr>
            <w:r w:rsidRPr="00062041">
              <w:rPr>
                <w:rFonts w:ascii="Arial" w:hAnsi="Arial" w:cs="Arial"/>
              </w:rPr>
              <w:t>Radiology GIRFT Programme National Specialty Report-Nov 2020</w:t>
            </w:r>
          </w:p>
          <w:p w14:paraId="5EE65AC0" w14:textId="77777777" w:rsidR="00062041" w:rsidRPr="00062041" w:rsidRDefault="008D34E8" w:rsidP="00062041">
            <w:pPr>
              <w:jc w:val="both"/>
              <w:rPr>
                <w:rFonts w:ascii="Arial" w:hAnsi="Arial" w:cs="Arial"/>
              </w:rPr>
            </w:pPr>
            <w:hyperlink r:id="rId45" w:history="1">
              <w:r w:rsidR="00062041" w:rsidRPr="00062041">
                <w:rPr>
                  <w:rFonts w:ascii="Arial" w:hAnsi="Arial" w:cs="Arial"/>
                  <w:color w:val="0000FF"/>
                  <w:u w:val="single"/>
                </w:rPr>
                <w:t>Layout 1 (gettingitrightfirsttime.co.uk)</w:t>
              </w:r>
            </w:hyperlink>
          </w:p>
          <w:p w14:paraId="46346A9D" w14:textId="77777777" w:rsidR="00062041" w:rsidRPr="00062041" w:rsidRDefault="00062041" w:rsidP="00062041">
            <w:pPr>
              <w:jc w:val="both"/>
              <w:rPr>
                <w:rFonts w:ascii="Arial" w:hAnsi="Arial" w:cs="Arial"/>
              </w:rPr>
            </w:pPr>
          </w:p>
          <w:p w14:paraId="63EAF455" w14:textId="77777777" w:rsidR="00062041" w:rsidRPr="00062041" w:rsidRDefault="00062041" w:rsidP="00062041">
            <w:pPr>
              <w:jc w:val="both"/>
              <w:rPr>
                <w:rFonts w:ascii="Arial" w:hAnsi="Arial" w:cs="Arial"/>
              </w:rPr>
            </w:pPr>
            <w:r w:rsidRPr="00062041">
              <w:rPr>
                <w:rFonts w:ascii="Arial" w:hAnsi="Arial" w:cs="Arial"/>
              </w:rPr>
              <w:t>The GIRFT Pathology national specialty report was published in Nov 2021, with almost all its content relating directly to the priorities set out by the Elective Recovery Diagnostics team.  For these reasons, excerpts from the pathology report have not been included in this guide and this report should instead be read in its entirety</w:t>
            </w:r>
          </w:p>
          <w:p w14:paraId="47AC3EEA" w14:textId="77777777" w:rsidR="00062041" w:rsidRPr="00062041" w:rsidRDefault="008D34E8" w:rsidP="00062041">
            <w:pPr>
              <w:jc w:val="both"/>
              <w:rPr>
                <w:rFonts w:ascii="Arial" w:hAnsi="Arial" w:cs="Arial"/>
              </w:rPr>
            </w:pPr>
            <w:hyperlink r:id="rId46" w:history="1">
              <w:r w:rsidR="00062041" w:rsidRPr="00062041">
                <w:rPr>
                  <w:rFonts w:ascii="Arial" w:hAnsi="Arial" w:cs="Arial"/>
                  <w:color w:val="0000FF"/>
                  <w:u w:val="single"/>
                </w:rPr>
                <w:t>Layout 1 (gettingitrightfirsttime.co.uk)</w:t>
              </w:r>
            </w:hyperlink>
            <w:r w:rsidR="00062041" w:rsidRPr="00062041">
              <w:rPr>
                <w:rFonts w:ascii="Arial" w:hAnsi="Arial" w:cs="Arial"/>
                <w:color w:val="0000FF"/>
                <w:u w:val="single"/>
              </w:rPr>
              <w:t xml:space="preserve">  </w:t>
            </w:r>
          </w:p>
          <w:p w14:paraId="35F66F46" w14:textId="77777777" w:rsidR="00062041" w:rsidRPr="00062041" w:rsidRDefault="00062041" w:rsidP="00062041">
            <w:pPr>
              <w:rPr>
                <w:rFonts w:ascii="Arial" w:hAnsi="Arial" w:cs="Arial"/>
              </w:rPr>
            </w:pPr>
          </w:p>
          <w:p w14:paraId="4A17A938" w14:textId="77777777" w:rsidR="00062041" w:rsidRPr="00062041" w:rsidRDefault="00062041" w:rsidP="00062041">
            <w:pPr>
              <w:rPr>
                <w:rFonts w:ascii="Arial" w:hAnsi="Arial" w:cs="Arial"/>
              </w:rPr>
            </w:pPr>
          </w:p>
        </w:tc>
        <w:tc>
          <w:tcPr>
            <w:tcW w:w="6091" w:type="dxa"/>
            <w:shd w:val="clear" w:color="auto" w:fill="FFFFFF" w:themeFill="background1"/>
          </w:tcPr>
          <w:p w14:paraId="08C3AC8D" w14:textId="77777777" w:rsidR="00062041" w:rsidRPr="00062041" w:rsidRDefault="00062041" w:rsidP="00062041">
            <w:pPr>
              <w:jc w:val="both"/>
              <w:rPr>
                <w:rFonts w:ascii="Arial" w:hAnsi="Arial" w:cs="Arial"/>
              </w:rPr>
            </w:pPr>
            <w:r w:rsidRPr="00062041">
              <w:rPr>
                <w:rFonts w:ascii="Arial" w:hAnsi="Arial" w:cs="Arial"/>
              </w:rPr>
              <w:t xml:space="preserve">This GiRFT publication aligns to </w:t>
            </w:r>
            <w:proofErr w:type="gramStart"/>
            <w:r w:rsidRPr="00062041">
              <w:rPr>
                <w:rFonts w:ascii="Arial" w:hAnsi="Arial" w:cs="Arial"/>
              </w:rPr>
              <w:t>a number of</w:t>
            </w:r>
            <w:proofErr w:type="gramEnd"/>
            <w:r w:rsidRPr="00062041">
              <w:rPr>
                <w:rFonts w:ascii="Arial" w:hAnsi="Arial" w:cs="Arial"/>
              </w:rPr>
              <w:t xml:space="preserve"> elements within the Wales National Diagnostics Strategy including workforce redesign</w:t>
            </w:r>
          </w:p>
          <w:p w14:paraId="55BF6394" w14:textId="77777777" w:rsidR="00062041" w:rsidRPr="00062041" w:rsidRDefault="00062041" w:rsidP="00062041">
            <w:pPr>
              <w:jc w:val="both"/>
              <w:rPr>
                <w:rFonts w:ascii="Arial" w:hAnsi="Arial" w:cs="Arial"/>
              </w:rPr>
            </w:pPr>
            <w:r w:rsidRPr="00062041">
              <w:rPr>
                <w:rFonts w:ascii="Arial" w:hAnsi="Arial" w:cs="Arial"/>
              </w:rPr>
              <w:t xml:space="preserve"> </w:t>
            </w:r>
          </w:p>
          <w:p w14:paraId="2A5C141C" w14:textId="77777777" w:rsidR="00062041" w:rsidRPr="00062041" w:rsidRDefault="00062041" w:rsidP="00062041">
            <w:pPr>
              <w:jc w:val="both"/>
              <w:rPr>
                <w:rFonts w:ascii="Arial" w:hAnsi="Arial" w:cs="Arial"/>
              </w:rPr>
            </w:pPr>
            <w:r w:rsidRPr="00062041">
              <w:rPr>
                <w:rFonts w:ascii="Arial" w:hAnsi="Arial" w:cs="Arial"/>
              </w:rPr>
              <w:t>Additionally, the publication also focusses on the clinical pathway service users of the hubs (Respiratory, Diabetes, MSK, Cardiology and other services) for the elective recovery</w:t>
            </w:r>
          </w:p>
          <w:p w14:paraId="297C4CDE" w14:textId="77777777" w:rsidR="00062041" w:rsidRPr="00062041" w:rsidRDefault="00062041" w:rsidP="00062041">
            <w:pPr>
              <w:jc w:val="both"/>
              <w:rPr>
                <w:rFonts w:ascii="Arial" w:hAnsi="Arial" w:cs="Arial"/>
              </w:rPr>
            </w:pPr>
          </w:p>
          <w:p w14:paraId="209D9A32" w14:textId="77777777" w:rsidR="00062041" w:rsidRPr="00062041" w:rsidRDefault="00062041" w:rsidP="00062041">
            <w:pPr>
              <w:jc w:val="both"/>
              <w:rPr>
                <w:rFonts w:ascii="Arial" w:hAnsi="Arial" w:cs="Arial"/>
                <w:u w:val="single"/>
              </w:rPr>
            </w:pPr>
            <w:r w:rsidRPr="00062041">
              <w:rPr>
                <w:rFonts w:ascii="Arial" w:hAnsi="Arial" w:cs="Arial"/>
                <w:u w:val="single"/>
              </w:rPr>
              <w:t>Alignment of workforce to Wales Diagnostics Recovery and Transformation</w:t>
            </w:r>
          </w:p>
          <w:p w14:paraId="593136D2" w14:textId="77777777" w:rsidR="00062041" w:rsidRPr="00062041" w:rsidRDefault="00062041" w:rsidP="00E87895">
            <w:pPr>
              <w:numPr>
                <w:ilvl w:val="0"/>
                <w:numId w:val="61"/>
              </w:numPr>
              <w:contextualSpacing/>
              <w:jc w:val="both"/>
              <w:rPr>
                <w:rFonts w:ascii="Arial" w:hAnsi="Arial" w:cs="Arial"/>
                <w:i/>
                <w:iCs/>
              </w:rPr>
            </w:pPr>
            <w:r w:rsidRPr="00062041">
              <w:rPr>
                <w:rFonts w:ascii="Arial" w:hAnsi="Arial" w:cs="Arial"/>
                <w:i/>
                <w:iCs/>
              </w:rPr>
              <w:t>Significantly increase the training pipeline of diagnostic specialists including advanced practitioner roles (e.g. reporting biomedical scientists, reporting radiographers, advanced audiology primary care practitioners) and consultant grade roles (e.g. consultant clinical scientists) as part of the service redesign.</w:t>
            </w:r>
          </w:p>
          <w:p w14:paraId="5010FB24" w14:textId="77777777" w:rsidR="00062041" w:rsidRPr="00062041" w:rsidRDefault="00062041" w:rsidP="00062041">
            <w:pPr>
              <w:jc w:val="both"/>
              <w:rPr>
                <w:rFonts w:ascii="Arial" w:hAnsi="Arial" w:cs="Arial"/>
                <w:i/>
                <w:iCs/>
              </w:rPr>
            </w:pPr>
          </w:p>
          <w:p w14:paraId="367F80A6" w14:textId="77777777" w:rsidR="00062041" w:rsidRPr="00062041" w:rsidRDefault="00062041" w:rsidP="00062041">
            <w:pPr>
              <w:jc w:val="both"/>
              <w:rPr>
                <w:rFonts w:ascii="Arial" w:hAnsi="Arial" w:cs="Arial"/>
              </w:rPr>
            </w:pPr>
            <w:r w:rsidRPr="00062041">
              <w:rPr>
                <w:rFonts w:ascii="Arial" w:hAnsi="Arial" w:cs="Arial"/>
              </w:rPr>
              <w:t xml:space="preserve">Please see the annexe ‘GiRFT Diagnostics delivery guide for Imaging workforce redesign detail </w:t>
            </w:r>
          </w:p>
          <w:p w14:paraId="547741B6" w14:textId="77777777" w:rsidR="00062041" w:rsidRPr="00062041" w:rsidRDefault="00062041" w:rsidP="00062041">
            <w:pPr>
              <w:jc w:val="both"/>
              <w:rPr>
                <w:rFonts w:ascii="Arial" w:hAnsi="Arial" w:cs="Arial"/>
              </w:rPr>
            </w:pPr>
          </w:p>
        </w:tc>
        <w:tc>
          <w:tcPr>
            <w:tcW w:w="1989" w:type="dxa"/>
            <w:shd w:val="clear" w:color="auto" w:fill="FFFFFF" w:themeFill="background1"/>
          </w:tcPr>
          <w:p w14:paraId="7E20C20C" w14:textId="77777777" w:rsidR="00062041" w:rsidRPr="00062041" w:rsidRDefault="00062041" w:rsidP="00062041">
            <w:pPr>
              <w:rPr>
                <w:rFonts w:ascii="Arial" w:hAnsi="Arial" w:cs="Arial"/>
              </w:rPr>
            </w:pPr>
          </w:p>
        </w:tc>
      </w:tr>
      <w:tr w:rsidR="00190AC4" w:rsidRPr="00062041" w14:paraId="73AF06D9" w14:textId="77777777">
        <w:tc>
          <w:tcPr>
            <w:tcW w:w="544" w:type="dxa"/>
            <w:shd w:val="clear" w:color="auto" w:fill="FFFFFF" w:themeFill="background1"/>
          </w:tcPr>
          <w:p w14:paraId="1788EAF4" w14:textId="77777777" w:rsidR="00062041" w:rsidRPr="00062041" w:rsidRDefault="00062041" w:rsidP="00062041">
            <w:r w:rsidRPr="00062041">
              <w:lastRenderedPageBreak/>
              <w:t>6.</w:t>
            </w:r>
          </w:p>
        </w:tc>
        <w:tc>
          <w:tcPr>
            <w:tcW w:w="6970" w:type="dxa"/>
            <w:shd w:val="clear" w:color="auto" w:fill="FFFFFF" w:themeFill="background1"/>
          </w:tcPr>
          <w:p w14:paraId="7AAA61E9" w14:textId="77777777" w:rsidR="00062041" w:rsidRPr="00062041" w:rsidRDefault="00062041" w:rsidP="00062041">
            <w:pPr>
              <w:jc w:val="both"/>
              <w:rPr>
                <w:rFonts w:ascii="Arial" w:hAnsi="Arial" w:cs="Arial"/>
                <w:b/>
                <w:bCs/>
                <w:u w:val="single"/>
              </w:rPr>
            </w:pPr>
            <w:r w:rsidRPr="00062041">
              <w:rPr>
                <w:rFonts w:ascii="Arial" w:hAnsi="Arial" w:cs="Arial"/>
                <w:color w:val="222222"/>
                <w:u w:val="single"/>
                <w:shd w:val="clear" w:color="auto" w:fill="FFFFFF"/>
              </w:rPr>
              <w:t>Open Access Government digital publication quarterly-May 2022</w:t>
            </w:r>
          </w:p>
          <w:p w14:paraId="757B2E96" w14:textId="77777777" w:rsidR="00062041" w:rsidRPr="00062041" w:rsidRDefault="00062041" w:rsidP="00062041">
            <w:pPr>
              <w:textAlignment w:val="baseline"/>
              <w:rPr>
                <w:rFonts w:ascii="Arial" w:hAnsi="Arial" w:cs="Arial"/>
              </w:rPr>
            </w:pPr>
          </w:p>
        </w:tc>
        <w:tc>
          <w:tcPr>
            <w:tcW w:w="6091" w:type="dxa"/>
            <w:shd w:val="clear" w:color="auto" w:fill="FFFFFF" w:themeFill="background1"/>
          </w:tcPr>
          <w:p w14:paraId="11B735F1" w14:textId="77777777" w:rsidR="00062041" w:rsidRPr="00062041" w:rsidRDefault="00062041" w:rsidP="00062041">
            <w:pPr>
              <w:jc w:val="both"/>
              <w:textAlignment w:val="baseline"/>
              <w:rPr>
                <w:rFonts w:ascii="Arial" w:eastAsia="Times New Roman" w:hAnsi="Arial" w:cs="Arial"/>
                <w:lang w:eastAsia="en-GB"/>
              </w:rPr>
            </w:pPr>
            <w:r w:rsidRPr="00062041">
              <w:rPr>
                <w:rFonts w:ascii="Arial" w:eastAsia="Times New Roman" w:hAnsi="Arial" w:cs="Arial"/>
                <w:i/>
                <w:iCs/>
                <w:color w:val="333333"/>
                <w:lang w:eastAsia="en-GB"/>
              </w:rPr>
              <w:t xml:space="preserve">Staffing the community hubs will be a challenge. </w:t>
            </w:r>
            <w:r w:rsidRPr="00062041">
              <w:rPr>
                <w:rFonts w:ascii="Arial" w:eastAsia="Times New Roman" w:hAnsi="Arial" w:cs="Arial"/>
                <w:i/>
                <w:iCs/>
                <w:lang w:eastAsia="en-GB"/>
              </w:rPr>
              <w:t>The </w:t>
            </w:r>
            <w:hyperlink r:id="rId47" w:tgtFrame="_blank" w:history="1">
              <w:r w:rsidRPr="00062041">
                <w:rPr>
                  <w:rFonts w:ascii="Arial" w:eastAsia="Times New Roman" w:hAnsi="Arial" w:cs="Arial"/>
                  <w:b/>
                  <w:bCs/>
                  <w:i/>
                  <w:iCs/>
                  <w:u w:val="single"/>
                  <w:lang w:eastAsia="en-GB"/>
                </w:rPr>
                <w:t>Department of Health and Social Care</w:t>
              </w:r>
            </w:hyperlink>
            <w:r w:rsidRPr="00062041">
              <w:rPr>
                <w:rFonts w:ascii="Arial" w:eastAsia="Times New Roman" w:hAnsi="Arial" w:cs="Arial"/>
                <w:i/>
                <w:iCs/>
                <w:color w:val="333333"/>
                <w:lang w:eastAsia="en-GB"/>
              </w:rPr>
              <w:t> has said the 100 centres planned by early 2025 will need an</w:t>
            </w:r>
            <w:hyperlink r:id="rId48" w:tgtFrame="_blank" w:history="1">
              <w:r w:rsidRPr="00062041">
                <w:rPr>
                  <w:rFonts w:ascii="Arial" w:eastAsia="Times New Roman" w:hAnsi="Arial" w:cs="Arial"/>
                  <w:b/>
                  <w:bCs/>
                  <w:i/>
                  <w:iCs/>
                  <w:u w:val="single"/>
                  <w:lang w:eastAsia="en-GB"/>
                </w:rPr>
                <w:t> extra 3,500 radiographers</w:t>
              </w:r>
            </w:hyperlink>
            <w:r w:rsidRPr="00062041">
              <w:rPr>
                <w:rFonts w:ascii="Arial" w:eastAsia="Times New Roman" w:hAnsi="Arial" w:cs="Arial"/>
                <w:i/>
                <w:iCs/>
                <w:lang w:eastAsia="en-GB"/>
              </w:rPr>
              <w:t> </w:t>
            </w:r>
            <w:r w:rsidRPr="00062041">
              <w:rPr>
                <w:rFonts w:ascii="Arial" w:eastAsia="Times New Roman" w:hAnsi="Arial" w:cs="Arial"/>
                <w:i/>
                <w:iCs/>
                <w:color w:val="333333"/>
                <w:lang w:eastAsia="en-GB"/>
              </w:rPr>
              <w:t xml:space="preserve">to carry out diagnostic tests and 2,000 radiologists to interpret the results, as well as 500 advanced practitioners – radiographers with additional training to report on images.  </w:t>
            </w:r>
            <w:r w:rsidRPr="00062041">
              <w:rPr>
                <w:rFonts w:ascii="Arial" w:eastAsia="Times New Roman" w:hAnsi="Arial" w:cs="Arial"/>
                <w:color w:val="333333"/>
                <w:lang w:eastAsia="en-GB"/>
              </w:rPr>
              <w:t>The </w:t>
            </w:r>
            <w:hyperlink r:id="rId49" w:tgtFrame="_blank" w:history="1">
              <w:r w:rsidRPr="00062041">
                <w:rPr>
                  <w:rFonts w:ascii="Arial" w:eastAsia="Times New Roman" w:hAnsi="Arial" w:cs="Arial"/>
                  <w:b/>
                  <w:bCs/>
                  <w:u w:val="single"/>
                  <w:lang w:eastAsia="en-GB"/>
                </w:rPr>
                <w:t>Society and College of Radiographers</w:t>
              </w:r>
            </w:hyperlink>
            <w:r w:rsidRPr="00062041">
              <w:rPr>
                <w:rFonts w:ascii="Arial" w:eastAsia="Times New Roman" w:hAnsi="Arial" w:cs="Arial"/>
                <w:color w:val="333333"/>
                <w:lang w:eastAsia="en-GB"/>
              </w:rPr>
              <w:t> claims the extra 6,000 specialists do not exist and says the centres will be staffed with people who are only available because they have left jobs elsewhere in the NHS. The Royal College of Radiologists has warned this could have a knock-on effect on waiting times for tests in hospitals – creating a new bottleneck that could delay the start of treatment and potentially lead to poorer outcomes for patients.</w:t>
            </w:r>
          </w:p>
        </w:tc>
        <w:tc>
          <w:tcPr>
            <w:tcW w:w="1989" w:type="dxa"/>
            <w:shd w:val="clear" w:color="auto" w:fill="FFFFFF" w:themeFill="background1"/>
          </w:tcPr>
          <w:p w14:paraId="3C9D255C" w14:textId="77777777" w:rsidR="00062041" w:rsidRPr="00062041" w:rsidRDefault="00062041" w:rsidP="00062041">
            <w:pPr>
              <w:rPr>
                <w:rFonts w:ascii="Arial" w:hAnsi="Arial" w:cs="Arial"/>
              </w:rPr>
            </w:pPr>
          </w:p>
        </w:tc>
      </w:tr>
      <w:tr w:rsidR="00190AC4" w:rsidRPr="00062041" w14:paraId="1192CBDE" w14:textId="77777777">
        <w:tc>
          <w:tcPr>
            <w:tcW w:w="544" w:type="dxa"/>
            <w:shd w:val="clear" w:color="auto" w:fill="FFFFFF" w:themeFill="background1"/>
          </w:tcPr>
          <w:p w14:paraId="1CA6972A" w14:textId="77777777" w:rsidR="00062041" w:rsidRPr="00062041" w:rsidRDefault="00062041" w:rsidP="00062041">
            <w:r w:rsidRPr="00062041">
              <w:t>7.</w:t>
            </w:r>
          </w:p>
        </w:tc>
        <w:tc>
          <w:tcPr>
            <w:tcW w:w="6970" w:type="dxa"/>
            <w:shd w:val="clear" w:color="auto" w:fill="FFFFFF" w:themeFill="background1"/>
          </w:tcPr>
          <w:p w14:paraId="3E01E220" w14:textId="77777777" w:rsidR="00062041" w:rsidRPr="00062041" w:rsidRDefault="00062041" w:rsidP="00062041">
            <w:pPr>
              <w:textAlignment w:val="baseline"/>
              <w:rPr>
                <w:rFonts w:ascii="Arial" w:eastAsia="Times New Roman" w:hAnsi="Arial" w:cs="Arial"/>
                <w:b/>
                <w:bCs/>
                <w:lang w:eastAsia="en-GB"/>
              </w:rPr>
            </w:pPr>
            <w:r w:rsidRPr="00062041">
              <w:rPr>
                <w:rFonts w:ascii="Arial" w:hAnsi="Arial" w:cs="Arial"/>
                <w:b/>
                <w:bCs/>
              </w:rPr>
              <w:t>Topol Review:</w:t>
            </w:r>
            <w:r w:rsidRPr="00062041">
              <w:rPr>
                <w:rFonts w:ascii="Arial" w:eastAsia="Times New Roman" w:hAnsi="Arial" w:cs="Arial"/>
                <w:b/>
                <w:bCs/>
                <w:lang w:eastAsia="en-GB"/>
              </w:rPr>
              <w:t xml:space="preserve"> February 2019 (TOPOL) </w:t>
            </w:r>
          </w:p>
          <w:p w14:paraId="694CC47B"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xml:space="preserve">Preparing the healthcare workforce to deliver the digital future – an independent report on behalf of the Secretary of State for Health and Social Care </w:t>
            </w:r>
          </w:p>
          <w:p w14:paraId="411AA13D"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35A872FC" w14:textId="77777777" w:rsidR="00062041" w:rsidRPr="00062041" w:rsidRDefault="00062041" w:rsidP="00062041">
            <w:pPr>
              <w:jc w:val="center"/>
              <w:textAlignment w:val="baseline"/>
              <w:rPr>
                <w:rFonts w:ascii="Arial" w:eastAsia="Times New Roman" w:hAnsi="Arial" w:cs="Arial"/>
                <w:lang w:eastAsia="en-GB"/>
              </w:rPr>
            </w:pPr>
            <w:r w:rsidRPr="00062041">
              <w:rPr>
                <w:rFonts w:ascii="Arial" w:eastAsia="Times New Roman" w:hAnsi="Arial" w:cs="Arial"/>
                <w:lang w:eastAsia="en-GB"/>
              </w:rPr>
              <w:t> </w:t>
            </w:r>
          </w:p>
          <w:p w14:paraId="1A4FEE83" w14:textId="77777777" w:rsidR="00062041" w:rsidRPr="00062041" w:rsidRDefault="008D34E8" w:rsidP="00062041">
            <w:pPr>
              <w:textAlignment w:val="baseline"/>
              <w:rPr>
                <w:rFonts w:ascii="Arial" w:eastAsia="Times New Roman" w:hAnsi="Arial" w:cs="Arial"/>
                <w:lang w:eastAsia="en-GB"/>
              </w:rPr>
            </w:pPr>
            <w:hyperlink r:id="rId50" w:tgtFrame="_blank" w:history="1">
              <w:r w:rsidR="00062041" w:rsidRPr="00062041">
                <w:rPr>
                  <w:rFonts w:ascii="Arial" w:eastAsia="Times New Roman" w:hAnsi="Arial" w:cs="Arial"/>
                  <w:color w:val="0000FF"/>
                  <w:u w:val="single"/>
                  <w:lang w:eastAsia="en-GB"/>
                </w:rPr>
                <w:t>HEE-Topol-Review-2019.pdf</w:t>
              </w:r>
            </w:hyperlink>
            <w:r w:rsidR="00062041" w:rsidRPr="00062041">
              <w:rPr>
                <w:rFonts w:ascii="Arial" w:eastAsia="Times New Roman" w:hAnsi="Arial" w:cs="Arial"/>
                <w:lang w:eastAsia="en-GB"/>
              </w:rPr>
              <w:t> </w:t>
            </w:r>
          </w:p>
          <w:p w14:paraId="077DDD94" w14:textId="77777777" w:rsidR="00062041" w:rsidRPr="00062041" w:rsidRDefault="00062041" w:rsidP="00062041">
            <w:pPr>
              <w:rPr>
                <w:rFonts w:ascii="Arial" w:hAnsi="Arial" w:cs="Arial"/>
              </w:rPr>
            </w:pPr>
          </w:p>
          <w:p w14:paraId="02AA1CE8" w14:textId="77777777" w:rsidR="00062041" w:rsidRPr="00062041" w:rsidRDefault="00062041" w:rsidP="00062041">
            <w:pPr>
              <w:rPr>
                <w:rFonts w:ascii="Arial" w:hAnsi="Arial" w:cs="Arial"/>
              </w:rPr>
            </w:pPr>
          </w:p>
        </w:tc>
        <w:tc>
          <w:tcPr>
            <w:tcW w:w="6091" w:type="dxa"/>
            <w:shd w:val="clear" w:color="auto" w:fill="FFFFFF" w:themeFill="background1"/>
          </w:tcPr>
          <w:p w14:paraId="5323B537" w14:textId="34A018D2"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xml:space="preserve">The workforce is changing with new expectations and the need for a good work-life balance through flexible careers. The NHS Long Term Plan identifies the need for more healthcare workers to respond to this increasing demand. Digital healthcare technologies, defined as genomics, digital medicine, artificial intelligence (AI) and robotics, should not just be seen as increasing costs, but rather as a new means of addressing the big healthcare challenges of the 21st century. This review anticipates how technological innovation will impact the roles and functions of healthcare staff over the next two decades. These technologies will not replace healthcare </w:t>
            </w:r>
            <w:r w:rsidR="002B22A1" w:rsidRPr="00062041">
              <w:rPr>
                <w:rFonts w:ascii="Arial" w:eastAsia="Times New Roman" w:hAnsi="Arial" w:cs="Arial"/>
                <w:lang w:eastAsia="en-GB"/>
              </w:rPr>
              <w:t>professionals but</w:t>
            </w:r>
            <w:r w:rsidRPr="00062041">
              <w:rPr>
                <w:rFonts w:ascii="Arial" w:eastAsia="Times New Roman" w:hAnsi="Arial" w:cs="Arial"/>
                <w:lang w:eastAsia="en-GB"/>
              </w:rPr>
              <w:t xml:space="preserve"> will enhance them (‘augment them’), giving them more time to care for patients. Some professions will be more affected than others, but the impact on patient outcomes should in all cases be positive. Patients will be empowered to participate more fully in their own care.  </w:t>
            </w:r>
          </w:p>
          <w:p w14:paraId="1BEBDD05"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428AD1B9"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xml:space="preserve">Within 20 years, 90% of all jobs in the NHS will require some element of digital skills. Staff will need to be able to </w:t>
            </w:r>
            <w:r w:rsidRPr="00062041">
              <w:rPr>
                <w:rFonts w:ascii="Arial" w:eastAsia="Times New Roman" w:hAnsi="Arial" w:cs="Arial"/>
                <w:lang w:eastAsia="en-GB"/>
              </w:rPr>
              <w:lastRenderedPageBreak/>
              <w:t>navigate a data-rich healthcare environment. All staff will need digital and genomics literacy. This Review is about both the existing and the future workforce.  </w:t>
            </w:r>
          </w:p>
          <w:p w14:paraId="629C75EE"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27650F7E"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Using AI-based technologies, automated image interpretation in radiology and pathology will lead to faster diagnosis, while speech recognition has the potential to free up more staff time to deliver care.  Patient benefit should be the driving force behind AI and robotics design, with new products co-developed with patients from design to implementation. However, it is critical that the healthcare system prepares to adopt any new technologies in a spirit of equality and fairness. A range of social determinants affect health outcomes, and digital health technologies should redress not reinforce inequalities, with particular attention given to vulnerable and marginalised groups. </w:t>
            </w:r>
          </w:p>
          <w:p w14:paraId="6B101B0E"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63EAD076"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b/>
                <w:bCs/>
                <w:i/>
                <w:iCs/>
                <w:lang w:eastAsia="en-GB"/>
              </w:rPr>
              <w:t>An evolving health workforce</w:t>
            </w:r>
            <w:r w:rsidRPr="00062041">
              <w:rPr>
                <w:rFonts w:ascii="Arial" w:eastAsia="Times New Roman" w:hAnsi="Arial" w:cs="Arial"/>
                <w:lang w:eastAsia="en-GB"/>
              </w:rPr>
              <w:t> </w:t>
            </w:r>
          </w:p>
          <w:p w14:paraId="424C19C1"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xml:space="preserve">There is a need to raise awareness of genomics and digital literacy among the health and social care workforce, which will require development of skills, </w:t>
            </w:r>
            <w:proofErr w:type="gramStart"/>
            <w:r w:rsidRPr="00062041">
              <w:rPr>
                <w:rFonts w:ascii="Arial" w:eastAsia="Times New Roman" w:hAnsi="Arial" w:cs="Arial"/>
                <w:lang w:eastAsia="en-GB"/>
              </w:rPr>
              <w:t>attitudes</w:t>
            </w:r>
            <w:proofErr w:type="gramEnd"/>
            <w:r w:rsidRPr="00062041">
              <w:rPr>
                <w:rFonts w:ascii="Arial" w:eastAsia="Times New Roman" w:hAnsi="Arial" w:cs="Arial"/>
                <w:lang w:eastAsia="en-GB"/>
              </w:rPr>
              <w:t xml:space="preserve"> and behaviours in order to become digitally competent and confident. This will present new career opportunities for some of the workforce. </w:t>
            </w:r>
          </w:p>
          <w:p w14:paraId="7C84E79D"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11B65E76"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xml:space="preserve">Genomics will become integral to all specialties. While some aspects will remain with highly specialised professionals, many will become mainstream and embedded in routine healthcare delivery. The health workforce will play a key role in ensuring that genomic technologies are efficiently, </w:t>
            </w:r>
            <w:proofErr w:type="gramStart"/>
            <w:r w:rsidRPr="00062041">
              <w:rPr>
                <w:rFonts w:ascii="Arial" w:eastAsia="Times New Roman" w:hAnsi="Arial" w:cs="Arial"/>
                <w:lang w:eastAsia="en-GB"/>
              </w:rPr>
              <w:t>appropriately</w:t>
            </w:r>
            <w:proofErr w:type="gramEnd"/>
            <w:r w:rsidRPr="00062041">
              <w:rPr>
                <w:rFonts w:ascii="Arial" w:eastAsia="Times New Roman" w:hAnsi="Arial" w:cs="Arial"/>
                <w:lang w:eastAsia="en-GB"/>
              </w:rPr>
              <w:t xml:space="preserve"> and equitably deployed, so that individuals can understand how genetics can affect their health. Artificial intelligence will be deployed to augment the skills of the NHS workforce. Staff will need to understand fully the issues of data validity and accuracy. Early benefits of AI and </w:t>
            </w:r>
            <w:r w:rsidRPr="00062041">
              <w:rPr>
                <w:rFonts w:ascii="Arial" w:eastAsia="Times New Roman" w:hAnsi="Arial" w:cs="Arial"/>
                <w:lang w:eastAsia="en-GB"/>
              </w:rPr>
              <w:lastRenderedPageBreak/>
              <w:t xml:space="preserve">robotics will include the automation of mundane repetitive tasks that require little human cognitive power, improved robot-assisted </w:t>
            </w:r>
            <w:proofErr w:type="gramStart"/>
            <w:r w:rsidRPr="00062041">
              <w:rPr>
                <w:rFonts w:ascii="Arial" w:eastAsia="Times New Roman" w:hAnsi="Arial" w:cs="Arial"/>
                <w:lang w:eastAsia="en-GB"/>
              </w:rPr>
              <w:t>surgery</w:t>
            </w:r>
            <w:proofErr w:type="gramEnd"/>
            <w:r w:rsidRPr="00062041">
              <w:rPr>
                <w:rFonts w:ascii="Arial" w:eastAsia="Times New Roman" w:hAnsi="Arial" w:cs="Arial"/>
                <w:lang w:eastAsia="en-GB"/>
              </w:rPr>
              <w:t xml:space="preserve"> and the optimisation of logistics.  </w:t>
            </w:r>
          </w:p>
          <w:p w14:paraId="1C52820D"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2453F482"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NHS organisations should invest in their existing workforce to develop specialist skills.  Accredited continuous professional development (CPD) and flexible on-going training and career opportunities, including portfolio careers in academia or industry, will be important to deliver change.  </w:t>
            </w:r>
          </w:p>
          <w:p w14:paraId="43D7D327" w14:textId="77777777" w:rsidR="00062041" w:rsidRP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  </w:t>
            </w:r>
          </w:p>
          <w:p w14:paraId="49CC5449" w14:textId="77777777" w:rsidR="00062041" w:rsidRDefault="00062041" w:rsidP="00062041">
            <w:pPr>
              <w:textAlignment w:val="baseline"/>
              <w:rPr>
                <w:rFonts w:ascii="Arial" w:eastAsia="Times New Roman" w:hAnsi="Arial" w:cs="Arial"/>
                <w:lang w:eastAsia="en-GB"/>
              </w:rPr>
            </w:pPr>
            <w:r w:rsidRPr="00062041">
              <w:rPr>
                <w:rFonts w:ascii="Arial" w:eastAsia="Times New Roman" w:hAnsi="Arial" w:cs="Arial"/>
                <w:lang w:eastAsia="en-GB"/>
              </w:rPr>
              <w:t>Successful implementation will require investment in people as well as technology. To engage and support the healthcare workforce in a rapidly changing and highly technological workplace, NHS organisations need to develop a learning environment in which the workforce is given every encouragement to learn continuously. We must better understand the enablers of change and create a culture of innovation, prioritising people, developing an agile and empowered workforce, as well as digitally capable leadership, and effective governance processes to facilitate the introduction of the new technologies, supported by long-term investment </w:t>
            </w:r>
          </w:p>
          <w:p w14:paraId="73827C33" w14:textId="77777777" w:rsidR="00BA6B91" w:rsidRDefault="00BA6B91" w:rsidP="00062041">
            <w:pPr>
              <w:textAlignment w:val="baseline"/>
              <w:rPr>
                <w:rFonts w:ascii="Arial" w:eastAsia="Times New Roman" w:hAnsi="Arial" w:cs="Arial"/>
                <w:lang w:eastAsia="en-GB"/>
              </w:rPr>
            </w:pPr>
          </w:p>
          <w:p w14:paraId="0311C337" w14:textId="77777777" w:rsidR="00BA6B91" w:rsidRPr="00062041" w:rsidRDefault="00BA6B91" w:rsidP="00062041">
            <w:pPr>
              <w:textAlignment w:val="baseline"/>
              <w:rPr>
                <w:rFonts w:ascii="Arial" w:eastAsia="Times New Roman" w:hAnsi="Arial" w:cs="Arial"/>
                <w:lang w:eastAsia="en-GB"/>
              </w:rPr>
            </w:pPr>
          </w:p>
          <w:p w14:paraId="3ECA5B8C" w14:textId="77777777" w:rsidR="00062041" w:rsidRPr="00062041" w:rsidRDefault="00062041" w:rsidP="00062041">
            <w:pPr>
              <w:rPr>
                <w:rFonts w:ascii="Arial" w:hAnsi="Arial" w:cs="Arial"/>
              </w:rPr>
            </w:pPr>
          </w:p>
        </w:tc>
        <w:tc>
          <w:tcPr>
            <w:tcW w:w="1989" w:type="dxa"/>
            <w:shd w:val="clear" w:color="auto" w:fill="FFFFFF" w:themeFill="background1"/>
          </w:tcPr>
          <w:p w14:paraId="7426DA54" w14:textId="77777777" w:rsidR="00062041" w:rsidRPr="00062041" w:rsidRDefault="00062041" w:rsidP="00062041">
            <w:pPr>
              <w:rPr>
                <w:rFonts w:ascii="Arial" w:hAnsi="Arial" w:cs="Arial"/>
              </w:rPr>
            </w:pPr>
          </w:p>
        </w:tc>
      </w:tr>
      <w:tr w:rsidR="00190AC4" w:rsidRPr="00062041" w14:paraId="1BAAFAB2" w14:textId="77777777">
        <w:tc>
          <w:tcPr>
            <w:tcW w:w="544" w:type="dxa"/>
            <w:shd w:val="clear" w:color="auto" w:fill="FFFFFF" w:themeFill="background1"/>
          </w:tcPr>
          <w:p w14:paraId="47A3C729" w14:textId="77777777" w:rsidR="00062041" w:rsidRPr="00062041" w:rsidRDefault="00062041" w:rsidP="00062041">
            <w:r w:rsidRPr="00062041">
              <w:lastRenderedPageBreak/>
              <w:t>8.</w:t>
            </w:r>
          </w:p>
        </w:tc>
        <w:tc>
          <w:tcPr>
            <w:tcW w:w="6970" w:type="dxa"/>
            <w:shd w:val="clear" w:color="auto" w:fill="FFFFFF" w:themeFill="background1"/>
          </w:tcPr>
          <w:p w14:paraId="711C3C9E" w14:textId="77777777" w:rsidR="00062041" w:rsidRPr="00062041" w:rsidRDefault="00062041" w:rsidP="00062041">
            <w:pPr>
              <w:rPr>
                <w:rFonts w:ascii="Arial" w:hAnsi="Arial" w:cs="Arial"/>
              </w:rPr>
            </w:pPr>
            <w:r w:rsidRPr="00062041">
              <w:rPr>
                <w:rFonts w:ascii="Arial" w:hAnsi="Arial" w:cs="Arial"/>
              </w:rPr>
              <w:t>Cancer Diagnostic Workforce – Moondance Report (2023)</w:t>
            </w:r>
          </w:p>
          <w:p w14:paraId="634E7999" w14:textId="77777777" w:rsidR="00062041" w:rsidRPr="00062041" w:rsidRDefault="00062041" w:rsidP="00062041">
            <w:pPr>
              <w:rPr>
                <w:rFonts w:ascii="Arial" w:hAnsi="Arial" w:cs="Arial"/>
              </w:rPr>
            </w:pPr>
          </w:p>
          <w:p w14:paraId="549BDAB1" w14:textId="77777777" w:rsidR="00062041" w:rsidRPr="00062041" w:rsidRDefault="008D34E8" w:rsidP="00062041">
            <w:pPr>
              <w:rPr>
                <w:rFonts w:ascii="Arial" w:hAnsi="Arial" w:cs="Arial"/>
              </w:rPr>
            </w:pPr>
            <w:hyperlink r:id="rId51" w:history="1">
              <w:r w:rsidR="00062041" w:rsidRPr="00062041">
                <w:rPr>
                  <w:color w:val="0000FF"/>
                  <w:u w:val="single"/>
                </w:rPr>
                <w:t>Diagnostic workforce | Moondance Cancer Initiative (moondance-</w:t>
              </w:r>
              <w:proofErr w:type="gramStart"/>
              <w:r w:rsidR="00062041" w:rsidRPr="00062041">
                <w:rPr>
                  <w:color w:val="0000FF"/>
                  <w:u w:val="single"/>
                </w:rPr>
                <w:t>cancer.wales</w:t>
              </w:r>
              <w:proofErr w:type="gramEnd"/>
              <w:r w:rsidR="00062041" w:rsidRPr="00062041">
                <w:rPr>
                  <w:color w:val="0000FF"/>
                  <w:u w:val="single"/>
                </w:rPr>
                <w:t>)</w:t>
              </w:r>
            </w:hyperlink>
          </w:p>
          <w:p w14:paraId="7A2198A8" w14:textId="77777777" w:rsidR="00062041" w:rsidRPr="00062041" w:rsidRDefault="00062041" w:rsidP="00062041">
            <w:pPr>
              <w:rPr>
                <w:rFonts w:ascii="Arial" w:hAnsi="Arial" w:cs="Arial"/>
              </w:rPr>
            </w:pPr>
          </w:p>
        </w:tc>
        <w:tc>
          <w:tcPr>
            <w:tcW w:w="6091" w:type="dxa"/>
            <w:shd w:val="clear" w:color="auto" w:fill="FFFFFF" w:themeFill="background1"/>
          </w:tcPr>
          <w:p w14:paraId="75EA557F" w14:textId="77777777" w:rsidR="00062041" w:rsidRPr="00062041" w:rsidRDefault="00062041" w:rsidP="00062041">
            <w:pPr>
              <w:rPr>
                <w:rFonts w:ascii="Arial" w:hAnsi="Arial" w:cs="Arial"/>
              </w:rPr>
            </w:pPr>
            <w:r w:rsidRPr="00062041">
              <w:rPr>
                <w:rFonts w:ascii="Arial" w:hAnsi="Arial" w:cs="Arial"/>
              </w:rPr>
              <w:t xml:space="preserve">This expert review from Professor Alison Leary was commissioned by the Moondance Foundation.  It sets out some of the challenges around current workforce planning approaches.  </w:t>
            </w:r>
          </w:p>
          <w:p w14:paraId="39DEDBB4" w14:textId="77777777" w:rsidR="00062041" w:rsidRPr="00062041" w:rsidRDefault="00062041" w:rsidP="00062041">
            <w:pPr>
              <w:rPr>
                <w:rFonts w:ascii="Arial" w:hAnsi="Arial" w:cs="Arial"/>
              </w:rPr>
            </w:pPr>
          </w:p>
          <w:p w14:paraId="359F57E4"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 xml:space="preserve">Higher workloads in terms of volume and complexity and perception that IT and Diagnostic capacity are under-resourced putting the diagnostic workforce under significant strain. </w:t>
            </w:r>
          </w:p>
          <w:p w14:paraId="3CFB94F4"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lastRenderedPageBreak/>
              <w:t>Direct service delivery v. service improvement tension.</w:t>
            </w:r>
          </w:p>
          <w:p w14:paraId="1A8E274A"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 xml:space="preserve">Growing demand for diagnostics is not unique to cancer care. </w:t>
            </w:r>
          </w:p>
          <w:p w14:paraId="5A8602C5" w14:textId="77777777" w:rsidR="00062041" w:rsidRPr="00062041" w:rsidRDefault="00062041" w:rsidP="00E87895">
            <w:pPr>
              <w:numPr>
                <w:ilvl w:val="0"/>
                <w:numId w:val="61"/>
              </w:numPr>
              <w:contextualSpacing/>
              <w:rPr>
                <w:rFonts w:ascii="Arial" w:hAnsi="Arial" w:cs="Arial"/>
              </w:rPr>
            </w:pPr>
            <w:r w:rsidRPr="00062041">
              <w:rPr>
                <w:rFonts w:ascii="Arial" w:hAnsi="Arial" w:cs="Arial"/>
              </w:rPr>
              <w:t xml:space="preserve">Uncertainty around the design and workforce implications of new diagnostic provision i.e. Diagnostic Hubs and concern that more strategic planning is required.  </w:t>
            </w:r>
          </w:p>
          <w:p w14:paraId="7FA1D4DE" w14:textId="77777777" w:rsidR="00062041" w:rsidRDefault="00062041" w:rsidP="00E87895">
            <w:pPr>
              <w:numPr>
                <w:ilvl w:val="0"/>
                <w:numId w:val="61"/>
              </w:numPr>
              <w:contextualSpacing/>
              <w:rPr>
                <w:rFonts w:ascii="Arial" w:hAnsi="Arial" w:cs="Arial"/>
              </w:rPr>
            </w:pPr>
            <w:r w:rsidRPr="00062041">
              <w:rPr>
                <w:rFonts w:ascii="Arial" w:hAnsi="Arial" w:cs="Arial"/>
              </w:rPr>
              <w:t xml:space="preserve">Potential to contemporise approaches to workforce policy and planning from older models being used.  </w:t>
            </w:r>
          </w:p>
          <w:p w14:paraId="622524F1" w14:textId="77777777" w:rsidR="000464C1" w:rsidRPr="00062041" w:rsidRDefault="000464C1" w:rsidP="000464C1">
            <w:pPr>
              <w:ind w:left="720"/>
              <w:contextualSpacing/>
              <w:rPr>
                <w:rFonts w:ascii="Arial" w:hAnsi="Arial" w:cs="Arial"/>
              </w:rPr>
            </w:pPr>
          </w:p>
        </w:tc>
        <w:tc>
          <w:tcPr>
            <w:tcW w:w="1989" w:type="dxa"/>
            <w:shd w:val="clear" w:color="auto" w:fill="FFFFFF" w:themeFill="background1"/>
          </w:tcPr>
          <w:p w14:paraId="46072889" w14:textId="77777777" w:rsidR="00062041" w:rsidRPr="00062041" w:rsidRDefault="00062041" w:rsidP="00062041">
            <w:pPr>
              <w:rPr>
                <w:rFonts w:ascii="Arial" w:hAnsi="Arial" w:cs="Arial"/>
              </w:rPr>
            </w:pPr>
          </w:p>
        </w:tc>
      </w:tr>
      <w:tr w:rsidR="00190AC4" w:rsidRPr="00062041" w14:paraId="1694E8BF" w14:textId="77777777">
        <w:tc>
          <w:tcPr>
            <w:tcW w:w="544" w:type="dxa"/>
            <w:shd w:val="clear" w:color="auto" w:fill="FFFFFF" w:themeFill="background1"/>
          </w:tcPr>
          <w:p w14:paraId="096039DC" w14:textId="77777777" w:rsidR="00062041" w:rsidRPr="00062041" w:rsidRDefault="00062041" w:rsidP="00062041">
            <w:r w:rsidRPr="00062041">
              <w:t>9.</w:t>
            </w:r>
          </w:p>
        </w:tc>
        <w:tc>
          <w:tcPr>
            <w:tcW w:w="6970" w:type="dxa"/>
            <w:shd w:val="clear" w:color="auto" w:fill="FFFFFF" w:themeFill="background1"/>
          </w:tcPr>
          <w:p w14:paraId="4B98736E" w14:textId="77777777" w:rsidR="00062041" w:rsidRPr="00062041" w:rsidRDefault="00062041" w:rsidP="00062041">
            <w:pPr>
              <w:rPr>
                <w:rFonts w:ascii="Arial" w:hAnsi="Arial" w:cs="Arial"/>
              </w:rPr>
            </w:pPr>
            <w:r w:rsidRPr="00062041">
              <w:rPr>
                <w:rFonts w:ascii="Arial" w:hAnsi="Arial" w:cs="Arial"/>
              </w:rPr>
              <w:t xml:space="preserve">‘Why do Diagnostics matter? Maximising the potential of Diagnostic services’ The Kings Fund (Oct 2022) </w:t>
            </w:r>
          </w:p>
          <w:p w14:paraId="329119E1" w14:textId="77777777" w:rsidR="00062041" w:rsidRPr="00062041" w:rsidRDefault="00062041" w:rsidP="00062041">
            <w:pPr>
              <w:rPr>
                <w:rFonts w:ascii="Arial" w:hAnsi="Arial" w:cs="Arial"/>
              </w:rPr>
            </w:pPr>
          </w:p>
          <w:p w14:paraId="039A9B31" w14:textId="77777777" w:rsidR="00062041" w:rsidRPr="00062041" w:rsidRDefault="008D34E8" w:rsidP="00062041">
            <w:pPr>
              <w:rPr>
                <w:rFonts w:ascii="Arial" w:hAnsi="Arial" w:cs="Arial"/>
              </w:rPr>
            </w:pPr>
            <w:hyperlink r:id="rId52" w:anchor=":~:text=Access%20to%20timely%20and%20effective,treatment%20and%20improving%20health%20outcomes." w:history="1">
              <w:r w:rsidR="00062041" w:rsidRPr="00062041">
                <w:rPr>
                  <w:color w:val="0000FF"/>
                  <w:u w:val="single"/>
                </w:rPr>
                <w:t>Why do diagnostics matter? | The King's Fund (kingsfund.org.uk)</w:t>
              </w:r>
            </w:hyperlink>
          </w:p>
        </w:tc>
        <w:tc>
          <w:tcPr>
            <w:tcW w:w="6091" w:type="dxa"/>
            <w:shd w:val="clear" w:color="auto" w:fill="FFFFFF" w:themeFill="background1"/>
          </w:tcPr>
          <w:p w14:paraId="5D406118" w14:textId="77777777" w:rsidR="00062041" w:rsidRPr="00062041" w:rsidRDefault="00062041" w:rsidP="00062041">
            <w:pPr>
              <w:rPr>
                <w:rFonts w:ascii="Arial" w:hAnsi="Arial" w:cs="Arial"/>
              </w:rPr>
            </w:pPr>
            <w:r w:rsidRPr="00062041">
              <w:rPr>
                <w:rFonts w:ascii="Arial" w:hAnsi="Arial" w:cs="Arial"/>
              </w:rPr>
              <w:t xml:space="preserve">This paper sets out why policy makers have singled out Diagnostics for greater focus as it has a pivotal role in supporting systems recovery through reducing waiting times and earlier cancer diagnosis.  The report notes increasing demand across almost all aspects of diagnostics growing at 4-7% each year and the scope for innovation through the introduction of new technologies, widening access and changing patient pathways. </w:t>
            </w:r>
          </w:p>
          <w:p w14:paraId="09D9BBB3" w14:textId="77777777" w:rsidR="00062041" w:rsidRPr="00062041" w:rsidRDefault="00062041" w:rsidP="00062041">
            <w:pPr>
              <w:rPr>
                <w:rFonts w:ascii="Arial" w:hAnsi="Arial" w:cs="Arial"/>
              </w:rPr>
            </w:pPr>
          </w:p>
          <w:p w14:paraId="01027DAD" w14:textId="77777777" w:rsidR="00062041" w:rsidRPr="00062041" w:rsidRDefault="00062041" w:rsidP="00062041">
            <w:pPr>
              <w:rPr>
                <w:rFonts w:ascii="Arial" w:hAnsi="Arial" w:cs="Arial"/>
              </w:rPr>
            </w:pPr>
            <w:r w:rsidRPr="00062041">
              <w:rPr>
                <w:rFonts w:ascii="Arial" w:hAnsi="Arial" w:cs="Arial"/>
              </w:rPr>
              <w:t xml:space="preserve">Growth in diagnostic workforce has not kept pace with demand and there are significant staff shortages across all specialties but with Radiology, Pathology and Endoscopy notably under strain.  </w:t>
            </w:r>
          </w:p>
          <w:p w14:paraId="579BF970" w14:textId="77777777" w:rsidR="00062041" w:rsidRPr="00062041" w:rsidRDefault="00062041" w:rsidP="00062041">
            <w:pPr>
              <w:rPr>
                <w:rFonts w:ascii="Arial" w:hAnsi="Arial" w:cs="Arial"/>
              </w:rPr>
            </w:pPr>
          </w:p>
          <w:p w14:paraId="15BD223F" w14:textId="77777777" w:rsidR="00062041" w:rsidRPr="00062041" w:rsidRDefault="00062041" w:rsidP="00062041">
            <w:pPr>
              <w:rPr>
                <w:rFonts w:ascii="Arial" w:hAnsi="Arial" w:cs="Arial"/>
              </w:rPr>
            </w:pPr>
            <w:r w:rsidRPr="00062041">
              <w:rPr>
                <w:rFonts w:ascii="Arial" w:hAnsi="Arial" w:cs="Arial"/>
              </w:rPr>
              <w:t>The introduction of Community Diagnostic Centres has brought challenges from a workforce perspective with those working in this area highlighting that there is a need for a diagnostic workforce strategy that includes the community diagnostic centres to ensure that the centres can perform the range of tests needed to meet their local population health needs. Without it, staff shortages and skills gaps will undermine the community capacity that community diagnostic centres aim to create.</w:t>
            </w:r>
          </w:p>
          <w:p w14:paraId="13D780B0" w14:textId="77777777" w:rsidR="00062041" w:rsidRPr="00062041" w:rsidRDefault="00062041" w:rsidP="00062041">
            <w:pPr>
              <w:rPr>
                <w:rFonts w:ascii="Arial" w:hAnsi="Arial" w:cs="Arial"/>
              </w:rPr>
            </w:pPr>
          </w:p>
          <w:p w14:paraId="4D70A373" w14:textId="77777777" w:rsidR="00062041" w:rsidRPr="00062041" w:rsidRDefault="00062041" w:rsidP="00062041">
            <w:pPr>
              <w:rPr>
                <w:rFonts w:ascii="Arial" w:hAnsi="Arial" w:cs="Arial"/>
              </w:rPr>
            </w:pPr>
            <w:r w:rsidRPr="00062041">
              <w:rPr>
                <w:rFonts w:ascii="Arial" w:hAnsi="Arial" w:cs="Arial"/>
              </w:rPr>
              <w:lastRenderedPageBreak/>
              <w:t>There is scope for artificial intelligence to benefit diagnostic pathways by supporting reporting and reducing the workforce time needed, but this will require significant upfront investment and evaluation to ensure accuracy.</w:t>
            </w:r>
          </w:p>
          <w:p w14:paraId="753B3F80" w14:textId="77777777" w:rsidR="00062041" w:rsidRPr="00062041" w:rsidRDefault="00062041" w:rsidP="00062041">
            <w:pPr>
              <w:rPr>
                <w:rFonts w:ascii="Arial" w:hAnsi="Arial" w:cs="Arial"/>
              </w:rPr>
            </w:pPr>
          </w:p>
          <w:p w14:paraId="7D0011B3" w14:textId="77777777" w:rsidR="00062041" w:rsidRPr="00062041" w:rsidRDefault="00062041" w:rsidP="00062041">
            <w:pPr>
              <w:rPr>
                <w:rFonts w:ascii="Arial" w:hAnsi="Arial" w:cs="Arial"/>
                <w:color w:val="000000"/>
              </w:rPr>
            </w:pPr>
            <w:r w:rsidRPr="00062041">
              <w:rPr>
                <w:rFonts w:ascii="Arial" w:hAnsi="Arial" w:cs="Arial"/>
                <w:color w:val="000000"/>
              </w:rPr>
              <w:t xml:space="preserve">There are 29 pathology networks now in place across England and diagnostic imaging networks are set to follow by 2023. The rationale for Networks is the potential for improvement through pooling resources and using the existing equipment, </w:t>
            </w:r>
            <w:proofErr w:type="gramStart"/>
            <w:r w:rsidRPr="00062041">
              <w:rPr>
                <w:rFonts w:ascii="Arial" w:hAnsi="Arial" w:cs="Arial"/>
                <w:color w:val="000000"/>
              </w:rPr>
              <w:t>facilities</w:t>
            </w:r>
            <w:proofErr w:type="gramEnd"/>
            <w:r w:rsidRPr="00062041">
              <w:rPr>
                <w:rFonts w:ascii="Arial" w:hAnsi="Arial" w:cs="Arial"/>
                <w:color w:val="000000"/>
              </w:rPr>
              <w:t xml:space="preserve"> and workforce more efficiently.</w:t>
            </w:r>
          </w:p>
          <w:p w14:paraId="06B3F824" w14:textId="77777777" w:rsidR="00062041" w:rsidRPr="00062041" w:rsidRDefault="00062041" w:rsidP="00062041">
            <w:pPr>
              <w:rPr>
                <w:rFonts w:ascii="Arial" w:hAnsi="Arial" w:cs="Arial"/>
                <w:color w:val="000000"/>
              </w:rPr>
            </w:pPr>
          </w:p>
          <w:p w14:paraId="1C7671CC" w14:textId="77777777" w:rsidR="00062041" w:rsidRDefault="00062041" w:rsidP="00062041">
            <w:pPr>
              <w:rPr>
                <w:rFonts w:ascii="Arial" w:hAnsi="Arial" w:cs="Arial"/>
                <w:color w:val="000000"/>
              </w:rPr>
            </w:pPr>
            <w:r w:rsidRPr="00062041">
              <w:rPr>
                <w:rFonts w:ascii="Arial" w:hAnsi="Arial" w:cs="Arial"/>
                <w:color w:val="000000"/>
              </w:rPr>
              <w:t xml:space="preserve">The report includes a whole section on challenges facing Diagnostics, of which workforce is a major issue along with equipment, </w:t>
            </w:r>
            <w:proofErr w:type="gramStart"/>
            <w:r w:rsidRPr="00062041">
              <w:rPr>
                <w:rFonts w:ascii="Arial" w:hAnsi="Arial" w:cs="Arial"/>
                <w:color w:val="000000"/>
              </w:rPr>
              <w:t>facilities</w:t>
            </w:r>
            <w:proofErr w:type="gramEnd"/>
            <w:r w:rsidRPr="00062041">
              <w:rPr>
                <w:rFonts w:ascii="Arial" w:hAnsi="Arial" w:cs="Arial"/>
                <w:color w:val="000000"/>
              </w:rPr>
              <w:t xml:space="preserve"> and digital capability.  Years of poor workforce has led to significant shortfalls in Radiology and Pathology roles and recognises that new ways of working i.e. skill mix are key to delivering services within current workforce capacity.</w:t>
            </w:r>
          </w:p>
          <w:p w14:paraId="41433726" w14:textId="77777777" w:rsidR="000464C1" w:rsidRPr="00062041" w:rsidRDefault="000464C1" w:rsidP="00062041">
            <w:pPr>
              <w:rPr>
                <w:rFonts w:ascii="Arial" w:hAnsi="Arial" w:cs="Arial"/>
              </w:rPr>
            </w:pPr>
          </w:p>
        </w:tc>
        <w:tc>
          <w:tcPr>
            <w:tcW w:w="1989" w:type="dxa"/>
            <w:shd w:val="clear" w:color="auto" w:fill="FFFFFF" w:themeFill="background1"/>
          </w:tcPr>
          <w:p w14:paraId="4AA77DE0" w14:textId="77777777" w:rsidR="00062041" w:rsidRPr="00062041" w:rsidRDefault="00062041" w:rsidP="00062041">
            <w:pPr>
              <w:rPr>
                <w:rFonts w:ascii="Arial" w:hAnsi="Arial" w:cs="Arial"/>
              </w:rPr>
            </w:pPr>
          </w:p>
        </w:tc>
      </w:tr>
      <w:tr w:rsidR="00190AC4" w:rsidRPr="00062041" w14:paraId="794E7395" w14:textId="77777777">
        <w:tc>
          <w:tcPr>
            <w:tcW w:w="544" w:type="dxa"/>
            <w:shd w:val="clear" w:color="auto" w:fill="FFFFFF" w:themeFill="background1"/>
          </w:tcPr>
          <w:p w14:paraId="69B1B037" w14:textId="77777777" w:rsidR="00062041" w:rsidRPr="00062041" w:rsidRDefault="00062041" w:rsidP="00062041">
            <w:r w:rsidRPr="00062041">
              <w:t>10.</w:t>
            </w:r>
          </w:p>
        </w:tc>
        <w:tc>
          <w:tcPr>
            <w:tcW w:w="6970" w:type="dxa"/>
            <w:shd w:val="clear" w:color="auto" w:fill="FFFFFF" w:themeFill="background1"/>
          </w:tcPr>
          <w:p w14:paraId="60C21D19" w14:textId="77777777" w:rsidR="00062041" w:rsidRPr="00062041" w:rsidRDefault="00062041" w:rsidP="00062041">
            <w:pPr>
              <w:rPr>
                <w:rFonts w:ascii="Arial" w:hAnsi="Arial" w:cs="Arial"/>
              </w:rPr>
            </w:pPr>
            <w:r w:rsidRPr="00062041">
              <w:rPr>
                <w:rFonts w:ascii="Arial" w:hAnsi="Arial" w:cs="Arial"/>
              </w:rPr>
              <w:t>Kings Fund-Keeping People out of hospital: the potential of diagnostic testing in innovating patient pathways-June 2023</w:t>
            </w:r>
          </w:p>
          <w:p w14:paraId="11E3303C" w14:textId="77777777" w:rsidR="00062041" w:rsidRPr="00062041" w:rsidRDefault="008D34E8" w:rsidP="00062041">
            <w:hyperlink r:id="rId53" w:history="1">
              <w:r w:rsidR="00062041" w:rsidRPr="00062041">
                <w:rPr>
                  <w:color w:val="0000FF"/>
                  <w:u w:val="single"/>
                </w:rPr>
                <w:t>Keeping people out of hospital | The King's Fund (kingsfund.org.uk)</w:t>
              </w:r>
            </w:hyperlink>
          </w:p>
          <w:p w14:paraId="53BE33B4" w14:textId="77777777" w:rsidR="00062041" w:rsidRPr="00062041" w:rsidRDefault="00062041" w:rsidP="00062041">
            <w:pPr>
              <w:rPr>
                <w:rFonts w:ascii="Arial" w:hAnsi="Arial" w:cs="Arial"/>
              </w:rPr>
            </w:pPr>
            <w:r w:rsidRPr="00062041">
              <w:t>Catch up free on demand until 7</w:t>
            </w:r>
            <w:r w:rsidRPr="00062041">
              <w:rPr>
                <w:vertAlign w:val="superscript"/>
              </w:rPr>
              <w:t>th</w:t>
            </w:r>
            <w:r w:rsidRPr="00062041">
              <w:t xml:space="preserve"> July 2023 </w:t>
            </w:r>
          </w:p>
        </w:tc>
        <w:tc>
          <w:tcPr>
            <w:tcW w:w="6091" w:type="dxa"/>
            <w:shd w:val="clear" w:color="auto" w:fill="FFFFFF" w:themeFill="background1"/>
          </w:tcPr>
          <w:p w14:paraId="42D26C4A" w14:textId="1A6D5A37" w:rsidR="00062041" w:rsidRPr="00062041" w:rsidRDefault="00062041" w:rsidP="00062041">
            <w:pPr>
              <w:jc w:val="both"/>
              <w:rPr>
                <w:rFonts w:ascii="Arial" w:hAnsi="Arial" w:cs="Arial"/>
                <w:color w:val="141414"/>
                <w:shd w:val="clear" w:color="auto" w:fill="FFFFFF"/>
              </w:rPr>
            </w:pPr>
            <w:r w:rsidRPr="00062041">
              <w:rPr>
                <w:rFonts w:ascii="Arial" w:hAnsi="Arial" w:cs="Arial"/>
                <w:color w:val="141414"/>
                <w:shd w:val="clear" w:color="auto" w:fill="FFFFFF"/>
              </w:rPr>
              <w:t xml:space="preserve">This free </w:t>
            </w:r>
            <w:r w:rsidR="00945135" w:rsidRPr="00062041">
              <w:rPr>
                <w:rFonts w:ascii="Arial" w:hAnsi="Arial" w:cs="Arial"/>
                <w:color w:val="141414"/>
                <w:shd w:val="clear" w:color="auto" w:fill="FFFFFF"/>
              </w:rPr>
              <w:t>online</w:t>
            </w:r>
            <w:r w:rsidRPr="00062041">
              <w:rPr>
                <w:rFonts w:ascii="Arial" w:hAnsi="Arial" w:cs="Arial"/>
                <w:color w:val="141414"/>
                <w:shd w:val="clear" w:color="auto" w:fill="FFFFFF"/>
              </w:rPr>
              <w:t xml:space="preserve"> event considers the wider system </w:t>
            </w:r>
          </w:p>
          <w:p w14:paraId="1D911BF1" w14:textId="737DEC2E" w:rsidR="00062041" w:rsidRPr="00062041" w:rsidRDefault="00062041" w:rsidP="00062041">
            <w:pPr>
              <w:jc w:val="both"/>
              <w:rPr>
                <w:rFonts w:ascii="Arial" w:hAnsi="Arial" w:cs="Arial"/>
                <w:color w:val="141414"/>
                <w:shd w:val="clear" w:color="auto" w:fill="FFFFFF"/>
              </w:rPr>
            </w:pPr>
            <w:r w:rsidRPr="00062041">
              <w:rPr>
                <w:rFonts w:ascii="Arial" w:hAnsi="Arial" w:cs="Arial"/>
                <w:color w:val="141414"/>
                <w:shd w:val="clear" w:color="auto" w:fill="FFFFFF"/>
              </w:rPr>
              <w:t xml:space="preserve">Correspondingly, workforce should be considered as to POC analysis and training of primary community resources to utilise POC for admission avoidance </w:t>
            </w:r>
            <w:r w:rsidR="00945135" w:rsidRPr="00062041">
              <w:rPr>
                <w:rFonts w:ascii="Arial" w:hAnsi="Arial" w:cs="Arial"/>
                <w:color w:val="141414"/>
                <w:shd w:val="clear" w:color="auto" w:fill="FFFFFF"/>
              </w:rPr>
              <w:t>e.g.</w:t>
            </w:r>
            <w:r w:rsidRPr="00062041">
              <w:rPr>
                <w:rFonts w:ascii="Arial" w:hAnsi="Arial" w:cs="Arial"/>
                <w:color w:val="141414"/>
                <w:shd w:val="clear" w:color="auto" w:fill="FFFFFF"/>
              </w:rPr>
              <w:t xml:space="preserve"> home devices and other locations </w:t>
            </w:r>
            <w:r w:rsidR="00BA2F0F" w:rsidRPr="00062041">
              <w:rPr>
                <w:rFonts w:ascii="Arial" w:hAnsi="Arial" w:cs="Arial"/>
                <w:color w:val="141414"/>
                <w:shd w:val="clear" w:color="auto" w:fill="FFFFFF"/>
              </w:rPr>
              <w:t>e.g.</w:t>
            </w:r>
            <w:r w:rsidRPr="00062041">
              <w:rPr>
                <w:rFonts w:ascii="Arial" w:hAnsi="Arial" w:cs="Arial"/>
                <w:color w:val="141414"/>
                <w:shd w:val="clear" w:color="auto" w:fill="FFFFFF"/>
              </w:rPr>
              <w:t xml:space="preserve"> virtual wards,</w:t>
            </w:r>
          </w:p>
          <w:p w14:paraId="62E9A3D9" w14:textId="77777777" w:rsidR="00062041" w:rsidRPr="00062041" w:rsidRDefault="00062041" w:rsidP="00062041">
            <w:pPr>
              <w:jc w:val="both"/>
              <w:rPr>
                <w:rFonts w:ascii="Arial" w:hAnsi="Arial" w:cs="Arial"/>
                <w:color w:val="141414"/>
                <w:shd w:val="clear" w:color="auto" w:fill="FFFFFF"/>
              </w:rPr>
            </w:pPr>
            <w:r w:rsidRPr="00062041">
              <w:rPr>
                <w:rFonts w:ascii="Arial" w:hAnsi="Arial" w:cs="Arial"/>
                <w:color w:val="141414"/>
                <w:shd w:val="clear" w:color="auto" w:fill="FFFFFF"/>
              </w:rPr>
              <w:t xml:space="preserve">In the context of the complex challenges across the health and care landscape, including </w:t>
            </w:r>
            <w:r w:rsidRPr="00062041">
              <w:rPr>
                <w:rFonts w:ascii="Arial" w:hAnsi="Arial" w:cs="Arial"/>
                <w:color w:val="141414"/>
                <w:u w:val="single"/>
                <w:shd w:val="clear" w:color="auto" w:fill="FFFFFF"/>
              </w:rPr>
              <w:t>significant workforce shortages and limited clinical capacity</w:t>
            </w:r>
            <w:r w:rsidRPr="00062041">
              <w:rPr>
                <w:rFonts w:ascii="Arial" w:hAnsi="Arial" w:cs="Arial"/>
                <w:color w:val="141414"/>
                <w:shd w:val="clear" w:color="auto" w:fill="FFFFFF"/>
              </w:rPr>
              <w:t>, this event considered the role of diagnostics in supporting those working in the system and keeping people out of hospital.  </w:t>
            </w:r>
          </w:p>
          <w:p w14:paraId="383F979F" w14:textId="77777777" w:rsidR="00062041" w:rsidRPr="00062041" w:rsidRDefault="00062041" w:rsidP="00E87895">
            <w:pPr>
              <w:numPr>
                <w:ilvl w:val="0"/>
                <w:numId w:val="62"/>
              </w:numPr>
              <w:shd w:val="clear" w:color="auto" w:fill="FFFFFF"/>
              <w:spacing w:before="100" w:beforeAutospacing="1" w:after="100" w:afterAutospacing="1"/>
              <w:jc w:val="both"/>
              <w:rPr>
                <w:rFonts w:ascii="Arial" w:eastAsia="Times New Roman" w:hAnsi="Arial" w:cs="Arial"/>
                <w:color w:val="141414"/>
                <w:lang w:eastAsia="en-GB"/>
              </w:rPr>
            </w:pPr>
            <w:r w:rsidRPr="00062041">
              <w:rPr>
                <w:rFonts w:ascii="Arial" w:eastAsia="Times New Roman" w:hAnsi="Arial" w:cs="Arial"/>
                <w:color w:val="141414"/>
                <w:lang w:eastAsia="en-GB"/>
              </w:rPr>
              <w:t>the potential that increased access to diagnostic testing, and in particular in vitro diagnostic testing, in primary care, the community and in community diagnostic hubs offers to diagnosing people earlier and avoiding unnecessary hospital admissions </w:t>
            </w:r>
          </w:p>
          <w:p w14:paraId="7AA875CA" w14:textId="77777777" w:rsidR="00062041" w:rsidRPr="00062041" w:rsidRDefault="00062041" w:rsidP="00E87895">
            <w:pPr>
              <w:numPr>
                <w:ilvl w:val="0"/>
                <w:numId w:val="62"/>
              </w:numPr>
              <w:shd w:val="clear" w:color="auto" w:fill="FFFFFF"/>
              <w:spacing w:before="100" w:beforeAutospacing="1" w:after="100" w:afterAutospacing="1"/>
              <w:jc w:val="both"/>
              <w:rPr>
                <w:rFonts w:ascii="Arial" w:eastAsia="Times New Roman" w:hAnsi="Arial" w:cs="Arial"/>
                <w:color w:val="141414"/>
                <w:lang w:eastAsia="en-GB"/>
              </w:rPr>
            </w:pPr>
            <w:r w:rsidRPr="00062041">
              <w:rPr>
                <w:rFonts w:ascii="Arial" w:eastAsia="Times New Roman" w:hAnsi="Arial" w:cs="Arial"/>
                <w:color w:val="141414"/>
                <w:lang w:eastAsia="en-GB"/>
              </w:rPr>
              <w:lastRenderedPageBreak/>
              <w:t>what innovations in patient pathways mean for those working across the system and how they are being supported to make changes, in the context of the significant challenges they are facing </w:t>
            </w:r>
          </w:p>
          <w:p w14:paraId="2BBBCE14" w14:textId="77777777" w:rsidR="00062041" w:rsidRPr="00062041" w:rsidRDefault="00062041" w:rsidP="00E87895">
            <w:pPr>
              <w:numPr>
                <w:ilvl w:val="0"/>
                <w:numId w:val="62"/>
              </w:numPr>
              <w:shd w:val="clear" w:color="auto" w:fill="FFFFFF"/>
              <w:spacing w:before="100" w:beforeAutospacing="1" w:after="100" w:afterAutospacing="1"/>
              <w:jc w:val="both"/>
              <w:rPr>
                <w:rFonts w:ascii="Arial" w:eastAsia="Times New Roman" w:hAnsi="Arial" w:cs="Arial"/>
                <w:lang w:eastAsia="en-GB"/>
              </w:rPr>
            </w:pPr>
            <w:r w:rsidRPr="00062041">
              <w:rPr>
                <w:rFonts w:ascii="Arial" w:eastAsia="Times New Roman" w:hAnsi="Arial" w:cs="Arial"/>
                <w:color w:val="141414"/>
                <w:lang w:eastAsia="en-GB"/>
              </w:rPr>
              <w:t>the role integrated care systems can play in developing diagnostic services that encourage innovation and are designed with people and communities at their heart. </w:t>
            </w:r>
          </w:p>
        </w:tc>
        <w:tc>
          <w:tcPr>
            <w:tcW w:w="1989" w:type="dxa"/>
            <w:shd w:val="clear" w:color="auto" w:fill="FFFFFF" w:themeFill="background1"/>
          </w:tcPr>
          <w:p w14:paraId="5EDDAD4E" w14:textId="77777777" w:rsidR="00062041" w:rsidRPr="00062041" w:rsidRDefault="00062041" w:rsidP="00062041">
            <w:pPr>
              <w:rPr>
                <w:rFonts w:ascii="Arial" w:hAnsi="Arial" w:cs="Arial"/>
              </w:rPr>
            </w:pPr>
          </w:p>
        </w:tc>
      </w:tr>
      <w:tr w:rsidR="00190AC4" w:rsidRPr="00062041" w14:paraId="1DF07FC9" w14:textId="77777777">
        <w:tc>
          <w:tcPr>
            <w:tcW w:w="544" w:type="dxa"/>
            <w:shd w:val="clear" w:color="auto" w:fill="FFFFFF" w:themeFill="background1"/>
          </w:tcPr>
          <w:p w14:paraId="51B50AB2" w14:textId="77777777" w:rsidR="00062041" w:rsidRPr="00062041" w:rsidRDefault="00062041" w:rsidP="00062041">
            <w:r w:rsidRPr="00062041">
              <w:t>11.</w:t>
            </w:r>
          </w:p>
        </w:tc>
        <w:tc>
          <w:tcPr>
            <w:tcW w:w="6970" w:type="dxa"/>
            <w:shd w:val="clear" w:color="auto" w:fill="FFFFFF" w:themeFill="background1"/>
          </w:tcPr>
          <w:p w14:paraId="29683A56" w14:textId="77777777" w:rsidR="00062041" w:rsidRPr="00062041" w:rsidRDefault="00062041" w:rsidP="00062041">
            <w:pPr>
              <w:rPr>
                <w:rFonts w:ascii="Arial" w:hAnsi="Arial" w:cs="Arial"/>
              </w:rPr>
            </w:pPr>
            <w:r w:rsidRPr="00062041">
              <w:rPr>
                <w:rFonts w:ascii="Arial" w:hAnsi="Arial" w:cs="Arial"/>
              </w:rPr>
              <w:t>The National Clinical Framework Wales May 2021</w:t>
            </w:r>
          </w:p>
          <w:p w14:paraId="1E92CFC2" w14:textId="77777777" w:rsidR="00062041" w:rsidRPr="00062041" w:rsidRDefault="008D34E8" w:rsidP="00062041">
            <w:pPr>
              <w:rPr>
                <w:rFonts w:ascii="Arial" w:hAnsi="Arial" w:cs="Arial"/>
              </w:rPr>
            </w:pPr>
            <w:hyperlink r:id="rId54" w:history="1">
              <w:r w:rsidR="00062041" w:rsidRPr="00062041">
                <w:rPr>
                  <w:color w:val="0000FF"/>
                  <w:u w:val="single"/>
                </w:rPr>
                <w:t>National clinical framework: a learning health and care system | GOV.WALES</w:t>
              </w:r>
            </w:hyperlink>
          </w:p>
        </w:tc>
        <w:tc>
          <w:tcPr>
            <w:tcW w:w="6091" w:type="dxa"/>
            <w:shd w:val="clear" w:color="auto" w:fill="FFFFFF" w:themeFill="background1"/>
          </w:tcPr>
          <w:p w14:paraId="01390924" w14:textId="77777777" w:rsidR="00062041" w:rsidRPr="00062041" w:rsidRDefault="00062041" w:rsidP="00062041">
            <w:pPr>
              <w:rPr>
                <w:rFonts w:ascii="Arial" w:hAnsi="Arial" w:cs="Arial"/>
              </w:rPr>
            </w:pPr>
            <w:r w:rsidRPr="00062041">
              <w:rPr>
                <w:rFonts w:ascii="Arial" w:hAnsi="Arial" w:cs="Arial"/>
              </w:rPr>
              <w:t>Diagnostics is only referenced in passing in this Framework but the priorities that it highlights from a workforce perspective apply.  It defines workforce as one of the five criteria for reconfiguring services (which is one of the areas of focus in the Diagnostics Strategy for fragile services) when ‘the workforce required to safely and sustainably deliver the service is not available because it cannot be recruited, developed or retained or can only be delivered by a dependency on agency and locum staff’.</w:t>
            </w:r>
          </w:p>
          <w:p w14:paraId="04205E62" w14:textId="77777777" w:rsidR="00062041" w:rsidRPr="00062041" w:rsidRDefault="00062041" w:rsidP="00062041">
            <w:pPr>
              <w:rPr>
                <w:rFonts w:ascii="Arial" w:hAnsi="Arial" w:cs="Arial"/>
              </w:rPr>
            </w:pPr>
          </w:p>
          <w:p w14:paraId="331492A5" w14:textId="46960448" w:rsidR="0033604D" w:rsidRDefault="00062041" w:rsidP="00062041">
            <w:pPr>
              <w:rPr>
                <w:rFonts w:ascii="Arial" w:hAnsi="Arial" w:cs="Arial"/>
              </w:rPr>
            </w:pPr>
            <w:r w:rsidRPr="00062041">
              <w:rPr>
                <w:rFonts w:ascii="Arial" w:hAnsi="Arial" w:cs="Arial"/>
              </w:rPr>
              <w:t xml:space="preserve">It gives the action to make the most of all clinical disciplines to deliver more sustainable workforce models and suggests that some of the specialist need can be met and capacity created by staffing groups focussing on doing only what they can do i.e. working at the top of their licence and through the development of advanced practice such as in healthcare scientists.  </w:t>
            </w:r>
          </w:p>
          <w:p w14:paraId="68D180D6" w14:textId="581BC68E" w:rsidR="00BA6B91" w:rsidRPr="00062041" w:rsidRDefault="00BA6B91" w:rsidP="00062041">
            <w:pPr>
              <w:rPr>
                <w:rFonts w:ascii="Arial" w:hAnsi="Arial" w:cs="Arial"/>
              </w:rPr>
            </w:pPr>
          </w:p>
        </w:tc>
        <w:tc>
          <w:tcPr>
            <w:tcW w:w="1989" w:type="dxa"/>
            <w:shd w:val="clear" w:color="auto" w:fill="FFFFFF" w:themeFill="background1"/>
          </w:tcPr>
          <w:p w14:paraId="48486FA9" w14:textId="77777777" w:rsidR="00062041" w:rsidRPr="00062041" w:rsidRDefault="00062041" w:rsidP="00062041">
            <w:pPr>
              <w:rPr>
                <w:rFonts w:ascii="Arial" w:hAnsi="Arial" w:cs="Arial"/>
              </w:rPr>
            </w:pPr>
            <w:r w:rsidRPr="00062041">
              <w:rPr>
                <w:rFonts w:ascii="Arial" w:hAnsi="Arial" w:cs="Arial"/>
              </w:rPr>
              <w:t>Almost all clinical pathways have a diagnostic element so the work of the proposed new clinical networks will impact on all diagnostic pathways</w:t>
            </w:r>
          </w:p>
        </w:tc>
      </w:tr>
      <w:tr w:rsidR="00190AC4" w:rsidRPr="00062041" w14:paraId="762B37FC" w14:textId="77777777">
        <w:tc>
          <w:tcPr>
            <w:tcW w:w="544" w:type="dxa"/>
            <w:shd w:val="clear" w:color="auto" w:fill="FFFFFF" w:themeFill="background1"/>
          </w:tcPr>
          <w:p w14:paraId="7F6D6326" w14:textId="77777777" w:rsidR="006F0B46" w:rsidRPr="00062041" w:rsidRDefault="006F0B46" w:rsidP="00062041"/>
        </w:tc>
        <w:tc>
          <w:tcPr>
            <w:tcW w:w="6970" w:type="dxa"/>
            <w:shd w:val="clear" w:color="auto" w:fill="FFFFFF" w:themeFill="background1"/>
          </w:tcPr>
          <w:p w14:paraId="33C64599" w14:textId="77777777" w:rsidR="006F0B46" w:rsidRDefault="00E96A7C" w:rsidP="00062041">
            <w:pPr>
              <w:rPr>
                <w:rFonts w:ascii="Arial" w:hAnsi="Arial" w:cs="Arial"/>
              </w:rPr>
            </w:pPr>
            <w:r>
              <w:rPr>
                <w:rFonts w:ascii="Arial" w:hAnsi="Arial" w:cs="Arial"/>
              </w:rPr>
              <w:t xml:space="preserve">The Kings fund- Two years on, how are community </w:t>
            </w:r>
            <w:r w:rsidR="00480192">
              <w:rPr>
                <w:rFonts w:ascii="Arial" w:hAnsi="Arial" w:cs="Arial"/>
              </w:rPr>
              <w:t xml:space="preserve">diagnostic centres doing? </w:t>
            </w:r>
            <w:r w:rsidR="00C76C08">
              <w:rPr>
                <w:rFonts w:ascii="Arial" w:hAnsi="Arial" w:cs="Arial"/>
              </w:rPr>
              <w:t>October 2023</w:t>
            </w:r>
          </w:p>
          <w:p w14:paraId="2281A51D" w14:textId="513872B8" w:rsidR="00C76C08" w:rsidRPr="00C76C08" w:rsidRDefault="008D34E8" w:rsidP="00062041">
            <w:pPr>
              <w:rPr>
                <w:rFonts w:ascii="Arial" w:hAnsi="Arial" w:cs="Arial"/>
                <w:color w:val="0000FF"/>
              </w:rPr>
            </w:pPr>
            <w:hyperlink r:id="rId55" w:history="1">
              <w:r w:rsidR="00C76C08" w:rsidRPr="00C76C08">
                <w:rPr>
                  <w:rStyle w:val="Hyperlink"/>
                  <w:color w:val="0000FF"/>
                </w:rPr>
                <w:t>Two years on, how are community diagnostic centres doing? | The King's Fund (kingsfund.org.uk)</w:t>
              </w:r>
            </w:hyperlink>
          </w:p>
        </w:tc>
        <w:tc>
          <w:tcPr>
            <w:tcW w:w="6091" w:type="dxa"/>
            <w:shd w:val="clear" w:color="auto" w:fill="FFFFFF" w:themeFill="background1"/>
          </w:tcPr>
          <w:p w14:paraId="35B4025A" w14:textId="77777777" w:rsidR="003B394C" w:rsidRDefault="007D5BDA" w:rsidP="00062041">
            <w:pPr>
              <w:rPr>
                <w:rFonts w:ascii="Arial" w:hAnsi="Arial" w:cs="Arial"/>
              </w:rPr>
            </w:pPr>
            <w:r>
              <w:rPr>
                <w:rFonts w:ascii="Arial" w:hAnsi="Arial" w:cs="Arial"/>
              </w:rPr>
              <w:t>This article from the Kings</w:t>
            </w:r>
            <w:r w:rsidR="00CC3EBD">
              <w:rPr>
                <w:rFonts w:ascii="Arial" w:hAnsi="Arial" w:cs="Arial"/>
              </w:rPr>
              <w:t xml:space="preserve"> fund </w:t>
            </w:r>
            <w:r w:rsidR="005437C6">
              <w:rPr>
                <w:rFonts w:ascii="Arial" w:hAnsi="Arial" w:cs="Arial"/>
              </w:rPr>
              <w:t xml:space="preserve">examines the impact of community diagnostic </w:t>
            </w:r>
            <w:r w:rsidR="0073743F">
              <w:rPr>
                <w:rFonts w:ascii="Arial" w:hAnsi="Arial" w:cs="Arial"/>
              </w:rPr>
              <w:t xml:space="preserve">centres (CDCs) in England </w:t>
            </w:r>
            <w:r w:rsidR="00A17E6A">
              <w:rPr>
                <w:rFonts w:ascii="Arial" w:hAnsi="Arial" w:cs="Arial"/>
              </w:rPr>
              <w:t xml:space="preserve">since </w:t>
            </w:r>
            <w:r w:rsidR="009B0CD4">
              <w:rPr>
                <w:rFonts w:ascii="Arial" w:hAnsi="Arial" w:cs="Arial"/>
              </w:rPr>
              <w:t xml:space="preserve">they were first </w:t>
            </w:r>
            <w:r w:rsidR="003B394C">
              <w:rPr>
                <w:rFonts w:ascii="Arial" w:hAnsi="Arial" w:cs="Arial"/>
              </w:rPr>
              <w:t xml:space="preserve">announced in October 2021. </w:t>
            </w:r>
          </w:p>
          <w:p w14:paraId="66DC50C1" w14:textId="77777777" w:rsidR="003B394C" w:rsidRDefault="003B394C" w:rsidP="00062041">
            <w:pPr>
              <w:rPr>
                <w:rFonts w:ascii="Arial" w:hAnsi="Arial" w:cs="Arial"/>
              </w:rPr>
            </w:pPr>
          </w:p>
          <w:p w14:paraId="261E3716" w14:textId="4E962668" w:rsidR="006F0B46" w:rsidRDefault="00640DB2" w:rsidP="00062041">
            <w:pPr>
              <w:rPr>
                <w:rFonts w:ascii="Arial" w:hAnsi="Arial" w:cs="Arial"/>
              </w:rPr>
            </w:pPr>
            <w:r>
              <w:rPr>
                <w:rFonts w:ascii="Arial" w:hAnsi="Arial" w:cs="Arial"/>
              </w:rPr>
              <w:t xml:space="preserve">It identified that 127 of the 160 centres promised by </w:t>
            </w:r>
            <w:r w:rsidR="00680A7A">
              <w:rPr>
                <w:rFonts w:ascii="Arial" w:hAnsi="Arial" w:cs="Arial"/>
              </w:rPr>
              <w:t xml:space="preserve">2024 had </w:t>
            </w:r>
            <w:r w:rsidR="00E93B42">
              <w:rPr>
                <w:rFonts w:ascii="Arial" w:hAnsi="Arial" w:cs="Arial"/>
              </w:rPr>
              <w:t xml:space="preserve">so far </w:t>
            </w:r>
            <w:r w:rsidR="00680A7A">
              <w:rPr>
                <w:rFonts w:ascii="Arial" w:hAnsi="Arial" w:cs="Arial"/>
              </w:rPr>
              <w:t>been opened.</w:t>
            </w:r>
            <w:r w:rsidR="00B41A59">
              <w:rPr>
                <w:rFonts w:ascii="Arial" w:hAnsi="Arial" w:cs="Arial"/>
              </w:rPr>
              <w:t xml:space="preserve"> The </w:t>
            </w:r>
            <w:proofErr w:type="spellStart"/>
            <w:r w:rsidR="00B41A59">
              <w:rPr>
                <w:rFonts w:ascii="Arial" w:hAnsi="Arial" w:cs="Arial"/>
              </w:rPr>
              <w:t>governments</w:t>
            </w:r>
            <w:proofErr w:type="spellEnd"/>
            <w:r w:rsidR="00B41A59">
              <w:rPr>
                <w:rFonts w:ascii="Arial" w:hAnsi="Arial" w:cs="Arial"/>
              </w:rPr>
              <w:t xml:space="preserve"> plan was for these centres to deliver </w:t>
            </w:r>
            <w:r w:rsidR="00320567">
              <w:rPr>
                <w:rFonts w:ascii="Arial" w:hAnsi="Arial" w:cs="Arial"/>
              </w:rPr>
              <w:t xml:space="preserve">up to 17 million tests by March </w:t>
            </w:r>
            <w:r w:rsidR="00320567">
              <w:rPr>
                <w:rFonts w:ascii="Arial" w:hAnsi="Arial" w:cs="Arial"/>
              </w:rPr>
              <w:lastRenderedPageBreak/>
              <w:t xml:space="preserve">2025. </w:t>
            </w:r>
            <w:r w:rsidR="0017498D">
              <w:rPr>
                <w:rFonts w:ascii="Arial" w:hAnsi="Arial" w:cs="Arial"/>
              </w:rPr>
              <w:t xml:space="preserve">Since </w:t>
            </w:r>
            <w:r w:rsidR="00687288">
              <w:rPr>
                <w:rFonts w:ascii="Arial" w:hAnsi="Arial" w:cs="Arial"/>
              </w:rPr>
              <w:t xml:space="preserve">data of CDC activity was first published in March 2023, CDCs </w:t>
            </w:r>
            <w:r w:rsidR="00FD7787">
              <w:rPr>
                <w:rFonts w:ascii="Arial" w:hAnsi="Arial" w:cs="Arial"/>
              </w:rPr>
              <w:t>have undertaken 717,270</w:t>
            </w:r>
            <w:r w:rsidR="00212145">
              <w:rPr>
                <w:rFonts w:ascii="Arial" w:hAnsi="Arial" w:cs="Arial"/>
              </w:rPr>
              <w:t xml:space="preserve"> tests.</w:t>
            </w:r>
          </w:p>
          <w:p w14:paraId="1CB11A52" w14:textId="77777777" w:rsidR="00212145" w:rsidRDefault="00212145" w:rsidP="00062041">
            <w:pPr>
              <w:rPr>
                <w:rFonts w:ascii="Arial" w:hAnsi="Arial" w:cs="Arial"/>
              </w:rPr>
            </w:pPr>
          </w:p>
          <w:p w14:paraId="00423756" w14:textId="64FA9696" w:rsidR="00E83504" w:rsidRDefault="00886377" w:rsidP="00062041">
            <w:pPr>
              <w:rPr>
                <w:rFonts w:ascii="Arial" w:hAnsi="Arial" w:cs="Arial"/>
              </w:rPr>
            </w:pPr>
            <w:r>
              <w:rPr>
                <w:rFonts w:ascii="Arial" w:hAnsi="Arial" w:cs="Arial"/>
              </w:rPr>
              <w:t>The article points out that in August 2023, only 6.3% (</w:t>
            </w:r>
            <w:r w:rsidR="009919B8">
              <w:rPr>
                <w:rFonts w:ascii="Arial" w:hAnsi="Arial" w:cs="Arial"/>
              </w:rPr>
              <w:t xml:space="preserve">139,000) of all tests carried out were done in a CDC. </w:t>
            </w:r>
          </w:p>
          <w:p w14:paraId="13F3594D" w14:textId="77777777" w:rsidR="00212145" w:rsidRDefault="00212145" w:rsidP="00062041">
            <w:pPr>
              <w:rPr>
                <w:rFonts w:ascii="Arial" w:hAnsi="Arial" w:cs="Arial"/>
              </w:rPr>
            </w:pPr>
          </w:p>
          <w:p w14:paraId="45D7166A" w14:textId="1CCF8B5D" w:rsidR="00212145" w:rsidRDefault="00885A62" w:rsidP="00062041">
            <w:pPr>
              <w:rPr>
                <w:rFonts w:ascii="Arial" w:hAnsi="Arial" w:cs="Arial"/>
              </w:rPr>
            </w:pPr>
            <w:r>
              <w:rPr>
                <w:rFonts w:ascii="Arial" w:hAnsi="Arial" w:cs="Arial"/>
              </w:rPr>
              <w:t>The article suggests that th</w:t>
            </w:r>
            <w:r w:rsidR="00A00C3A">
              <w:rPr>
                <w:rFonts w:ascii="Arial" w:hAnsi="Arial" w:cs="Arial"/>
              </w:rPr>
              <w:t xml:space="preserve">ese figures could be due to the workforce situation. </w:t>
            </w:r>
            <w:r w:rsidR="00045482">
              <w:rPr>
                <w:rFonts w:ascii="Arial" w:hAnsi="Arial" w:cs="Arial"/>
              </w:rPr>
              <w:t xml:space="preserve">In 2022, the Royal college of Radiologists found that 89% of CDCs are staffed </w:t>
            </w:r>
            <w:r w:rsidR="00FF542D">
              <w:rPr>
                <w:rFonts w:ascii="Arial" w:hAnsi="Arial" w:cs="Arial"/>
              </w:rPr>
              <w:t xml:space="preserve">with existing trust employees who rotate between the CDC and acute sites. They suggest that </w:t>
            </w:r>
            <w:r w:rsidR="007162D9">
              <w:rPr>
                <w:rFonts w:ascii="Arial" w:hAnsi="Arial" w:cs="Arial"/>
              </w:rPr>
              <w:t xml:space="preserve">this scenario may be diluting capacity in both settings. </w:t>
            </w:r>
          </w:p>
          <w:p w14:paraId="448E6EE8" w14:textId="77777777" w:rsidR="003C7F7D" w:rsidRDefault="003C7F7D" w:rsidP="00062041">
            <w:pPr>
              <w:rPr>
                <w:rFonts w:ascii="Arial" w:hAnsi="Arial" w:cs="Arial"/>
              </w:rPr>
            </w:pPr>
          </w:p>
          <w:p w14:paraId="0FCD2161" w14:textId="06D7309B" w:rsidR="002B540C" w:rsidRDefault="00A060C7" w:rsidP="00062041">
            <w:pPr>
              <w:rPr>
                <w:rFonts w:ascii="Arial" w:hAnsi="Arial" w:cs="Arial"/>
              </w:rPr>
            </w:pPr>
            <w:r>
              <w:rPr>
                <w:rFonts w:ascii="Arial" w:hAnsi="Arial" w:cs="Arial"/>
              </w:rPr>
              <w:t>Despite this, the article suggests the CDC</w:t>
            </w:r>
            <w:r w:rsidR="008E6EF1">
              <w:rPr>
                <w:rFonts w:ascii="Arial" w:hAnsi="Arial" w:cs="Arial"/>
              </w:rPr>
              <w:t xml:space="preserve">s may be contributing to retention of existing staff with feedback that they </w:t>
            </w:r>
            <w:r w:rsidR="00FD5D16">
              <w:rPr>
                <w:rFonts w:ascii="Arial" w:hAnsi="Arial" w:cs="Arial"/>
              </w:rPr>
              <w:t xml:space="preserve">provide a ‘positive environment’ with ‘better working hours’. </w:t>
            </w:r>
          </w:p>
          <w:p w14:paraId="62A80A32" w14:textId="0DB6FC32" w:rsidR="002B540C" w:rsidRPr="00062041" w:rsidRDefault="002B540C" w:rsidP="00062041">
            <w:pPr>
              <w:rPr>
                <w:rFonts w:ascii="Arial" w:hAnsi="Arial" w:cs="Arial"/>
              </w:rPr>
            </w:pPr>
          </w:p>
        </w:tc>
        <w:tc>
          <w:tcPr>
            <w:tcW w:w="1989" w:type="dxa"/>
            <w:shd w:val="clear" w:color="auto" w:fill="FFFFFF" w:themeFill="background1"/>
          </w:tcPr>
          <w:p w14:paraId="639C1700" w14:textId="5BD0134D" w:rsidR="006F0B46" w:rsidRPr="00062041" w:rsidRDefault="00AA15B2" w:rsidP="00062041">
            <w:pPr>
              <w:rPr>
                <w:rFonts w:ascii="Arial" w:hAnsi="Arial" w:cs="Arial"/>
              </w:rPr>
            </w:pPr>
            <w:r>
              <w:rPr>
                <w:rFonts w:ascii="Arial" w:hAnsi="Arial" w:cs="Arial"/>
              </w:rPr>
              <w:lastRenderedPageBreak/>
              <w:t>Introduction of CDCs in Wales would need to ensure that there is sufficient</w:t>
            </w:r>
            <w:r w:rsidR="001E5BD5">
              <w:rPr>
                <w:rFonts w:ascii="Arial" w:hAnsi="Arial" w:cs="Arial"/>
              </w:rPr>
              <w:t xml:space="preserve"> </w:t>
            </w:r>
            <w:r w:rsidR="00186BB2">
              <w:rPr>
                <w:rFonts w:ascii="Arial" w:hAnsi="Arial" w:cs="Arial"/>
              </w:rPr>
              <w:t xml:space="preserve">workforce </w:t>
            </w:r>
            <w:r w:rsidR="00FC6D87">
              <w:rPr>
                <w:rFonts w:ascii="Arial" w:hAnsi="Arial" w:cs="Arial"/>
              </w:rPr>
              <w:t>supply with</w:t>
            </w:r>
            <w:r w:rsidR="00F25510">
              <w:rPr>
                <w:rFonts w:ascii="Arial" w:hAnsi="Arial" w:cs="Arial"/>
              </w:rPr>
              <w:t xml:space="preserve"> the appropriate </w:t>
            </w:r>
            <w:r w:rsidR="00186BB2">
              <w:rPr>
                <w:rFonts w:ascii="Arial" w:hAnsi="Arial" w:cs="Arial"/>
              </w:rPr>
              <w:t>skills</w:t>
            </w:r>
            <w:r w:rsidR="00870CE8">
              <w:rPr>
                <w:rFonts w:ascii="Arial" w:hAnsi="Arial" w:cs="Arial"/>
              </w:rPr>
              <w:t xml:space="preserve"> </w:t>
            </w:r>
            <w:r w:rsidR="00186BB2">
              <w:rPr>
                <w:rFonts w:ascii="Arial" w:hAnsi="Arial" w:cs="Arial"/>
              </w:rPr>
              <w:lastRenderedPageBreak/>
              <w:t xml:space="preserve">to ensure capacity </w:t>
            </w:r>
            <w:r w:rsidR="00607FF8">
              <w:rPr>
                <w:rFonts w:ascii="Arial" w:hAnsi="Arial" w:cs="Arial"/>
              </w:rPr>
              <w:t xml:space="preserve">within acute sites is not negatively impacted. </w:t>
            </w:r>
          </w:p>
        </w:tc>
      </w:tr>
      <w:tr w:rsidR="00062041" w:rsidRPr="00062041" w14:paraId="29730CA4" w14:textId="77777777">
        <w:tc>
          <w:tcPr>
            <w:tcW w:w="15594" w:type="dxa"/>
            <w:gridSpan w:val="4"/>
            <w:shd w:val="clear" w:color="auto" w:fill="FFD966" w:themeFill="accent4" w:themeFillTint="99"/>
          </w:tcPr>
          <w:p w14:paraId="2E63103F" w14:textId="77777777" w:rsidR="00062041" w:rsidRPr="00062041" w:rsidRDefault="00062041" w:rsidP="00062041">
            <w:pPr>
              <w:jc w:val="center"/>
              <w:rPr>
                <w:rFonts w:ascii="Arial" w:hAnsi="Arial" w:cs="Arial"/>
                <w:b/>
                <w:bCs/>
              </w:rPr>
            </w:pPr>
            <w:r w:rsidRPr="00062041">
              <w:rPr>
                <w:rFonts w:ascii="Arial" w:hAnsi="Arial" w:cs="Arial"/>
                <w:b/>
                <w:bCs/>
              </w:rPr>
              <w:lastRenderedPageBreak/>
              <w:t>Profession specific documents</w:t>
            </w:r>
          </w:p>
        </w:tc>
      </w:tr>
      <w:tr w:rsidR="00190AC4" w:rsidRPr="00062041" w14:paraId="41835790" w14:textId="77777777" w:rsidTr="00AC29CF">
        <w:tc>
          <w:tcPr>
            <w:tcW w:w="544" w:type="dxa"/>
            <w:shd w:val="clear" w:color="auto" w:fill="B4C6E7" w:themeFill="accent1" w:themeFillTint="66"/>
          </w:tcPr>
          <w:p w14:paraId="5016C02E" w14:textId="0EDC6D6C" w:rsidR="000321DB" w:rsidRPr="00062041" w:rsidRDefault="001537F5" w:rsidP="00062041">
            <w:r>
              <w:t>Ref</w:t>
            </w:r>
          </w:p>
        </w:tc>
        <w:tc>
          <w:tcPr>
            <w:tcW w:w="6970" w:type="dxa"/>
            <w:shd w:val="clear" w:color="auto" w:fill="B4C6E7" w:themeFill="accent1" w:themeFillTint="66"/>
          </w:tcPr>
          <w:p w14:paraId="13D7946F" w14:textId="71506C6B" w:rsidR="000321DB" w:rsidRPr="00062041" w:rsidRDefault="001537F5" w:rsidP="00062041">
            <w:pPr>
              <w:rPr>
                <w:rFonts w:ascii="Arial" w:hAnsi="Arial" w:cs="Arial"/>
              </w:rPr>
            </w:pPr>
            <w:r>
              <w:rPr>
                <w:rFonts w:ascii="Arial" w:hAnsi="Arial" w:cs="Arial"/>
              </w:rPr>
              <w:t xml:space="preserve">Key documents </w:t>
            </w:r>
          </w:p>
        </w:tc>
        <w:tc>
          <w:tcPr>
            <w:tcW w:w="6091" w:type="dxa"/>
            <w:shd w:val="clear" w:color="auto" w:fill="B4C6E7" w:themeFill="accent1" w:themeFillTint="66"/>
          </w:tcPr>
          <w:p w14:paraId="562F2C1A" w14:textId="77777777" w:rsidR="000321DB" w:rsidRDefault="003B6A94" w:rsidP="00062041">
            <w:pPr>
              <w:rPr>
                <w:rFonts w:ascii="Arial" w:hAnsi="Arial" w:cs="Arial"/>
              </w:rPr>
            </w:pPr>
            <w:r w:rsidRPr="003B6A94">
              <w:rPr>
                <w:rFonts w:ascii="Arial" w:hAnsi="Arial" w:cs="Arial"/>
              </w:rPr>
              <w:t xml:space="preserve">Key reference points, </w:t>
            </w:r>
            <w:proofErr w:type="gramStart"/>
            <w:r w:rsidRPr="003B6A94">
              <w:rPr>
                <w:rFonts w:ascii="Arial" w:hAnsi="Arial" w:cs="Arial"/>
              </w:rPr>
              <w:t>actions</w:t>
            </w:r>
            <w:proofErr w:type="gramEnd"/>
            <w:r w:rsidRPr="003B6A94">
              <w:rPr>
                <w:rFonts w:ascii="Arial" w:hAnsi="Arial" w:cs="Arial"/>
              </w:rPr>
              <w:t xml:space="preserve"> and priorities for diagnostic workforce planning</w:t>
            </w:r>
          </w:p>
          <w:p w14:paraId="50661321" w14:textId="3FD47F94" w:rsidR="001537F5" w:rsidRPr="00062041" w:rsidRDefault="001537F5" w:rsidP="00062041">
            <w:pPr>
              <w:rPr>
                <w:rFonts w:ascii="Arial" w:hAnsi="Arial" w:cs="Arial"/>
              </w:rPr>
            </w:pPr>
          </w:p>
        </w:tc>
        <w:tc>
          <w:tcPr>
            <w:tcW w:w="1989" w:type="dxa"/>
            <w:shd w:val="clear" w:color="auto" w:fill="B4C6E7" w:themeFill="accent1" w:themeFillTint="66"/>
          </w:tcPr>
          <w:p w14:paraId="76F8CAA7" w14:textId="7A030C53" w:rsidR="000321DB" w:rsidRPr="00062041" w:rsidRDefault="003B6A94" w:rsidP="00062041">
            <w:pPr>
              <w:rPr>
                <w:rFonts w:ascii="Arial" w:hAnsi="Arial" w:cs="Arial"/>
              </w:rPr>
            </w:pPr>
            <w:r w:rsidRPr="003B6A94">
              <w:rPr>
                <w:rFonts w:ascii="Arial" w:hAnsi="Arial" w:cs="Arial"/>
              </w:rPr>
              <w:t>Relevance to workforce plan</w:t>
            </w:r>
          </w:p>
        </w:tc>
      </w:tr>
      <w:tr w:rsidR="00190AC4" w:rsidRPr="00062041" w14:paraId="387A642C" w14:textId="77777777">
        <w:tc>
          <w:tcPr>
            <w:tcW w:w="544" w:type="dxa"/>
            <w:shd w:val="clear" w:color="auto" w:fill="FFFFFF" w:themeFill="background1"/>
          </w:tcPr>
          <w:p w14:paraId="3DB8BB8E" w14:textId="77777777" w:rsidR="00062041" w:rsidRPr="00062041" w:rsidRDefault="00062041" w:rsidP="00062041">
            <w:r w:rsidRPr="00062041">
              <w:t>12.</w:t>
            </w:r>
          </w:p>
        </w:tc>
        <w:tc>
          <w:tcPr>
            <w:tcW w:w="6970" w:type="dxa"/>
            <w:shd w:val="clear" w:color="auto" w:fill="FFFFFF" w:themeFill="background1"/>
          </w:tcPr>
          <w:p w14:paraId="73001777" w14:textId="77777777" w:rsidR="00062041" w:rsidRPr="00062041" w:rsidRDefault="00062041" w:rsidP="00062041">
            <w:pPr>
              <w:rPr>
                <w:rFonts w:ascii="Arial" w:hAnsi="Arial" w:cs="Arial"/>
              </w:rPr>
            </w:pPr>
            <w:r w:rsidRPr="00062041">
              <w:rPr>
                <w:rFonts w:ascii="Arial" w:hAnsi="Arial" w:cs="Arial"/>
              </w:rPr>
              <w:t>Statement of Intent: Wales Pathology Services (2019)</w:t>
            </w:r>
          </w:p>
          <w:p w14:paraId="65912B1C" w14:textId="77777777" w:rsidR="00062041" w:rsidRPr="00062041" w:rsidRDefault="00062041" w:rsidP="00062041">
            <w:pPr>
              <w:rPr>
                <w:rFonts w:ascii="Arial" w:hAnsi="Arial" w:cs="Arial"/>
              </w:rPr>
            </w:pPr>
          </w:p>
          <w:p w14:paraId="0D2FCD2E" w14:textId="77777777" w:rsidR="00062041" w:rsidRPr="00062041" w:rsidRDefault="008D34E8" w:rsidP="00062041">
            <w:pPr>
              <w:rPr>
                <w:rFonts w:ascii="Arial" w:hAnsi="Arial" w:cs="Arial"/>
              </w:rPr>
            </w:pPr>
            <w:hyperlink r:id="rId56" w:history="1">
              <w:r w:rsidR="00062041" w:rsidRPr="00062041">
                <w:rPr>
                  <w:rFonts w:ascii="Arial" w:hAnsi="Arial" w:cs="Arial"/>
                  <w:color w:val="0000FF"/>
                  <w:u w:val="single"/>
                </w:rPr>
                <w:t>pathology-statement-of-intent.pdf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p w14:paraId="7DDF28C9" w14:textId="77777777" w:rsidR="00062041" w:rsidRPr="00062041" w:rsidRDefault="00062041" w:rsidP="00062041">
            <w:pPr>
              <w:rPr>
                <w:rFonts w:ascii="Arial" w:hAnsi="Arial" w:cs="Arial"/>
              </w:rPr>
            </w:pPr>
          </w:p>
        </w:tc>
        <w:tc>
          <w:tcPr>
            <w:tcW w:w="6091" w:type="dxa"/>
            <w:shd w:val="clear" w:color="auto" w:fill="FFFFFF" w:themeFill="background1"/>
          </w:tcPr>
          <w:p w14:paraId="752CA75E" w14:textId="77777777" w:rsidR="00062041" w:rsidRPr="00062041" w:rsidRDefault="00062041" w:rsidP="00062041">
            <w:pPr>
              <w:rPr>
                <w:rFonts w:ascii="Arial" w:hAnsi="Arial" w:cs="Arial"/>
              </w:rPr>
            </w:pPr>
            <w:r w:rsidRPr="00062041">
              <w:rPr>
                <w:rFonts w:ascii="Arial" w:hAnsi="Arial" w:cs="Arial"/>
              </w:rPr>
              <w:t xml:space="preserve">The Pathology Statement of Intent identified eight priority areas where new strategic approaches are required to facilitate the development of high quality, effective and resilient Pathology services, of which workforce is one. Pressures on workforce due to growing demand and difficulty in modernising the Pathology workforce due to recruitment, </w:t>
            </w:r>
            <w:proofErr w:type="gramStart"/>
            <w:r w:rsidRPr="00062041">
              <w:rPr>
                <w:rFonts w:ascii="Arial" w:hAnsi="Arial" w:cs="Arial"/>
              </w:rPr>
              <w:t>retention</w:t>
            </w:r>
            <w:proofErr w:type="gramEnd"/>
            <w:r w:rsidRPr="00062041">
              <w:rPr>
                <w:rFonts w:ascii="Arial" w:hAnsi="Arial" w:cs="Arial"/>
              </w:rPr>
              <w:t xml:space="preserve"> and resource availability.   </w:t>
            </w:r>
          </w:p>
          <w:p w14:paraId="4D1DC732" w14:textId="77777777" w:rsidR="00062041" w:rsidRPr="00062041" w:rsidRDefault="00062041" w:rsidP="00062041">
            <w:pPr>
              <w:rPr>
                <w:rFonts w:ascii="Arial" w:hAnsi="Arial" w:cs="Arial"/>
              </w:rPr>
            </w:pPr>
          </w:p>
          <w:p w14:paraId="0A6FA15C" w14:textId="77777777" w:rsidR="00062041" w:rsidRPr="00062041" w:rsidRDefault="00062041" w:rsidP="00062041">
            <w:pPr>
              <w:rPr>
                <w:rFonts w:ascii="Arial" w:hAnsi="Arial" w:cs="Arial"/>
              </w:rPr>
            </w:pPr>
            <w:r w:rsidRPr="00062041">
              <w:rPr>
                <w:rFonts w:ascii="Arial" w:hAnsi="Arial" w:cs="Arial"/>
              </w:rPr>
              <w:t xml:space="preserve">Highlighted that many pathology specialties face shortages in Wales, both in medical and scientific professions, with significant challenges in recruiting Biomedical Scientists.  Need for a consistent approach to this national challenge, with UHBs working together to overcome problems. Data </w:t>
            </w:r>
            <w:r w:rsidRPr="00062041">
              <w:rPr>
                <w:rFonts w:ascii="Arial" w:hAnsi="Arial" w:cs="Arial"/>
              </w:rPr>
              <w:lastRenderedPageBreak/>
              <w:t xml:space="preserve">from the Royal College of Pathology Wales Regional Council Workforce Report for Histopathology highlights the fact that 26% of </w:t>
            </w:r>
            <w:proofErr w:type="gramStart"/>
            <w:r w:rsidRPr="00062041">
              <w:rPr>
                <w:rFonts w:ascii="Arial" w:hAnsi="Arial" w:cs="Arial"/>
              </w:rPr>
              <w:t>Consultant</w:t>
            </w:r>
            <w:proofErr w:type="gramEnd"/>
            <w:r w:rsidRPr="00062041">
              <w:rPr>
                <w:rFonts w:ascii="Arial" w:hAnsi="Arial" w:cs="Arial"/>
              </w:rPr>
              <w:t xml:space="preserve"> posts are vacant.</w:t>
            </w:r>
          </w:p>
          <w:p w14:paraId="778DF1E1" w14:textId="77777777" w:rsidR="00062041" w:rsidRPr="00062041" w:rsidRDefault="00062041" w:rsidP="00062041">
            <w:pPr>
              <w:rPr>
                <w:rFonts w:ascii="Arial" w:hAnsi="Arial" w:cs="Arial"/>
              </w:rPr>
            </w:pPr>
          </w:p>
          <w:p w14:paraId="1B852C11" w14:textId="77777777" w:rsidR="00062041" w:rsidRPr="00062041" w:rsidRDefault="00062041" w:rsidP="00062041">
            <w:pPr>
              <w:rPr>
                <w:rFonts w:ascii="Arial" w:hAnsi="Arial" w:cs="Arial"/>
              </w:rPr>
            </w:pPr>
            <w:proofErr w:type="gramStart"/>
            <w:r w:rsidRPr="00062041">
              <w:rPr>
                <w:rFonts w:ascii="Arial" w:hAnsi="Arial" w:cs="Arial"/>
              </w:rPr>
              <w:t>Seven day</w:t>
            </w:r>
            <w:proofErr w:type="gramEnd"/>
            <w:r w:rsidRPr="00062041">
              <w:rPr>
                <w:rFonts w:ascii="Arial" w:hAnsi="Arial" w:cs="Arial"/>
              </w:rPr>
              <w:t xml:space="preserve"> services, an ageing population and advances in personalised medicine mean that demands on pathology services will continue to increase.  </w:t>
            </w:r>
          </w:p>
          <w:p w14:paraId="5EF84E3B" w14:textId="77777777" w:rsidR="00062041" w:rsidRPr="00062041" w:rsidRDefault="00062041" w:rsidP="00062041">
            <w:pPr>
              <w:rPr>
                <w:rFonts w:ascii="Arial" w:hAnsi="Arial" w:cs="Arial"/>
              </w:rPr>
            </w:pPr>
          </w:p>
          <w:p w14:paraId="76DE2744" w14:textId="77777777" w:rsidR="00062041" w:rsidRPr="00062041" w:rsidRDefault="00062041" w:rsidP="00062041">
            <w:pPr>
              <w:rPr>
                <w:rFonts w:ascii="Arial" w:hAnsi="Arial" w:cs="Arial"/>
              </w:rPr>
            </w:pPr>
            <w:r w:rsidRPr="00062041">
              <w:rPr>
                <w:rFonts w:ascii="Arial" w:hAnsi="Arial" w:cs="Arial"/>
              </w:rPr>
              <w:t>As training for medical and scientific professionals within Pathology takes between three to ten years it is important that the investment in training and education includes provision for new trainees, post qualification, registration and continued professional development.  Opportunities for developing the scope of practice of healthcare scientists across all specialities within Pathology. It is increasingly recognised that prudent, cross-discipline and flexible skill-mix approaches are needed for future workforce models to meet gaps in skills and expertise and facilitate retention/development.</w:t>
            </w:r>
          </w:p>
          <w:p w14:paraId="439542E1" w14:textId="77777777" w:rsidR="00062041" w:rsidRPr="00062041" w:rsidRDefault="00062041" w:rsidP="00062041">
            <w:pPr>
              <w:rPr>
                <w:rFonts w:ascii="Arial" w:hAnsi="Arial" w:cs="Arial"/>
              </w:rPr>
            </w:pPr>
          </w:p>
          <w:p w14:paraId="50339039" w14:textId="77777777" w:rsidR="00062041" w:rsidRPr="00062041" w:rsidRDefault="00062041" w:rsidP="00062041">
            <w:pPr>
              <w:rPr>
                <w:rFonts w:ascii="Arial" w:hAnsi="Arial" w:cs="Arial"/>
              </w:rPr>
            </w:pPr>
            <w:r w:rsidRPr="00062041">
              <w:rPr>
                <w:rFonts w:ascii="Arial" w:hAnsi="Arial" w:cs="Arial"/>
              </w:rPr>
              <w:t>More robust national workforce intelligence is required to help model future needs of Pathology services. Similarly, national approaches to job descriptions, plans and advanced practice, broadening access and mobility within professions are required.</w:t>
            </w:r>
          </w:p>
          <w:p w14:paraId="6530B66B" w14:textId="77777777" w:rsidR="00062041" w:rsidRPr="00062041" w:rsidRDefault="00062041" w:rsidP="00062041">
            <w:pPr>
              <w:rPr>
                <w:rFonts w:ascii="Arial" w:hAnsi="Arial" w:cs="Arial"/>
              </w:rPr>
            </w:pPr>
          </w:p>
          <w:p w14:paraId="18D30D4D" w14:textId="77777777" w:rsidR="00062041" w:rsidRPr="00062041" w:rsidRDefault="00062041" w:rsidP="00062041">
            <w:pPr>
              <w:rPr>
                <w:rFonts w:ascii="Arial" w:hAnsi="Arial" w:cs="Arial"/>
              </w:rPr>
            </w:pPr>
            <w:r w:rsidRPr="00062041">
              <w:rPr>
                <w:rFonts w:ascii="Arial" w:hAnsi="Arial" w:cs="Arial"/>
              </w:rPr>
              <w:t xml:space="preserve">The Statement highlights three workforce specific actions: </w:t>
            </w:r>
          </w:p>
          <w:p w14:paraId="73B2020F" w14:textId="77777777" w:rsidR="00062041" w:rsidRPr="00062041" w:rsidRDefault="00062041" w:rsidP="00062041">
            <w:pPr>
              <w:rPr>
                <w:rFonts w:ascii="Arial" w:hAnsi="Arial" w:cs="Arial"/>
              </w:rPr>
            </w:pPr>
          </w:p>
          <w:p w14:paraId="0F05F768" w14:textId="77777777" w:rsidR="00062041" w:rsidRPr="00062041" w:rsidRDefault="00062041" w:rsidP="00E87895">
            <w:pPr>
              <w:numPr>
                <w:ilvl w:val="0"/>
                <w:numId w:val="60"/>
              </w:numPr>
              <w:contextualSpacing/>
              <w:rPr>
                <w:rFonts w:ascii="Arial" w:hAnsi="Arial" w:cs="Arial"/>
              </w:rPr>
            </w:pPr>
            <w:r w:rsidRPr="00062041">
              <w:rPr>
                <w:rFonts w:ascii="Arial" w:hAnsi="Arial" w:cs="Arial"/>
              </w:rPr>
              <w:t xml:space="preserve">NHS Wales will support the adoption of prudent, cross discipline and flexible skill-mix approaches to future workforce models, overcoming professional and specialty boundaries by strengthening skills and expertise, increasing attraction and retention of professions within Pathology. </w:t>
            </w:r>
          </w:p>
          <w:p w14:paraId="72F1114B" w14:textId="77777777" w:rsidR="00062041" w:rsidRPr="00062041" w:rsidRDefault="00062041" w:rsidP="00E87895">
            <w:pPr>
              <w:numPr>
                <w:ilvl w:val="0"/>
                <w:numId w:val="60"/>
              </w:numPr>
              <w:contextualSpacing/>
              <w:rPr>
                <w:rFonts w:ascii="Arial" w:hAnsi="Arial" w:cs="Arial"/>
              </w:rPr>
            </w:pPr>
            <w:r w:rsidRPr="00062041">
              <w:rPr>
                <w:rFonts w:ascii="Arial" w:hAnsi="Arial" w:cs="Arial"/>
              </w:rPr>
              <w:lastRenderedPageBreak/>
              <w:t>HEIW will support the development of targeted strategies, in conjunction with the Healthcare Science – Looking Forward, framework to facilitate the development of a modern workforce for Pathology Services in Wales.</w:t>
            </w:r>
          </w:p>
          <w:p w14:paraId="25315326" w14:textId="77777777" w:rsidR="00062041" w:rsidRPr="00062041" w:rsidRDefault="00062041" w:rsidP="00E87895">
            <w:pPr>
              <w:numPr>
                <w:ilvl w:val="0"/>
                <w:numId w:val="60"/>
              </w:numPr>
              <w:contextualSpacing/>
              <w:rPr>
                <w:rFonts w:ascii="Arial" w:hAnsi="Arial" w:cs="Arial"/>
              </w:rPr>
            </w:pPr>
            <w:r w:rsidRPr="00062041">
              <w:rPr>
                <w:rFonts w:ascii="Arial" w:hAnsi="Arial" w:cs="Arial"/>
              </w:rPr>
              <w:t>HEIW and NHS Wales will support the development of information to provide clarity regarding services and workforce to assist with robust future workforce planning and analysis and outline plans to build and consolidate the clinical and scientific base in NHS Wales Pathology Services.</w:t>
            </w:r>
          </w:p>
        </w:tc>
        <w:tc>
          <w:tcPr>
            <w:tcW w:w="1989" w:type="dxa"/>
            <w:shd w:val="clear" w:color="auto" w:fill="FFFFFF" w:themeFill="background1"/>
          </w:tcPr>
          <w:p w14:paraId="704F97AB" w14:textId="77777777" w:rsidR="00062041" w:rsidRPr="00062041" w:rsidRDefault="00062041" w:rsidP="00062041">
            <w:pPr>
              <w:rPr>
                <w:rFonts w:ascii="Arial" w:hAnsi="Arial" w:cs="Arial"/>
              </w:rPr>
            </w:pPr>
          </w:p>
        </w:tc>
      </w:tr>
      <w:tr w:rsidR="00190AC4" w:rsidRPr="00062041" w14:paraId="74626F23" w14:textId="77777777">
        <w:tc>
          <w:tcPr>
            <w:tcW w:w="544" w:type="dxa"/>
            <w:shd w:val="clear" w:color="auto" w:fill="FFFFFF" w:themeFill="background1"/>
          </w:tcPr>
          <w:p w14:paraId="4A61B8EF" w14:textId="77777777" w:rsidR="00062041" w:rsidRPr="00062041" w:rsidRDefault="00062041" w:rsidP="00062041">
            <w:r w:rsidRPr="00062041">
              <w:lastRenderedPageBreak/>
              <w:t>13.</w:t>
            </w:r>
          </w:p>
        </w:tc>
        <w:tc>
          <w:tcPr>
            <w:tcW w:w="6970" w:type="dxa"/>
            <w:shd w:val="clear" w:color="auto" w:fill="FFFFFF" w:themeFill="background1"/>
          </w:tcPr>
          <w:p w14:paraId="22009792" w14:textId="77777777" w:rsidR="00062041" w:rsidRPr="00062041" w:rsidRDefault="00062041" w:rsidP="00062041">
            <w:pPr>
              <w:rPr>
                <w:rFonts w:ascii="Arial" w:hAnsi="Arial" w:cs="Arial"/>
              </w:rPr>
            </w:pPr>
            <w:r w:rsidRPr="00062041">
              <w:rPr>
                <w:rFonts w:ascii="Arial" w:hAnsi="Arial" w:cs="Arial"/>
              </w:rPr>
              <w:t>Statement of Intent: Wales</w:t>
            </w:r>
          </w:p>
          <w:p w14:paraId="0BC3815A" w14:textId="77777777" w:rsidR="00062041" w:rsidRPr="00062041" w:rsidRDefault="00062041" w:rsidP="00062041">
            <w:pPr>
              <w:rPr>
                <w:rFonts w:ascii="Arial" w:hAnsi="Arial" w:cs="Arial"/>
              </w:rPr>
            </w:pPr>
            <w:r w:rsidRPr="00062041">
              <w:rPr>
                <w:rFonts w:ascii="Arial" w:hAnsi="Arial" w:cs="Arial"/>
              </w:rPr>
              <w:t>Imaging (2018)</w:t>
            </w:r>
          </w:p>
          <w:p w14:paraId="66460DD8" w14:textId="77777777" w:rsidR="00062041" w:rsidRPr="00062041" w:rsidRDefault="00062041" w:rsidP="00062041">
            <w:pPr>
              <w:rPr>
                <w:rFonts w:ascii="Arial" w:hAnsi="Arial" w:cs="Arial"/>
              </w:rPr>
            </w:pPr>
          </w:p>
          <w:p w14:paraId="288E017E" w14:textId="77777777" w:rsidR="00062041" w:rsidRPr="00062041" w:rsidRDefault="008D34E8" w:rsidP="00062041">
            <w:pPr>
              <w:rPr>
                <w:rFonts w:ascii="Arial" w:hAnsi="Arial" w:cs="Arial"/>
              </w:rPr>
            </w:pPr>
            <w:hyperlink r:id="rId57" w:history="1">
              <w:r w:rsidR="00062041" w:rsidRPr="00062041">
                <w:rPr>
                  <w:rFonts w:ascii="Arial" w:hAnsi="Arial" w:cs="Arial"/>
                  <w:color w:val="0000FF"/>
                  <w:u w:val="single"/>
                </w:rPr>
                <w:t>imaging-statement-of-intent.pdf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p w14:paraId="6ADC196F" w14:textId="77777777" w:rsidR="00062041" w:rsidRPr="00062041" w:rsidRDefault="00062041" w:rsidP="00062041">
            <w:pPr>
              <w:rPr>
                <w:rFonts w:ascii="Arial" w:hAnsi="Arial" w:cs="Arial"/>
              </w:rPr>
            </w:pPr>
          </w:p>
        </w:tc>
        <w:tc>
          <w:tcPr>
            <w:tcW w:w="6091" w:type="dxa"/>
            <w:shd w:val="clear" w:color="auto" w:fill="FFFFFF" w:themeFill="background1"/>
          </w:tcPr>
          <w:p w14:paraId="18C8AF4A" w14:textId="77777777" w:rsidR="00062041" w:rsidRPr="00062041" w:rsidRDefault="00062041" w:rsidP="00062041">
            <w:pPr>
              <w:rPr>
                <w:rFonts w:ascii="Arial" w:hAnsi="Arial" w:cs="Arial"/>
              </w:rPr>
            </w:pPr>
            <w:r w:rsidRPr="00062041">
              <w:rPr>
                <w:rFonts w:ascii="Arial" w:hAnsi="Arial" w:cs="Arial"/>
              </w:rPr>
              <w:t>The Imaging Statement of Intent sought to address the challenges in diagnostic and therapeutic imaging in the Welsh National Health Services by implementing a coordinated approach, establish a national plan and configure service models to enable sustainable services that provide the best outcomes for Welsh patients.</w:t>
            </w:r>
          </w:p>
          <w:p w14:paraId="65F95603" w14:textId="77777777" w:rsidR="00062041" w:rsidRPr="00062041" w:rsidRDefault="00062041" w:rsidP="00062041">
            <w:pPr>
              <w:rPr>
                <w:rFonts w:ascii="Arial" w:hAnsi="Arial" w:cs="Arial"/>
              </w:rPr>
            </w:pPr>
          </w:p>
          <w:p w14:paraId="2965B0C5" w14:textId="77777777" w:rsidR="00062041" w:rsidRPr="00062041" w:rsidRDefault="00062041" w:rsidP="00062041">
            <w:pPr>
              <w:rPr>
                <w:rFonts w:ascii="Arial" w:hAnsi="Arial" w:cs="Arial"/>
              </w:rPr>
            </w:pPr>
            <w:r w:rsidRPr="00062041">
              <w:rPr>
                <w:rFonts w:ascii="Arial" w:hAnsi="Arial" w:cs="Arial"/>
              </w:rPr>
              <w:t xml:space="preserve">The Statement outlined how services are provided by a wide range of different specialty and professional groups which are under increasing pressure with major growth in demand </w:t>
            </w:r>
            <w:proofErr w:type="gramStart"/>
            <w:r w:rsidRPr="00062041">
              <w:rPr>
                <w:rFonts w:ascii="Arial" w:hAnsi="Arial" w:cs="Arial"/>
              </w:rPr>
              <w:t>as a result of</w:t>
            </w:r>
            <w:proofErr w:type="gramEnd"/>
            <w:r w:rsidRPr="00062041">
              <w:rPr>
                <w:rFonts w:ascii="Arial" w:hAnsi="Arial" w:cs="Arial"/>
              </w:rPr>
              <w:t xml:space="preserve"> more effective clinical pathways, increasing numbers of older people, increasing cancer incidence and improved technology and new techniques.</w:t>
            </w:r>
          </w:p>
          <w:p w14:paraId="3D3B3CD3" w14:textId="77777777" w:rsidR="00062041" w:rsidRPr="00062041" w:rsidRDefault="00062041" w:rsidP="00062041">
            <w:pPr>
              <w:rPr>
                <w:rFonts w:ascii="Arial" w:hAnsi="Arial" w:cs="Arial"/>
              </w:rPr>
            </w:pPr>
          </w:p>
          <w:p w14:paraId="24993A87" w14:textId="77777777" w:rsidR="00062041" w:rsidRPr="00062041" w:rsidRDefault="00062041" w:rsidP="00062041">
            <w:pPr>
              <w:rPr>
                <w:rFonts w:ascii="Arial" w:hAnsi="Arial" w:cs="Arial"/>
              </w:rPr>
            </w:pPr>
            <w:r w:rsidRPr="00062041">
              <w:rPr>
                <w:rFonts w:ascii="Arial" w:hAnsi="Arial" w:cs="Arial"/>
              </w:rPr>
              <w:t>It advised that whilst Clinical imaging was a popular specialty for medical trainees, training capacity did not match current workforce deficits.  Wales has seven radiologists per 100,000 population, compared to a European average of 12, and the 160 whole time equivalent consultant workforce in Wales has the oldest demographic in the United Kingdom; based on a retirement age of 62 years, 26% are anticipated to retire by 2020.</w:t>
            </w:r>
          </w:p>
          <w:p w14:paraId="256718A6" w14:textId="77777777" w:rsidR="00062041" w:rsidRPr="00062041" w:rsidRDefault="00062041" w:rsidP="00062041">
            <w:pPr>
              <w:rPr>
                <w:rFonts w:ascii="Arial" w:hAnsi="Arial" w:cs="Arial"/>
              </w:rPr>
            </w:pPr>
          </w:p>
          <w:p w14:paraId="7F295657" w14:textId="77777777" w:rsidR="00062041" w:rsidRPr="00062041" w:rsidRDefault="00062041" w:rsidP="00062041">
            <w:pPr>
              <w:rPr>
                <w:rFonts w:ascii="Arial" w:hAnsi="Arial" w:cs="Arial"/>
              </w:rPr>
            </w:pPr>
            <w:r w:rsidRPr="00062041">
              <w:rPr>
                <w:rFonts w:ascii="Arial" w:hAnsi="Arial" w:cs="Arial"/>
              </w:rPr>
              <w:lastRenderedPageBreak/>
              <w:t xml:space="preserve">The professions of radiographers and sonographers are both on the UK shortage occupations list. </w:t>
            </w:r>
          </w:p>
          <w:p w14:paraId="6FE25717" w14:textId="77777777" w:rsidR="00062041" w:rsidRPr="00062041" w:rsidRDefault="00062041" w:rsidP="00062041">
            <w:pPr>
              <w:rPr>
                <w:rFonts w:ascii="Arial" w:hAnsi="Arial" w:cs="Arial"/>
              </w:rPr>
            </w:pPr>
          </w:p>
          <w:p w14:paraId="59340790" w14:textId="77777777" w:rsidR="00062041" w:rsidRPr="00062041" w:rsidRDefault="00062041" w:rsidP="00062041">
            <w:pPr>
              <w:rPr>
                <w:rFonts w:ascii="Arial" w:hAnsi="Arial" w:cs="Arial"/>
              </w:rPr>
            </w:pPr>
            <w:r w:rsidRPr="00062041">
              <w:rPr>
                <w:rFonts w:ascii="Arial" w:hAnsi="Arial" w:cs="Arial"/>
              </w:rPr>
              <w:t>Workforce Development was a key priority of the Statement with three specific actions:</w:t>
            </w:r>
          </w:p>
          <w:p w14:paraId="3C13030B" w14:textId="77777777" w:rsidR="00062041" w:rsidRPr="00062041" w:rsidRDefault="00062041" w:rsidP="00062041">
            <w:pPr>
              <w:rPr>
                <w:rFonts w:ascii="Arial" w:hAnsi="Arial" w:cs="Arial"/>
              </w:rPr>
            </w:pPr>
          </w:p>
          <w:p w14:paraId="40688DC5" w14:textId="77777777" w:rsidR="00062041" w:rsidRPr="00062041" w:rsidRDefault="00062041" w:rsidP="00062041">
            <w:pPr>
              <w:rPr>
                <w:rFonts w:ascii="Arial" w:hAnsi="Arial" w:cs="Arial"/>
              </w:rPr>
            </w:pPr>
            <w:r w:rsidRPr="00062041">
              <w:rPr>
                <w:rFonts w:ascii="Symbol" w:eastAsia="Symbol" w:hAnsi="Symbol" w:cs="Symbol"/>
              </w:rPr>
              <w:t>·</w:t>
            </w:r>
            <w:r w:rsidRPr="00062041">
              <w:rPr>
                <w:rFonts w:ascii="Arial" w:hAnsi="Arial" w:cs="Arial"/>
              </w:rPr>
              <w:t xml:space="preserve"> The NHS Wales Imaging Academy will be established to develop a sustainable and flexible imaging workforce to deliver a modern, responsive diagnostic imaging service for Wales</w:t>
            </w:r>
          </w:p>
          <w:p w14:paraId="06139111" w14:textId="77777777" w:rsidR="00062041" w:rsidRPr="00062041" w:rsidRDefault="00062041" w:rsidP="00062041">
            <w:pPr>
              <w:rPr>
                <w:rFonts w:ascii="Arial" w:hAnsi="Arial" w:cs="Arial"/>
              </w:rPr>
            </w:pPr>
            <w:r w:rsidRPr="00062041">
              <w:rPr>
                <w:rFonts w:ascii="Symbol" w:eastAsia="Symbol" w:hAnsi="Symbol" w:cs="Symbol"/>
              </w:rPr>
              <w:t>·</w:t>
            </w:r>
            <w:r w:rsidRPr="00062041">
              <w:rPr>
                <w:rFonts w:ascii="Arial" w:hAnsi="Arial" w:cs="Arial"/>
              </w:rPr>
              <w:t xml:space="preserve"> Health Education and Improvement Wales will facilitate the development of an integrated workforce training strategy for Radiologists, Radiographers, Sonographers, Advanced Practitioners, Assistant </w:t>
            </w:r>
            <w:proofErr w:type="gramStart"/>
            <w:r w:rsidRPr="00062041">
              <w:rPr>
                <w:rFonts w:ascii="Arial" w:hAnsi="Arial" w:cs="Arial"/>
              </w:rPr>
              <w:t>Practitioners</w:t>
            </w:r>
            <w:proofErr w:type="gramEnd"/>
            <w:r w:rsidRPr="00062041">
              <w:rPr>
                <w:rFonts w:ascii="Arial" w:hAnsi="Arial" w:cs="Arial"/>
              </w:rPr>
              <w:t xml:space="preserve"> and other Imaging Healthcare Professionals in Wales.</w:t>
            </w:r>
          </w:p>
          <w:p w14:paraId="5F3D9F10" w14:textId="77777777" w:rsidR="00062041" w:rsidRDefault="00062041" w:rsidP="00062041">
            <w:pPr>
              <w:rPr>
                <w:rFonts w:ascii="Arial" w:hAnsi="Arial" w:cs="Arial"/>
              </w:rPr>
            </w:pPr>
            <w:r w:rsidRPr="00062041">
              <w:rPr>
                <w:rFonts w:ascii="Symbol" w:eastAsia="Symbol" w:hAnsi="Symbol" w:cs="Symbol"/>
              </w:rPr>
              <w:t>·</w:t>
            </w:r>
            <w:r w:rsidRPr="00062041">
              <w:rPr>
                <w:rFonts w:ascii="Arial" w:hAnsi="Arial" w:cs="Arial"/>
              </w:rPr>
              <w:t xml:space="preserve"> Welsh Government, in conjunction with NHS organisations, will establish funding models to allow the delivery of a national approach to workforce training that is appropriate for modern, flexible training combined with regional service provision.</w:t>
            </w:r>
          </w:p>
          <w:p w14:paraId="37B0EC21" w14:textId="74E70F29" w:rsidR="00BA6B91" w:rsidRPr="00062041" w:rsidRDefault="00BA6B91" w:rsidP="00062041"/>
        </w:tc>
        <w:tc>
          <w:tcPr>
            <w:tcW w:w="1989" w:type="dxa"/>
            <w:shd w:val="clear" w:color="auto" w:fill="FFFFFF" w:themeFill="background1"/>
          </w:tcPr>
          <w:p w14:paraId="195F753F" w14:textId="77777777" w:rsidR="00062041" w:rsidRPr="00062041" w:rsidRDefault="00062041" w:rsidP="00062041">
            <w:pPr>
              <w:rPr>
                <w:rFonts w:ascii="Arial" w:hAnsi="Arial" w:cs="Arial"/>
              </w:rPr>
            </w:pPr>
          </w:p>
          <w:p w14:paraId="7E21C1C2" w14:textId="77777777" w:rsidR="00062041" w:rsidRPr="00062041" w:rsidRDefault="00062041" w:rsidP="00062041">
            <w:pPr>
              <w:rPr>
                <w:rFonts w:ascii="Arial" w:hAnsi="Arial" w:cs="Arial"/>
              </w:rPr>
            </w:pPr>
          </w:p>
          <w:p w14:paraId="70132171" w14:textId="77777777" w:rsidR="00062041" w:rsidRPr="00062041" w:rsidRDefault="00062041" w:rsidP="00062041">
            <w:pPr>
              <w:rPr>
                <w:rFonts w:ascii="Arial" w:hAnsi="Arial" w:cs="Arial"/>
              </w:rPr>
            </w:pPr>
          </w:p>
          <w:p w14:paraId="28F6D088" w14:textId="77777777" w:rsidR="00062041" w:rsidRPr="00062041" w:rsidRDefault="00062041" w:rsidP="00062041">
            <w:pPr>
              <w:rPr>
                <w:rFonts w:ascii="Arial" w:hAnsi="Arial" w:cs="Arial"/>
              </w:rPr>
            </w:pPr>
          </w:p>
          <w:p w14:paraId="1FAABB37" w14:textId="77777777" w:rsidR="00062041" w:rsidRPr="00062041" w:rsidRDefault="00062041" w:rsidP="00062041">
            <w:pPr>
              <w:rPr>
                <w:rFonts w:ascii="Arial" w:hAnsi="Arial" w:cs="Arial"/>
              </w:rPr>
            </w:pPr>
          </w:p>
          <w:p w14:paraId="73DCDD3B" w14:textId="77777777" w:rsidR="00062041" w:rsidRPr="00062041" w:rsidRDefault="00062041" w:rsidP="00062041">
            <w:pPr>
              <w:rPr>
                <w:rFonts w:ascii="Arial" w:hAnsi="Arial" w:cs="Arial"/>
              </w:rPr>
            </w:pPr>
          </w:p>
          <w:p w14:paraId="7B201FBC" w14:textId="77777777" w:rsidR="00062041" w:rsidRPr="00062041" w:rsidRDefault="00062041" w:rsidP="00062041">
            <w:pPr>
              <w:rPr>
                <w:rFonts w:ascii="Arial" w:hAnsi="Arial" w:cs="Arial"/>
              </w:rPr>
            </w:pPr>
          </w:p>
          <w:p w14:paraId="1A6E6084" w14:textId="77777777" w:rsidR="00062041" w:rsidRPr="00062041" w:rsidRDefault="00062041" w:rsidP="00062041">
            <w:pPr>
              <w:rPr>
                <w:rFonts w:ascii="Arial" w:hAnsi="Arial" w:cs="Arial"/>
              </w:rPr>
            </w:pPr>
          </w:p>
          <w:p w14:paraId="17796D1D" w14:textId="77777777" w:rsidR="00062041" w:rsidRPr="00062041" w:rsidRDefault="00062041" w:rsidP="00062041">
            <w:pPr>
              <w:rPr>
                <w:rFonts w:ascii="Arial" w:hAnsi="Arial" w:cs="Arial"/>
              </w:rPr>
            </w:pPr>
          </w:p>
          <w:p w14:paraId="285BBE1D" w14:textId="77777777" w:rsidR="00062041" w:rsidRPr="00062041" w:rsidRDefault="00062041" w:rsidP="00062041">
            <w:pPr>
              <w:rPr>
                <w:rFonts w:ascii="Arial" w:hAnsi="Arial" w:cs="Arial"/>
              </w:rPr>
            </w:pPr>
          </w:p>
          <w:p w14:paraId="62992A70" w14:textId="77777777" w:rsidR="00062041" w:rsidRPr="00062041" w:rsidRDefault="00062041" w:rsidP="00062041">
            <w:pPr>
              <w:rPr>
                <w:rFonts w:ascii="Arial" w:hAnsi="Arial" w:cs="Arial"/>
              </w:rPr>
            </w:pPr>
          </w:p>
          <w:p w14:paraId="28FDE49A" w14:textId="77777777" w:rsidR="00062041" w:rsidRPr="00062041" w:rsidRDefault="00062041" w:rsidP="00062041">
            <w:pPr>
              <w:rPr>
                <w:rFonts w:ascii="Arial" w:hAnsi="Arial" w:cs="Arial"/>
              </w:rPr>
            </w:pPr>
          </w:p>
          <w:p w14:paraId="2F37C096" w14:textId="77777777" w:rsidR="00062041" w:rsidRPr="00062041" w:rsidRDefault="00062041" w:rsidP="00062041">
            <w:pPr>
              <w:rPr>
                <w:rFonts w:ascii="Arial" w:hAnsi="Arial" w:cs="Arial"/>
              </w:rPr>
            </w:pPr>
          </w:p>
          <w:p w14:paraId="08E40FC4" w14:textId="77777777" w:rsidR="00062041" w:rsidRPr="00062041" w:rsidRDefault="00062041" w:rsidP="00062041">
            <w:pPr>
              <w:rPr>
                <w:rFonts w:ascii="Arial" w:hAnsi="Arial" w:cs="Arial"/>
              </w:rPr>
            </w:pPr>
          </w:p>
          <w:p w14:paraId="303D7A71" w14:textId="77777777" w:rsidR="00062041" w:rsidRPr="00062041" w:rsidRDefault="00062041" w:rsidP="00062041">
            <w:pPr>
              <w:rPr>
                <w:rFonts w:ascii="Arial" w:hAnsi="Arial" w:cs="Arial"/>
              </w:rPr>
            </w:pPr>
          </w:p>
          <w:p w14:paraId="418F0948" w14:textId="77777777" w:rsidR="00062041" w:rsidRPr="00062041" w:rsidRDefault="00062041" w:rsidP="00062041">
            <w:pPr>
              <w:rPr>
                <w:rFonts w:ascii="Arial" w:hAnsi="Arial" w:cs="Arial"/>
              </w:rPr>
            </w:pPr>
          </w:p>
          <w:p w14:paraId="2763ECE5" w14:textId="77777777" w:rsidR="00062041" w:rsidRPr="00062041" w:rsidRDefault="00062041" w:rsidP="00062041">
            <w:pPr>
              <w:rPr>
                <w:rFonts w:ascii="Arial" w:hAnsi="Arial" w:cs="Arial"/>
              </w:rPr>
            </w:pPr>
          </w:p>
          <w:p w14:paraId="3F83C995" w14:textId="77777777" w:rsidR="00062041" w:rsidRPr="00062041" w:rsidRDefault="00062041" w:rsidP="00062041">
            <w:pPr>
              <w:rPr>
                <w:rFonts w:ascii="Arial" w:hAnsi="Arial" w:cs="Arial"/>
              </w:rPr>
            </w:pPr>
          </w:p>
          <w:p w14:paraId="3DD94267" w14:textId="77777777" w:rsidR="00062041" w:rsidRPr="00062041" w:rsidRDefault="00062041" w:rsidP="00062041">
            <w:pPr>
              <w:rPr>
                <w:rFonts w:ascii="Arial" w:hAnsi="Arial" w:cs="Arial"/>
              </w:rPr>
            </w:pPr>
          </w:p>
          <w:p w14:paraId="52D54B20" w14:textId="77777777" w:rsidR="00062041" w:rsidRPr="00062041" w:rsidRDefault="00062041" w:rsidP="00062041">
            <w:pPr>
              <w:rPr>
                <w:rFonts w:ascii="Arial" w:hAnsi="Arial" w:cs="Arial"/>
              </w:rPr>
            </w:pPr>
          </w:p>
          <w:p w14:paraId="5BAFDF11" w14:textId="77777777" w:rsidR="00062041" w:rsidRPr="00062041" w:rsidRDefault="00062041" w:rsidP="00062041">
            <w:pPr>
              <w:rPr>
                <w:rFonts w:ascii="Arial" w:hAnsi="Arial" w:cs="Arial"/>
              </w:rPr>
            </w:pPr>
          </w:p>
          <w:p w14:paraId="050D8438" w14:textId="77777777" w:rsidR="00062041" w:rsidRPr="00062041" w:rsidRDefault="00062041" w:rsidP="00062041">
            <w:pPr>
              <w:rPr>
                <w:rFonts w:ascii="Arial" w:hAnsi="Arial" w:cs="Arial"/>
              </w:rPr>
            </w:pPr>
          </w:p>
          <w:p w14:paraId="7296012D" w14:textId="77777777" w:rsidR="00062041" w:rsidRPr="00062041" w:rsidRDefault="00062041" w:rsidP="00062041">
            <w:pPr>
              <w:rPr>
                <w:rFonts w:ascii="Arial" w:hAnsi="Arial" w:cs="Arial"/>
              </w:rPr>
            </w:pPr>
          </w:p>
          <w:p w14:paraId="7FB81B52" w14:textId="77777777" w:rsidR="00062041" w:rsidRPr="00062041" w:rsidRDefault="00062041" w:rsidP="00062041">
            <w:pPr>
              <w:rPr>
                <w:rFonts w:ascii="Arial" w:hAnsi="Arial" w:cs="Arial"/>
              </w:rPr>
            </w:pPr>
          </w:p>
          <w:p w14:paraId="54FD2248" w14:textId="77777777" w:rsidR="00062041" w:rsidRPr="00062041" w:rsidRDefault="00062041" w:rsidP="00062041">
            <w:pPr>
              <w:rPr>
                <w:rFonts w:ascii="Arial" w:hAnsi="Arial" w:cs="Arial"/>
              </w:rPr>
            </w:pPr>
          </w:p>
          <w:p w14:paraId="0E1909FD" w14:textId="77777777" w:rsidR="00062041" w:rsidRPr="00062041" w:rsidRDefault="00062041" w:rsidP="00062041">
            <w:pPr>
              <w:rPr>
                <w:rFonts w:ascii="Arial" w:hAnsi="Arial" w:cs="Arial"/>
              </w:rPr>
            </w:pPr>
          </w:p>
          <w:p w14:paraId="71A0DC9D" w14:textId="77777777" w:rsidR="00062041" w:rsidRPr="00062041" w:rsidRDefault="00062041" w:rsidP="00062041">
            <w:pPr>
              <w:rPr>
                <w:rFonts w:ascii="Arial" w:hAnsi="Arial" w:cs="Arial"/>
              </w:rPr>
            </w:pPr>
          </w:p>
          <w:p w14:paraId="433C6B98" w14:textId="77777777" w:rsidR="00062041" w:rsidRPr="00062041" w:rsidRDefault="00062041" w:rsidP="00062041">
            <w:pPr>
              <w:rPr>
                <w:rFonts w:ascii="Arial" w:hAnsi="Arial" w:cs="Arial"/>
              </w:rPr>
            </w:pPr>
          </w:p>
          <w:p w14:paraId="7FF88A18" w14:textId="77777777" w:rsidR="00062041" w:rsidRPr="00062041" w:rsidRDefault="00062041" w:rsidP="00062041">
            <w:pPr>
              <w:rPr>
                <w:rFonts w:ascii="Arial" w:hAnsi="Arial" w:cs="Arial"/>
              </w:rPr>
            </w:pPr>
          </w:p>
          <w:p w14:paraId="7CD6BFCA" w14:textId="77777777" w:rsidR="00062041" w:rsidRPr="00062041" w:rsidRDefault="00062041" w:rsidP="00062041">
            <w:pPr>
              <w:rPr>
                <w:rFonts w:ascii="Arial" w:hAnsi="Arial" w:cs="Arial"/>
              </w:rPr>
            </w:pPr>
          </w:p>
          <w:p w14:paraId="55889900" w14:textId="77777777" w:rsidR="00062041" w:rsidRPr="00062041" w:rsidRDefault="00062041" w:rsidP="00062041">
            <w:pPr>
              <w:rPr>
                <w:rFonts w:ascii="Arial" w:hAnsi="Arial" w:cs="Arial"/>
              </w:rPr>
            </w:pPr>
            <w:r w:rsidRPr="00062041">
              <w:rPr>
                <w:rFonts w:ascii="Arial" w:hAnsi="Arial" w:cs="Arial"/>
              </w:rPr>
              <w:t>The first action has been fulfilled from a Radiologist perspective.</w:t>
            </w:r>
          </w:p>
        </w:tc>
      </w:tr>
      <w:tr w:rsidR="00190AC4" w:rsidRPr="00062041" w14:paraId="767C0C1A" w14:textId="77777777">
        <w:tc>
          <w:tcPr>
            <w:tcW w:w="544" w:type="dxa"/>
            <w:shd w:val="clear" w:color="auto" w:fill="FFFFFF" w:themeFill="background1"/>
          </w:tcPr>
          <w:p w14:paraId="7F4E7F42" w14:textId="77777777" w:rsidR="00062041" w:rsidRPr="00062041" w:rsidRDefault="00062041" w:rsidP="00062041">
            <w:r w:rsidRPr="00062041">
              <w:lastRenderedPageBreak/>
              <w:t>14.</w:t>
            </w:r>
          </w:p>
        </w:tc>
        <w:tc>
          <w:tcPr>
            <w:tcW w:w="6970" w:type="dxa"/>
            <w:shd w:val="clear" w:color="auto" w:fill="FFFFFF" w:themeFill="background1"/>
          </w:tcPr>
          <w:p w14:paraId="0174F666" w14:textId="77777777" w:rsidR="00062041" w:rsidRPr="00062041" w:rsidRDefault="00062041" w:rsidP="00062041">
            <w:pPr>
              <w:rPr>
                <w:rFonts w:ascii="Arial" w:hAnsi="Arial" w:cs="Arial"/>
              </w:rPr>
            </w:pPr>
            <w:r w:rsidRPr="00062041">
              <w:rPr>
                <w:rFonts w:ascii="Arial" w:hAnsi="Arial" w:cs="Arial"/>
              </w:rPr>
              <w:t xml:space="preserve">National Endoscopy Programme Action Plan (2019) and </w:t>
            </w:r>
          </w:p>
          <w:p w14:paraId="7F1D5E6C" w14:textId="77777777" w:rsidR="00062041" w:rsidRPr="00062041" w:rsidRDefault="00062041" w:rsidP="00062041">
            <w:pPr>
              <w:rPr>
                <w:rFonts w:ascii="Arial" w:hAnsi="Arial" w:cs="Arial"/>
              </w:rPr>
            </w:pPr>
            <w:r w:rsidRPr="00062041">
              <w:rPr>
                <w:rFonts w:ascii="Arial" w:hAnsi="Arial" w:cs="Arial"/>
              </w:rPr>
              <w:t>National Endoscopy Programme Revised Action Plan (October 2020)</w:t>
            </w:r>
          </w:p>
          <w:p w14:paraId="24BC5E5B" w14:textId="77777777" w:rsidR="00062041" w:rsidRPr="00062041" w:rsidRDefault="00062041" w:rsidP="00062041">
            <w:pPr>
              <w:rPr>
                <w:rFonts w:ascii="Arial" w:hAnsi="Arial" w:cs="Arial"/>
              </w:rPr>
            </w:pPr>
          </w:p>
          <w:p w14:paraId="697C9782" w14:textId="77777777" w:rsidR="00062041" w:rsidRPr="00062041" w:rsidRDefault="008D34E8" w:rsidP="00062041">
            <w:pPr>
              <w:rPr>
                <w:rFonts w:ascii="Arial" w:hAnsi="Arial" w:cs="Arial"/>
                <w:color w:val="0000FF"/>
                <w:u w:val="single"/>
              </w:rPr>
            </w:pPr>
            <w:hyperlink r:id="rId58" w:history="1">
              <w:r w:rsidR="00062041" w:rsidRPr="00062041">
                <w:rPr>
                  <w:rFonts w:ascii="Arial" w:hAnsi="Arial" w:cs="Arial"/>
                  <w:color w:val="0000FF"/>
                  <w:u w:val="single"/>
                </w:rPr>
                <w:t>WG_Label_Pantone_342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p w14:paraId="6BCD36E2" w14:textId="77777777" w:rsidR="00062041" w:rsidRPr="00062041" w:rsidRDefault="008D34E8" w:rsidP="00062041">
            <w:pPr>
              <w:rPr>
                <w:rFonts w:ascii="Arial" w:hAnsi="Arial" w:cs="Arial"/>
              </w:rPr>
            </w:pPr>
            <w:hyperlink r:id="rId59" w:history="1">
              <w:r w:rsidR="00062041" w:rsidRPr="00062041">
                <w:rPr>
                  <w:color w:val="0000FF"/>
                  <w:u w:val="single"/>
                </w:rPr>
                <w:t>national-endoscopy-programme-revised-action-plan-october-2020_0.pdf (</w:t>
              </w:r>
              <w:proofErr w:type="gramStart"/>
              <w:r w:rsidR="00062041" w:rsidRPr="00062041">
                <w:rPr>
                  <w:color w:val="0000FF"/>
                  <w:u w:val="single"/>
                </w:rPr>
                <w:t>gov.wales</w:t>
              </w:r>
              <w:proofErr w:type="gramEnd"/>
              <w:r w:rsidR="00062041" w:rsidRPr="00062041">
                <w:rPr>
                  <w:color w:val="0000FF"/>
                  <w:u w:val="single"/>
                </w:rPr>
                <w:t>)</w:t>
              </w:r>
            </w:hyperlink>
          </w:p>
        </w:tc>
        <w:tc>
          <w:tcPr>
            <w:tcW w:w="6091" w:type="dxa"/>
            <w:shd w:val="clear" w:color="auto" w:fill="FFFFFF" w:themeFill="background1"/>
          </w:tcPr>
          <w:p w14:paraId="3ABF6214" w14:textId="77777777" w:rsidR="00062041" w:rsidRPr="00062041" w:rsidRDefault="00062041" w:rsidP="00062041">
            <w:pPr>
              <w:rPr>
                <w:rFonts w:ascii="Arial" w:hAnsi="Arial" w:cs="Arial"/>
              </w:rPr>
            </w:pPr>
            <w:r w:rsidRPr="00062041">
              <w:rPr>
                <w:rFonts w:ascii="Arial" w:hAnsi="Arial" w:cs="Arial"/>
              </w:rPr>
              <w:t xml:space="preserve">Workforce training and development is one of the four Endoscopy Board subgroups with the aim to support local workforce analysis, job planning, recruitment and retention and develop national training and development opportunities. </w:t>
            </w:r>
          </w:p>
          <w:p w14:paraId="5B227B58" w14:textId="77777777" w:rsidR="00062041" w:rsidRPr="00062041" w:rsidRDefault="00062041" w:rsidP="00062041">
            <w:pPr>
              <w:jc w:val="center"/>
              <w:rPr>
                <w:rFonts w:ascii="Arial" w:hAnsi="Arial" w:cs="Arial"/>
              </w:rPr>
            </w:pPr>
          </w:p>
          <w:p w14:paraId="54E2D641" w14:textId="77777777" w:rsidR="00062041" w:rsidRPr="00062041" w:rsidRDefault="00062041" w:rsidP="00062041">
            <w:pPr>
              <w:rPr>
                <w:rFonts w:ascii="Arial" w:hAnsi="Arial" w:cs="Arial"/>
              </w:rPr>
            </w:pPr>
            <w:r w:rsidRPr="00062041">
              <w:rPr>
                <w:rFonts w:ascii="Arial" w:hAnsi="Arial" w:cs="Arial"/>
              </w:rPr>
              <w:t xml:space="preserve">The revised action plan advises that the following workforce actions have been completed: </w:t>
            </w:r>
          </w:p>
          <w:p w14:paraId="1D425C0C" w14:textId="77777777" w:rsidR="00062041" w:rsidRPr="00062041" w:rsidRDefault="00062041" w:rsidP="00E87895">
            <w:pPr>
              <w:numPr>
                <w:ilvl w:val="0"/>
                <w:numId w:val="63"/>
              </w:numPr>
              <w:contextualSpacing/>
              <w:rPr>
                <w:rFonts w:ascii="Arial" w:hAnsi="Arial" w:cs="Arial"/>
              </w:rPr>
            </w:pPr>
            <w:r w:rsidRPr="00062041">
              <w:rPr>
                <w:rFonts w:ascii="Arial" w:hAnsi="Arial" w:cs="Arial"/>
              </w:rPr>
              <w:t>Map local staffing profiles</w:t>
            </w:r>
          </w:p>
          <w:p w14:paraId="15D2096F" w14:textId="77777777" w:rsidR="00062041" w:rsidRPr="00062041" w:rsidRDefault="00062041" w:rsidP="00E87895">
            <w:pPr>
              <w:numPr>
                <w:ilvl w:val="0"/>
                <w:numId w:val="63"/>
              </w:numPr>
              <w:contextualSpacing/>
              <w:rPr>
                <w:rFonts w:ascii="Arial" w:hAnsi="Arial" w:cs="Arial"/>
              </w:rPr>
            </w:pPr>
            <w:r w:rsidRPr="00062041">
              <w:rPr>
                <w:rFonts w:ascii="Arial" w:hAnsi="Arial" w:cs="Arial"/>
              </w:rPr>
              <w:t>Scope requirement for training of all groups of staff</w:t>
            </w:r>
          </w:p>
          <w:p w14:paraId="35C0AF55" w14:textId="77777777" w:rsidR="00062041" w:rsidRPr="00062041" w:rsidRDefault="00062041" w:rsidP="00E87895">
            <w:pPr>
              <w:numPr>
                <w:ilvl w:val="0"/>
                <w:numId w:val="63"/>
              </w:numPr>
              <w:contextualSpacing/>
              <w:rPr>
                <w:rFonts w:ascii="Arial" w:hAnsi="Arial" w:cs="Arial"/>
              </w:rPr>
            </w:pPr>
            <w:r w:rsidRPr="00062041">
              <w:rPr>
                <w:rFonts w:ascii="Arial" w:hAnsi="Arial" w:cs="Arial"/>
              </w:rPr>
              <w:t>Development of a coordinated national training programme for the clinical endoscopists and commence recruitment to it</w:t>
            </w:r>
          </w:p>
          <w:p w14:paraId="3C1318B6" w14:textId="77777777" w:rsidR="00062041" w:rsidRPr="00062041" w:rsidRDefault="00062041" w:rsidP="00062041">
            <w:pPr>
              <w:rPr>
                <w:rFonts w:ascii="Arial" w:hAnsi="Arial" w:cs="Arial"/>
              </w:rPr>
            </w:pPr>
          </w:p>
          <w:p w14:paraId="43A7C6DF" w14:textId="77777777" w:rsidR="00062041" w:rsidRPr="00062041" w:rsidRDefault="00062041" w:rsidP="00062041">
            <w:pPr>
              <w:rPr>
                <w:rFonts w:ascii="Arial" w:hAnsi="Arial" w:cs="Arial"/>
              </w:rPr>
            </w:pPr>
            <w:r w:rsidRPr="00062041">
              <w:rPr>
                <w:rFonts w:ascii="Arial" w:hAnsi="Arial" w:cs="Arial"/>
              </w:rPr>
              <w:lastRenderedPageBreak/>
              <w:t xml:space="preserve">With further actions ongoing: </w:t>
            </w:r>
          </w:p>
          <w:p w14:paraId="1685412A" w14:textId="77777777" w:rsidR="00062041" w:rsidRPr="00062041" w:rsidRDefault="00062041" w:rsidP="00E87895">
            <w:pPr>
              <w:numPr>
                <w:ilvl w:val="0"/>
                <w:numId w:val="64"/>
              </w:numPr>
              <w:contextualSpacing/>
              <w:rPr>
                <w:rFonts w:ascii="Arial" w:hAnsi="Arial" w:cs="Arial"/>
              </w:rPr>
            </w:pPr>
            <w:r w:rsidRPr="00062041">
              <w:rPr>
                <w:rFonts w:ascii="Arial" w:hAnsi="Arial" w:cs="Arial"/>
              </w:rPr>
              <w:t>Establish standard unit staffing profile</w:t>
            </w:r>
          </w:p>
          <w:p w14:paraId="1121AE2B" w14:textId="77777777" w:rsidR="00062041" w:rsidRPr="00062041" w:rsidRDefault="00062041" w:rsidP="00E87895">
            <w:pPr>
              <w:numPr>
                <w:ilvl w:val="0"/>
                <w:numId w:val="64"/>
              </w:numPr>
              <w:contextualSpacing/>
              <w:rPr>
                <w:rFonts w:ascii="Arial" w:hAnsi="Arial" w:cs="Arial"/>
              </w:rPr>
            </w:pPr>
            <w:r w:rsidRPr="00062041">
              <w:rPr>
                <w:rFonts w:ascii="Arial" w:hAnsi="Arial" w:cs="Arial"/>
              </w:rPr>
              <w:t>Establish the training faculty to support delivery of the National Endoscopy Training Programme</w:t>
            </w:r>
          </w:p>
          <w:p w14:paraId="54236D27" w14:textId="77777777" w:rsidR="00062041" w:rsidRPr="00062041" w:rsidRDefault="00062041" w:rsidP="00E87895">
            <w:pPr>
              <w:numPr>
                <w:ilvl w:val="0"/>
                <w:numId w:val="64"/>
              </w:numPr>
              <w:contextualSpacing/>
              <w:rPr>
                <w:rFonts w:ascii="Arial" w:hAnsi="Arial" w:cs="Arial"/>
              </w:rPr>
            </w:pPr>
            <w:r w:rsidRPr="00062041">
              <w:rPr>
                <w:rFonts w:ascii="Arial" w:hAnsi="Arial" w:cs="Arial"/>
              </w:rPr>
              <w:t>Develop and begin to implement a national workforce plan for endoscopy. Develop and issue guidance on job planning for medical staff</w:t>
            </w:r>
          </w:p>
          <w:p w14:paraId="6E1F6095" w14:textId="77777777" w:rsidR="00062041" w:rsidRPr="00062041" w:rsidRDefault="00062041" w:rsidP="00E87895">
            <w:pPr>
              <w:numPr>
                <w:ilvl w:val="0"/>
                <w:numId w:val="64"/>
              </w:numPr>
              <w:contextualSpacing/>
              <w:rPr>
                <w:rFonts w:ascii="Arial" w:hAnsi="Arial" w:cs="Arial"/>
              </w:rPr>
            </w:pPr>
          </w:p>
        </w:tc>
        <w:tc>
          <w:tcPr>
            <w:tcW w:w="1989" w:type="dxa"/>
            <w:shd w:val="clear" w:color="auto" w:fill="FFFFFF" w:themeFill="background1"/>
          </w:tcPr>
          <w:p w14:paraId="44C93827" w14:textId="77777777" w:rsidR="00062041" w:rsidRPr="00062041" w:rsidRDefault="00062041" w:rsidP="00062041">
            <w:pPr>
              <w:rPr>
                <w:rFonts w:ascii="Arial" w:hAnsi="Arial" w:cs="Arial"/>
              </w:rPr>
            </w:pPr>
          </w:p>
        </w:tc>
      </w:tr>
      <w:tr w:rsidR="00190AC4" w:rsidRPr="00062041" w14:paraId="335036EE" w14:textId="77777777">
        <w:tc>
          <w:tcPr>
            <w:tcW w:w="544" w:type="dxa"/>
            <w:shd w:val="clear" w:color="auto" w:fill="FFFFFF" w:themeFill="background1"/>
          </w:tcPr>
          <w:p w14:paraId="0FE93CC8" w14:textId="77777777" w:rsidR="00062041" w:rsidRPr="00062041" w:rsidRDefault="00062041" w:rsidP="00062041">
            <w:r w:rsidRPr="00062041">
              <w:t>15.</w:t>
            </w:r>
          </w:p>
        </w:tc>
        <w:tc>
          <w:tcPr>
            <w:tcW w:w="6970" w:type="dxa"/>
            <w:shd w:val="clear" w:color="auto" w:fill="FFFFFF" w:themeFill="background1"/>
          </w:tcPr>
          <w:p w14:paraId="01CD7789" w14:textId="77777777" w:rsidR="00062041" w:rsidRPr="00062041" w:rsidRDefault="00062041" w:rsidP="00062041">
            <w:pPr>
              <w:rPr>
                <w:rFonts w:ascii="Arial" w:hAnsi="Arial" w:cs="Arial"/>
              </w:rPr>
            </w:pPr>
            <w:r w:rsidRPr="00062041">
              <w:rPr>
                <w:rFonts w:ascii="Arial" w:hAnsi="Arial" w:cs="Arial"/>
              </w:rPr>
              <w:t>UK Genome Strategy (2020)</w:t>
            </w:r>
          </w:p>
          <w:p w14:paraId="426F830F" w14:textId="77777777" w:rsidR="00062041" w:rsidRPr="00062041" w:rsidRDefault="00062041" w:rsidP="00062041">
            <w:pPr>
              <w:rPr>
                <w:rFonts w:ascii="Arial" w:hAnsi="Arial" w:cs="Arial"/>
              </w:rPr>
            </w:pPr>
          </w:p>
          <w:p w14:paraId="4B03AA72" w14:textId="77777777" w:rsidR="00062041" w:rsidRPr="00062041" w:rsidRDefault="008D34E8" w:rsidP="00062041">
            <w:pPr>
              <w:rPr>
                <w:rFonts w:ascii="Arial" w:hAnsi="Arial" w:cs="Arial"/>
              </w:rPr>
            </w:pPr>
            <w:hyperlink w:history="1">
              <w:r w:rsidR="00062041" w:rsidRPr="00062041">
                <w:rPr>
                  <w:rFonts w:ascii="Arial" w:hAnsi="Arial" w:cs="Arial"/>
                  <w:color w:val="0000FF"/>
                  <w:u w:val="single"/>
                </w:rPr>
                <w:t>Genome UK: the future of healthcare - GOV.UK (www.gov.uk)</w:t>
              </w:r>
            </w:hyperlink>
          </w:p>
          <w:p w14:paraId="66AEB9A5" w14:textId="77777777" w:rsidR="00062041" w:rsidRPr="00062041" w:rsidRDefault="00062041" w:rsidP="00062041">
            <w:pPr>
              <w:rPr>
                <w:rFonts w:ascii="Arial" w:hAnsi="Arial" w:cs="Arial"/>
              </w:rPr>
            </w:pPr>
          </w:p>
          <w:p w14:paraId="5814CDCD" w14:textId="77777777" w:rsidR="00062041" w:rsidRPr="00062041" w:rsidRDefault="00062041" w:rsidP="00062041">
            <w:pPr>
              <w:rPr>
                <w:rFonts w:ascii="Arial" w:hAnsi="Arial" w:cs="Arial"/>
              </w:rPr>
            </w:pPr>
          </w:p>
          <w:p w14:paraId="312809AA" w14:textId="77777777" w:rsidR="00062041" w:rsidRPr="00062041" w:rsidRDefault="00062041" w:rsidP="00062041">
            <w:pPr>
              <w:rPr>
                <w:rFonts w:ascii="Arial" w:hAnsi="Arial" w:cs="Arial"/>
              </w:rPr>
            </w:pPr>
          </w:p>
        </w:tc>
        <w:tc>
          <w:tcPr>
            <w:tcW w:w="6091" w:type="dxa"/>
            <w:shd w:val="clear" w:color="auto" w:fill="FFFFFF" w:themeFill="background1"/>
          </w:tcPr>
          <w:p w14:paraId="68079094" w14:textId="77777777" w:rsidR="00062041" w:rsidRPr="00062041" w:rsidRDefault="00062041" w:rsidP="00062041">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color w:val="0B0C0C"/>
                <w:lang w:eastAsia="en-GB"/>
              </w:rPr>
              <w:t xml:space="preserve">The UK Genome Strategy sets out a </w:t>
            </w:r>
            <w:proofErr w:type="gramStart"/>
            <w:r w:rsidRPr="00062041">
              <w:rPr>
                <w:rFonts w:ascii="Arial" w:eastAsia="Times New Roman" w:hAnsi="Arial" w:cs="Arial"/>
                <w:color w:val="0B0C0C"/>
                <w:lang w:eastAsia="en-GB"/>
              </w:rPr>
              <w:t>10 year</w:t>
            </w:r>
            <w:proofErr w:type="gramEnd"/>
            <w:r w:rsidRPr="00062041">
              <w:rPr>
                <w:rFonts w:ascii="Arial" w:eastAsia="Times New Roman" w:hAnsi="Arial" w:cs="Arial"/>
                <w:color w:val="0B0C0C"/>
                <w:lang w:eastAsia="en-GB"/>
              </w:rPr>
              <w:t xml:space="preserve"> programme to create the most advanced genomic healthcare system in the world, underpinned by the latest scientific advances, to deliver better health outcomes at lower cost.  The focus of this strategy is at a UK level (which differs from other areas of health policy) and signals that the UK intends to work on a 4 nations basis to deliver the ambitious strategy. </w:t>
            </w:r>
          </w:p>
          <w:p w14:paraId="05426518" w14:textId="77777777" w:rsidR="00062041" w:rsidRPr="00062041" w:rsidRDefault="00062041" w:rsidP="00062041">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color w:val="0B0C0C"/>
                <w:lang w:eastAsia="en-GB"/>
              </w:rPr>
              <w:t>The strategy focusses on 3 key areas:</w:t>
            </w:r>
          </w:p>
          <w:p w14:paraId="5F2D0FB3" w14:textId="77777777" w:rsidR="00062041" w:rsidRPr="00062041" w:rsidRDefault="00062041" w:rsidP="00E87895">
            <w:pPr>
              <w:numPr>
                <w:ilvl w:val="0"/>
                <w:numId w:val="66"/>
              </w:numPr>
              <w:shd w:val="clear" w:color="auto" w:fill="FFFFFF"/>
              <w:spacing w:before="300" w:after="300"/>
              <w:contextualSpacing/>
              <w:rPr>
                <w:rFonts w:ascii="Arial" w:eastAsia="Times New Roman" w:hAnsi="Arial" w:cs="Arial"/>
                <w:color w:val="0B0C0C"/>
                <w:lang w:eastAsia="en-GB"/>
              </w:rPr>
            </w:pPr>
            <w:r w:rsidRPr="00062041">
              <w:rPr>
                <w:rFonts w:ascii="Arial" w:eastAsia="Times New Roman" w:hAnsi="Arial" w:cs="Arial"/>
                <w:color w:val="0B0C0C"/>
                <w:lang w:eastAsia="en-GB"/>
              </w:rPr>
              <w:t>Diagnosis and personalised medicine</w:t>
            </w:r>
          </w:p>
          <w:p w14:paraId="5EC038E4" w14:textId="77777777" w:rsidR="00062041" w:rsidRPr="00062041" w:rsidRDefault="00062041" w:rsidP="00E87895">
            <w:pPr>
              <w:numPr>
                <w:ilvl w:val="0"/>
                <w:numId w:val="66"/>
              </w:numPr>
              <w:shd w:val="clear" w:color="auto" w:fill="FFFFFF"/>
              <w:spacing w:before="300" w:after="300"/>
              <w:contextualSpacing/>
              <w:rPr>
                <w:rFonts w:ascii="Arial" w:eastAsia="Times New Roman" w:hAnsi="Arial" w:cs="Arial"/>
                <w:color w:val="0B0C0C"/>
                <w:lang w:eastAsia="en-GB"/>
              </w:rPr>
            </w:pPr>
            <w:r w:rsidRPr="00062041">
              <w:rPr>
                <w:rFonts w:ascii="Arial" w:eastAsia="Times New Roman" w:hAnsi="Arial" w:cs="Arial"/>
                <w:color w:val="0B0C0C"/>
                <w:lang w:eastAsia="en-GB"/>
              </w:rPr>
              <w:t>Prevention</w:t>
            </w:r>
          </w:p>
          <w:p w14:paraId="0F536E21" w14:textId="77777777" w:rsidR="00062041" w:rsidRPr="00062041" w:rsidRDefault="00062041" w:rsidP="00E87895">
            <w:pPr>
              <w:numPr>
                <w:ilvl w:val="0"/>
                <w:numId w:val="66"/>
              </w:numPr>
              <w:shd w:val="clear" w:color="auto" w:fill="FFFFFF"/>
              <w:spacing w:before="300" w:after="300"/>
              <w:contextualSpacing/>
              <w:rPr>
                <w:rFonts w:ascii="Arial" w:eastAsia="Times New Roman" w:hAnsi="Arial" w:cs="Arial"/>
                <w:color w:val="0B0C0C"/>
                <w:lang w:eastAsia="en-GB"/>
              </w:rPr>
            </w:pPr>
            <w:r w:rsidRPr="00062041">
              <w:rPr>
                <w:rFonts w:ascii="Arial" w:eastAsia="Times New Roman" w:hAnsi="Arial" w:cs="Arial"/>
                <w:color w:val="0B0C0C"/>
                <w:lang w:eastAsia="en-GB"/>
              </w:rPr>
              <w:t>Research.</w:t>
            </w:r>
          </w:p>
          <w:p w14:paraId="0EB49FAA" w14:textId="77777777" w:rsidR="00062041" w:rsidRPr="00062041" w:rsidRDefault="00062041" w:rsidP="00062041">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b/>
                <w:bCs/>
                <w:color w:val="0B0C0C"/>
                <w:lang w:eastAsia="en-GB"/>
              </w:rPr>
              <w:t>Diagnosis and personalised medicine:</w:t>
            </w:r>
            <w:r w:rsidR="00990C2A" w:rsidRPr="00062041">
              <w:rPr>
                <w:rFonts w:ascii="Arial" w:eastAsia="Times New Roman" w:hAnsi="Arial" w:cs="Arial"/>
                <w:color w:val="0B0C0C"/>
                <w:lang w:eastAsia="en-GB"/>
              </w:rPr>
              <w:t xml:space="preserve"> </w:t>
            </w:r>
            <w:r w:rsidRPr="00062041">
              <w:rPr>
                <w:rFonts w:ascii="Arial" w:eastAsia="Times New Roman" w:hAnsi="Arial" w:cs="Arial"/>
                <w:color w:val="0B0C0C"/>
                <w:lang w:eastAsia="en-GB"/>
              </w:rPr>
              <w:t xml:space="preserve">This signals an intention to incorporate the latest genomics advances into routine healthcare to improve the diagnosis, </w:t>
            </w:r>
            <w:proofErr w:type="gramStart"/>
            <w:r w:rsidRPr="00062041">
              <w:rPr>
                <w:rFonts w:ascii="Arial" w:eastAsia="Times New Roman" w:hAnsi="Arial" w:cs="Arial"/>
                <w:color w:val="0B0C0C"/>
                <w:lang w:eastAsia="en-GB"/>
              </w:rPr>
              <w:t>stratification</w:t>
            </w:r>
            <w:proofErr w:type="gramEnd"/>
            <w:r w:rsidRPr="00062041">
              <w:rPr>
                <w:rFonts w:ascii="Arial" w:eastAsia="Times New Roman" w:hAnsi="Arial" w:cs="Arial"/>
                <w:color w:val="0B0C0C"/>
                <w:lang w:eastAsia="en-GB"/>
              </w:rPr>
              <w:t xml:space="preserve"> and treatment of illness by:</w:t>
            </w:r>
          </w:p>
          <w:p w14:paraId="425DEEA9" w14:textId="77777777" w:rsidR="00062041" w:rsidRPr="00062041" w:rsidRDefault="00062041" w:rsidP="00E87895">
            <w:pPr>
              <w:numPr>
                <w:ilvl w:val="0"/>
                <w:numId w:val="66"/>
              </w:numPr>
              <w:shd w:val="clear" w:color="auto" w:fill="FFFFFF"/>
              <w:spacing w:before="300" w:after="300"/>
              <w:contextualSpacing/>
              <w:rPr>
                <w:rFonts w:ascii="Arial" w:eastAsia="Times New Roman" w:hAnsi="Arial" w:cs="Arial"/>
                <w:color w:val="0B0C0C"/>
                <w:lang w:eastAsia="en-GB"/>
              </w:rPr>
            </w:pPr>
            <w:r w:rsidRPr="00062041">
              <w:rPr>
                <w:rFonts w:ascii="Arial" w:eastAsia="Times New Roman" w:hAnsi="Arial" w:cs="Arial"/>
                <w:color w:val="0B0C0C"/>
                <w:lang w:eastAsia="en-GB"/>
              </w:rPr>
              <w:t>Offering whole genome sequencing as part of routine care</w:t>
            </w:r>
          </w:p>
          <w:p w14:paraId="2899A230" w14:textId="77777777" w:rsidR="00062041" w:rsidRPr="00062041" w:rsidRDefault="00062041" w:rsidP="00E87895">
            <w:pPr>
              <w:numPr>
                <w:ilvl w:val="0"/>
                <w:numId w:val="66"/>
              </w:numPr>
              <w:shd w:val="clear" w:color="auto" w:fill="FFFFFF"/>
              <w:spacing w:before="300" w:after="300"/>
              <w:contextualSpacing/>
              <w:rPr>
                <w:rFonts w:ascii="Arial" w:eastAsia="Times New Roman" w:hAnsi="Arial" w:cs="Arial"/>
                <w:color w:val="0B0C0C"/>
                <w:lang w:eastAsia="en-GB"/>
              </w:rPr>
            </w:pPr>
            <w:r w:rsidRPr="00062041">
              <w:rPr>
                <w:rFonts w:ascii="Arial" w:eastAsia="Times New Roman" w:hAnsi="Arial" w:cs="Arial"/>
                <w:color w:val="0B0C0C"/>
                <w:lang w:eastAsia="en-GB"/>
              </w:rPr>
              <w:t>Pharmacogenomics – to enable patients get the treatment and advice that work for them including tailoring drug treatments</w:t>
            </w:r>
          </w:p>
          <w:p w14:paraId="28EFC848" w14:textId="77777777" w:rsidR="00062041" w:rsidRPr="00062041" w:rsidRDefault="00062041" w:rsidP="00E87895">
            <w:pPr>
              <w:numPr>
                <w:ilvl w:val="0"/>
                <w:numId w:val="66"/>
              </w:numPr>
              <w:shd w:val="clear" w:color="auto" w:fill="FFFFFF"/>
              <w:spacing w:before="300" w:after="75"/>
              <w:contextualSpacing/>
              <w:rPr>
                <w:rFonts w:ascii="Arial" w:eastAsia="Times New Roman" w:hAnsi="Arial" w:cs="Arial"/>
                <w:color w:val="0B0C0C"/>
                <w:sz w:val="24"/>
                <w:szCs w:val="24"/>
                <w:lang w:eastAsia="en-GB"/>
              </w:rPr>
            </w:pPr>
            <w:r w:rsidRPr="00062041">
              <w:rPr>
                <w:rFonts w:ascii="Arial" w:eastAsia="Times New Roman" w:hAnsi="Arial" w:cs="Arial"/>
                <w:color w:val="0B0C0C"/>
                <w:lang w:eastAsia="en-GB"/>
              </w:rPr>
              <w:t xml:space="preserve">Cancer – a new operating model for cancer ensuring multi-disciplinary teams can draw on a range of </w:t>
            </w:r>
            <w:r w:rsidRPr="00062041">
              <w:rPr>
                <w:rFonts w:ascii="Arial" w:eastAsia="Times New Roman" w:hAnsi="Arial" w:cs="Arial"/>
                <w:color w:val="0B0C0C"/>
                <w:lang w:eastAsia="en-GB"/>
              </w:rPr>
              <w:lastRenderedPageBreak/>
              <w:t xml:space="preserve">genomic, </w:t>
            </w:r>
            <w:proofErr w:type="gramStart"/>
            <w:r w:rsidRPr="00062041">
              <w:rPr>
                <w:rFonts w:ascii="Arial" w:eastAsia="Times New Roman" w:hAnsi="Arial" w:cs="Arial"/>
                <w:color w:val="0B0C0C"/>
                <w:lang w:eastAsia="en-GB"/>
              </w:rPr>
              <w:t>imaging</w:t>
            </w:r>
            <w:proofErr w:type="gramEnd"/>
            <w:r w:rsidRPr="00062041">
              <w:rPr>
                <w:rFonts w:ascii="Arial" w:eastAsia="Times New Roman" w:hAnsi="Arial" w:cs="Arial"/>
                <w:color w:val="0B0C0C"/>
                <w:lang w:eastAsia="en-GB"/>
              </w:rPr>
              <w:t xml:space="preserve"> and longitudinal health and care data to improve patient outcomes.</w:t>
            </w:r>
          </w:p>
          <w:p w14:paraId="11E33884" w14:textId="77777777" w:rsidR="00062041" w:rsidRPr="00062041" w:rsidRDefault="00062041" w:rsidP="00062041">
            <w:pPr>
              <w:shd w:val="clear" w:color="auto" w:fill="FFFFFF"/>
              <w:spacing w:before="300" w:after="75"/>
              <w:rPr>
                <w:rFonts w:ascii="Arial" w:eastAsia="Times New Roman" w:hAnsi="Arial" w:cs="Arial"/>
                <w:color w:val="0B0C0C"/>
                <w:lang w:eastAsia="en-GB"/>
              </w:rPr>
            </w:pPr>
            <w:r w:rsidRPr="00062041">
              <w:rPr>
                <w:rFonts w:ascii="Arial" w:eastAsia="Times New Roman" w:hAnsi="Arial" w:cs="Arial"/>
                <w:color w:val="0B0C0C"/>
                <w:lang w:eastAsia="en-GB"/>
              </w:rPr>
              <w:t xml:space="preserve">In terms of </w:t>
            </w:r>
            <w:r w:rsidRPr="00062041">
              <w:rPr>
                <w:rFonts w:ascii="Arial" w:eastAsia="Times New Roman" w:hAnsi="Arial" w:cs="Arial"/>
                <w:b/>
                <w:bCs/>
                <w:color w:val="0B0C0C"/>
                <w:lang w:eastAsia="en-GB"/>
              </w:rPr>
              <w:t>prevention,</w:t>
            </w:r>
            <w:r w:rsidRPr="00062041">
              <w:rPr>
                <w:rFonts w:ascii="Arial" w:eastAsia="Times New Roman" w:hAnsi="Arial" w:cs="Arial"/>
                <w:color w:val="0B0C0C"/>
                <w:lang w:eastAsia="en-GB"/>
              </w:rPr>
              <w:t xml:space="preserve"> the focus is on:</w:t>
            </w:r>
            <w:r w:rsidR="00FF52E7" w:rsidRPr="00062041">
              <w:rPr>
                <w:rFonts w:ascii="Arial" w:eastAsia="Times New Roman" w:hAnsi="Arial" w:cs="Arial"/>
                <w:color w:val="0B0C0C"/>
                <w:lang w:eastAsia="en-GB"/>
              </w:rPr>
              <w:t xml:space="preserve"> </w:t>
            </w:r>
            <w:r w:rsidRPr="00062041">
              <w:rPr>
                <w:rFonts w:ascii="Arial" w:eastAsia="Times New Roman" w:hAnsi="Arial" w:cs="Arial"/>
                <w:color w:val="0B0C0C"/>
                <w:lang w:eastAsia="en-GB"/>
              </w:rPr>
              <w:t>Enabling predictive and preventative care to improve public health and wellness. We will focus on the role genomics can play in:</w:t>
            </w:r>
          </w:p>
          <w:p w14:paraId="54FBE8EF" w14:textId="77777777" w:rsidR="00062041" w:rsidRPr="00062041" w:rsidRDefault="00062041" w:rsidP="00E87895">
            <w:pPr>
              <w:numPr>
                <w:ilvl w:val="0"/>
                <w:numId w:val="66"/>
              </w:num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t xml:space="preserve">expanding screening in early life: the UK is uniquely positioned to conduct a high quality, large-scale research programme to determine whether and how sequencing should </w:t>
            </w:r>
            <w:r w:rsidR="00941EF2" w:rsidRPr="00062041">
              <w:rPr>
                <w:rFonts w:ascii="Arial" w:eastAsia="Times New Roman" w:hAnsi="Arial" w:cs="Arial"/>
                <w:color w:val="0B0C0C"/>
                <w:lang w:eastAsia="en-GB"/>
              </w:rPr>
              <w:t xml:space="preserve">be </w:t>
            </w:r>
            <w:r w:rsidRPr="00062041">
              <w:rPr>
                <w:rFonts w:ascii="Arial" w:eastAsia="Times New Roman" w:hAnsi="Arial" w:cs="Arial"/>
                <w:color w:val="0B0C0C"/>
                <w:lang w:eastAsia="en-GB"/>
              </w:rPr>
              <w:t>implemented for screening in newborns. We will study the opportunities, risks, ethical issues, and regulatory implications of such a programme, ensuring that we progress a public conversation to generate better understanding of patient and public attitudes.</w:t>
            </w:r>
          </w:p>
          <w:p w14:paraId="5F23EF84" w14:textId="77777777" w:rsidR="00062041" w:rsidRPr="00062041" w:rsidRDefault="00062041" w:rsidP="00E87895">
            <w:pPr>
              <w:numPr>
                <w:ilvl w:val="0"/>
                <w:numId w:val="66"/>
              </w:num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t>targeted screening: using genomics to improve population health through improved disease prevention including better screening. This includes the use of personalised and risk stratified screening and testing of the family members of cancer patients to identify where they are at increased risk of cancer. We also expect to see development of non-invasive prenatal testing using sequencing to identify diseases.</w:t>
            </w:r>
          </w:p>
          <w:p w14:paraId="00A87ADE" w14:textId="77777777" w:rsidR="00062041" w:rsidRPr="00062041" w:rsidRDefault="00062041" w:rsidP="00062041">
            <w:p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t xml:space="preserve">On </w:t>
            </w:r>
            <w:r w:rsidRPr="00062041">
              <w:rPr>
                <w:rFonts w:ascii="Arial" w:eastAsia="Times New Roman" w:hAnsi="Arial" w:cs="Arial"/>
                <w:b/>
                <w:bCs/>
                <w:color w:val="0B0C0C"/>
                <w:lang w:eastAsia="en-GB"/>
              </w:rPr>
              <w:t>research:</w:t>
            </w:r>
            <w:r w:rsidRPr="00062041">
              <w:rPr>
                <w:rFonts w:ascii="Arial" w:eastAsia="Times New Roman" w:hAnsi="Arial" w:cs="Arial"/>
                <w:color w:val="0B0C0C"/>
                <w:lang w:eastAsia="en-GB"/>
              </w:rPr>
              <w:t xml:space="preserve"> supporting fundamental and translational research and ensuring a seamless interface between research and healthcare delivery.</w:t>
            </w:r>
          </w:p>
          <w:p w14:paraId="5A7E36F1" w14:textId="77777777" w:rsidR="00062041" w:rsidRPr="00062041" w:rsidRDefault="00062041" w:rsidP="00062041">
            <w:pPr>
              <w:shd w:val="clear" w:color="auto" w:fill="FFFFFF"/>
              <w:spacing w:after="75"/>
              <w:rPr>
                <w:rFonts w:ascii="Arial" w:eastAsia="Times New Roman" w:hAnsi="Arial" w:cs="Arial"/>
                <w:color w:val="0B0C0C"/>
                <w:lang w:eastAsia="en-GB"/>
              </w:rPr>
            </w:pPr>
          </w:p>
          <w:p w14:paraId="370EA068" w14:textId="77777777" w:rsidR="00062041" w:rsidRPr="00062041" w:rsidRDefault="00062041" w:rsidP="00062041">
            <w:p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t>There are also 5 cross cutting themes:</w:t>
            </w:r>
          </w:p>
          <w:p w14:paraId="472C8774" w14:textId="77777777" w:rsidR="00062041" w:rsidRPr="00062041" w:rsidRDefault="00062041" w:rsidP="00E87895">
            <w:pPr>
              <w:numPr>
                <w:ilvl w:val="0"/>
                <w:numId w:val="66"/>
              </w:numPr>
              <w:shd w:val="clear" w:color="auto" w:fill="FFFFFF"/>
              <w:rPr>
                <w:rFonts w:ascii="Arial" w:eastAsia="Times New Roman" w:hAnsi="Arial" w:cs="Arial"/>
                <w:color w:val="0B0C0C"/>
                <w:lang w:eastAsia="en-GB"/>
              </w:rPr>
            </w:pPr>
            <w:r w:rsidRPr="00062041">
              <w:rPr>
                <w:rFonts w:ascii="Arial" w:eastAsia="Times New Roman" w:hAnsi="Arial" w:cs="Arial"/>
                <w:color w:val="0B0C0C"/>
                <w:lang w:eastAsia="en-GB"/>
              </w:rPr>
              <w:t xml:space="preserve">engagement and dialogue with the public, </w:t>
            </w:r>
            <w:proofErr w:type="gramStart"/>
            <w:r w:rsidRPr="00062041">
              <w:rPr>
                <w:rFonts w:ascii="Arial" w:eastAsia="Times New Roman" w:hAnsi="Arial" w:cs="Arial"/>
                <w:color w:val="0B0C0C"/>
                <w:lang w:eastAsia="en-GB"/>
              </w:rPr>
              <w:t>patients</w:t>
            </w:r>
            <w:proofErr w:type="gramEnd"/>
            <w:r w:rsidRPr="00062041">
              <w:rPr>
                <w:rFonts w:ascii="Arial" w:eastAsia="Times New Roman" w:hAnsi="Arial" w:cs="Arial"/>
                <w:color w:val="0B0C0C"/>
                <w:lang w:eastAsia="en-GB"/>
              </w:rPr>
              <w:t xml:space="preserve"> and our healthcare workforce, placing the patient and the diverse UK population at the heart of this journey.</w:t>
            </w:r>
          </w:p>
          <w:p w14:paraId="12554688" w14:textId="77777777" w:rsidR="00062041" w:rsidRPr="00062041" w:rsidRDefault="00062041" w:rsidP="00E87895">
            <w:pPr>
              <w:numPr>
                <w:ilvl w:val="0"/>
                <w:numId w:val="66"/>
              </w:numPr>
              <w:shd w:val="clear" w:color="auto" w:fill="FFFFFF"/>
              <w:rPr>
                <w:rFonts w:ascii="Arial" w:eastAsia="Times New Roman" w:hAnsi="Arial" w:cs="Arial"/>
                <w:color w:val="0B0C0C"/>
                <w:lang w:eastAsia="en-GB"/>
              </w:rPr>
            </w:pPr>
            <w:r w:rsidRPr="00062041">
              <w:rPr>
                <w:rFonts w:ascii="Arial" w:eastAsia="Times New Roman" w:hAnsi="Arial" w:cs="Arial"/>
                <w:color w:val="0B0C0C"/>
                <w:lang w:eastAsia="en-GB"/>
              </w:rPr>
              <w:lastRenderedPageBreak/>
              <w:t xml:space="preserve">workforce development and engagement with genomics through training, </w:t>
            </w:r>
            <w:proofErr w:type="gramStart"/>
            <w:r w:rsidRPr="00062041">
              <w:rPr>
                <w:rFonts w:ascii="Arial" w:eastAsia="Times New Roman" w:hAnsi="Arial" w:cs="Arial"/>
                <w:color w:val="0B0C0C"/>
                <w:lang w:eastAsia="en-GB"/>
              </w:rPr>
              <w:t>education</w:t>
            </w:r>
            <w:proofErr w:type="gramEnd"/>
            <w:r w:rsidRPr="00062041">
              <w:rPr>
                <w:rFonts w:ascii="Arial" w:eastAsia="Times New Roman" w:hAnsi="Arial" w:cs="Arial"/>
                <w:color w:val="0B0C0C"/>
                <w:lang w:eastAsia="en-GB"/>
              </w:rPr>
              <w:t xml:space="preserve"> and new standards of care.</w:t>
            </w:r>
          </w:p>
          <w:p w14:paraId="6C7F9DA1" w14:textId="77777777" w:rsidR="00062041" w:rsidRPr="00062041" w:rsidRDefault="00062041" w:rsidP="00E87895">
            <w:pPr>
              <w:numPr>
                <w:ilvl w:val="0"/>
                <w:numId w:val="66"/>
              </w:numPr>
              <w:shd w:val="clear" w:color="auto" w:fill="FFFFFF"/>
              <w:rPr>
                <w:rFonts w:ascii="Arial" w:eastAsia="Times New Roman" w:hAnsi="Arial" w:cs="Arial"/>
                <w:color w:val="0B0C0C"/>
                <w:lang w:eastAsia="en-GB"/>
              </w:rPr>
            </w:pPr>
            <w:r w:rsidRPr="00062041">
              <w:rPr>
                <w:rFonts w:ascii="Arial" w:eastAsia="Times New Roman" w:hAnsi="Arial" w:cs="Arial"/>
                <w:color w:val="0B0C0C"/>
                <w:lang w:eastAsia="en-GB"/>
              </w:rPr>
              <w:t>supporting industrial growth in the UK, facilitating entrepreneurship and innovation for projects and companies of all sizes, through common standards, funding, procurement, and R&amp;D structures</w:t>
            </w:r>
          </w:p>
          <w:p w14:paraId="76CF1B9A" w14:textId="77777777" w:rsidR="00062041" w:rsidRPr="00062041" w:rsidRDefault="00062041" w:rsidP="00E87895">
            <w:pPr>
              <w:numPr>
                <w:ilvl w:val="0"/>
                <w:numId w:val="66"/>
              </w:numPr>
              <w:shd w:val="clear" w:color="auto" w:fill="FFFFFF"/>
              <w:rPr>
                <w:rFonts w:ascii="Arial" w:eastAsia="Times New Roman" w:hAnsi="Arial" w:cs="Arial"/>
                <w:color w:val="0B0C0C"/>
                <w:lang w:eastAsia="en-GB"/>
              </w:rPr>
            </w:pPr>
            <w:r w:rsidRPr="00062041">
              <w:rPr>
                <w:rFonts w:ascii="Arial" w:eastAsia="Times New Roman" w:hAnsi="Arial" w:cs="Arial"/>
                <w:color w:val="0B0C0C"/>
                <w:lang w:eastAsia="en-GB"/>
              </w:rPr>
              <w:t xml:space="preserve">maintaining trust through strong ethical frameworks, data security, robust technical </w:t>
            </w:r>
            <w:proofErr w:type="gramStart"/>
            <w:r w:rsidRPr="00062041">
              <w:rPr>
                <w:rFonts w:ascii="Arial" w:eastAsia="Times New Roman" w:hAnsi="Arial" w:cs="Arial"/>
                <w:color w:val="0B0C0C"/>
                <w:lang w:eastAsia="en-GB"/>
              </w:rPr>
              <w:t>infrastructure</w:t>
            </w:r>
            <w:proofErr w:type="gramEnd"/>
            <w:r w:rsidRPr="00062041">
              <w:rPr>
                <w:rFonts w:ascii="Arial" w:eastAsia="Times New Roman" w:hAnsi="Arial" w:cs="Arial"/>
                <w:color w:val="0B0C0C"/>
                <w:lang w:eastAsia="en-GB"/>
              </w:rPr>
              <w:t xml:space="preserve"> and appropriate regulation.</w:t>
            </w:r>
          </w:p>
          <w:p w14:paraId="0262D55D" w14:textId="77777777" w:rsidR="00062041" w:rsidRPr="00062041" w:rsidRDefault="00062041" w:rsidP="00E87895">
            <w:pPr>
              <w:numPr>
                <w:ilvl w:val="0"/>
                <w:numId w:val="66"/>
              </w:numPr>
              <w:shd w:val="clear" w:color="auto" w:fill="FFFFFF"/>
              <w:rPr>
                <w:rFonts w:ascii="Arial" w:eastAsia="Times New Roman" w:hAnsi="Arial" w:cs="Arial"/>
                <w:color w:val="0B0C0C"/>
                <w:lang w:eastAsia="en-GB"/>
              </w:rPr>
            </w:pPr>
            <w:r w:rsidRPr="00062041">
              <w:rPr>
                <w:rFonts w:ascii="Arial" w:eastAsia="Times New Roman" w:hAnsi="Arial" w:cs="Arial"/>
                <w:color w:val="0B0C0C"/>
                <w:lang w:eastAsia="en-GB"/>
              </w:rPr>
              <w:t>delivering nationally coordinated approaches to data and analytics. This will enable healthcare professionals and approved researchers to easily access and interpret our world-leading genomic datasets.</w:t>
            </w:r>
          </w:p>
          <w:p w14:paraId="24A01259" w14:textId="77777777" w:rsidR="00062041" w:rsidRPr="00062041" w:rsidRDefault="00062041" w:rsidP="00062041">
            <w:pPr>
              <w:shd w:val="clear" w:color="auto" w:fill="FFFFFF"/>
              <w:spacing w:before="300" w:after="300"/>
              <w:rPr>
                <w:rFonts w:ascii="Arial" w:hAnsi="Arial" w:cs="Arial"/>
              </w:rPr>
            </w:pPr>
            <w:r w:rsidRPr="00062041">
              <w:rPr>
                <w:rFonts w:ascii="Arial" w:eastAsia="Times New Roman" w:hAnsi="Arial" w:cs="Arial"/>
                <w:color w:val="0B0C0C"/>
                <w:lang w:eastAsia="en-GB"/>
              </w:rPr>
              <w:t xml:space="preserve">The strategy is UK-wide, but it is important to note the differences in the evolution and development of genomics in healthcare across the 4 nations. Since health is devolved, decisions about whether and how to implement specific elements of this strategy will necessarily be made separately by the 4 administrations. These decisions will differ to accommodate the different needs of the populations in the 4 nations and the structures and systems of the NHS in each administration. This brings great opportunities for sharing of expertise and best practice, but also some challenges, </w:t>
            </w:r>
            <w:proofErr w:type="gramStart"/>
            <w:r w:rsidRPr="00062041">
              <w:rPr>
                <w:rFonts w:ascii="Arial" w:eastAsia="Times New Roman" w:hAnsi="Arial" w:cs="Arial"/>
                <w:color w:val="0B0C0C"/>
                <w:lang w:eastAsia="en-GB"/>
              </w:rPr>
              <w:t>in particular around</w:t>
            </w:r>
            <w:proofErr w:type="gramEnd"/>
            <w:r w:rsidRPr="00062041">
              <w:rPr>
                <w:rFonts w:ascii="Arial" w:eastAsia="Times New Roman" w:hAnsi="Arial" w:cs="Arial"/>
                <w:color w:val="0B0C0C"/>
                <w:lang w:eastAsia="en-GB"/>
              </w:rPr>
              <w:t xml:space="preserve"> data sharing and equity of access.</w:t>
            </w:r>
            <w:r w:rsidRPr="00062041">
              <w:rPr>
                <w:rFonts w:ascii="Arial" w:eastAsia="Times New Roman" w:hAnsi="Arial" w:cs="Arial"/>
                <w:color w:val="0B0C0C"/>
                <w:sz w:val="24"/>
                <w:szCs w:val="24"/>
                <w:lang w:eastAsia="en-GB"/>
              </w:rPr>
              <w:t xml:space="preserve"> </w:t>
            </w:r>
          </w:p>
        </w:tc>
        <w:tc>
          <w:tcPr>
            <w:tcW w:w="1989" w:type="dxa"/>
            <w:shd w:val="clear" w:color="auto" w:fill="FFFFFF" w:themeFill="background1"/>
          </w:tcPr>
          <w:p w14:paraId="2BECB7B4" w14:textId="77777777" w:rsidR="00062041" w:rsidRPr="00062041" w:rsidRDefault="00062041" w:rsidP="00062041">
            <w:pPr>
              <w:rPr>
                <w:rFonts w:ascii="Arial" w:hAnsi="Arial" w:cs="Arial"/>
              </w:rPr>
            </w:pPr>
          </w:p>
        </w:tc>
      </w:tr>
      <w:tr w:rsidR="00190AC4" w:rsidRPr="00062041" w14:paraId="74FC1538" w14:textId="77777777">
        <w:tc>
          <w:tcPr>
            <w:tcW w:w="544" w:type="dxa"/>
            <w:shd w:val="clear" w:color="auto" w:fill="FFFFFF" w:themeFill="background1"/>
          </w:tcPr>
          <w:p w14:paraId="27580754" w14:textId="77777777" w:rsidR="00062041" w:rsidRPr="00062041" w:rsidRDefault="00062041" w:rsidP="00062041">
            <w:r w:rsidRPr="00062041">
              <w:lastRenderedPageBreak/>
              <w:t>16.</w:t>
            </w:r>
          </w:p>
        </w:tc>
        <w:tc>
          <w:tcPr>
            <w:tcW w:w="6970" w:type="dxa"/>
            <w:shd w:val="clear" w:color="auto" w:fill="FFFFFF" w:themeFill="background1"/>
          </w:tcPr>
          <w:p w14:paraId="771DE433" w14:textId="77777777" w:rsidR="00062041" w:rsidRPr="00062041" w:rsidRDefault="00062041" w:rsidP="00062041">
            <w:pPr>
              <w:rPr>
                <w:rFonts w:ascii="Arial" w:hAnsi="Arial" w:cs="Arial"/>
              </w:rPr>
            </w:pPr>
            <w:r w:rsidRPr="00062041">
              <w:rPr>
                <w:rFonts w:ascii="Arial" w:hAnsi="Arial" w:cs="Arial"/>
              </w:rPr>
              <w:t>Genomics Delivery Plan (2022)</w:t>
            </w:r>
          </w:p>
          <w:p w14:paraId="50C86BB1" w14:textId="77777777" w:rsidR="00062041" w:rsidRPr="00062041" w:rsidRDefault="00062041" w:rsidP="00062041">
            <w:pPr>
              <w:rPr>
                <w:rFonts w:ascii="Arial" w:hAnsi="Arial" w:cs="Arial"/>
              </w:rPr>
            </w:pPr>
          </w:p>
          <w:p w14:paraId="33D8462F" w14:textId="77777777" w:rsidR="00062041" w:rsidRPr="00062041" w:rsidRDefault="008D34E8" w:rsidP="00062041">
            <w:pPr>
              <w:rPr>
                <w:rFonts w:ascii="Arial" w:hAnsi="Arial" w:cs="Arial"/>
              </w:rPr>
            </w:pPr>
            <w:hyperlink r:id="rId60" w:history="1">
              <w:r w:rsidR="00062041" w:rsidRPr="00062041">
                <w:rPr>
                  <w:rFonts w:ascii="Arial" w:hAnsi="Arial" w:cs="Arial"/>
                  <w:color w:val="0000FF"/>
                  <w:u w:val="single"/>
                </w:rPr>
                <w:t>Genomics Delivery Plan for Wales (</w:t>
              </w:r>
              <w:proofErr w:type="gramStart"/>
              <w:r w:rsidR="00062041" w:rsidRPr="00062041">
                <w:rPr>
                  <w:rFonts w:ascii="Arial" w:hAnsi="Arial" w:cs="Arial"/>
                  <w:color w:val="0000FF"/>
                  <w:u w:val="single"/>
                </w:rPr>
                <w:t>gov.wales</w:t>
              </w:r>
              <w:proofErr w:type="gramEnd"/>
              <w:r w:rsidR="00062041" w:rsidRPr="00062041">
                <w:rPr>
                  <w:rFonts w:ascii="Arial" w:hAnsi="Arial" w:cs="Arial"/>
                  <w:color w:val="0000FF"/>
                  <w:u w:val="single"/>
                </w:rPr>
                <w:t>)</w:t>
              </w:r>
            </w:hyperlink>
          </w:p>
          <w:p w14:paraId="0B094D99" w14:textId="77777777" w:rsidR="00062041" w:rsidRPr="00062041" w:rsidRDefault="00062041" w:rsidP="00062041">
            <w:pPr>
              <w:rPr>
                <w:rFonts w:ascii="Arial" w:hAnsi="Arial" w:cs="Arial"/>
              </w:rPr>
            </w:pPr>
          </w:p>
        </w:tc>
        <w:tc>
          <w:tcPr>
            <w:tcW w:w="6091" w:type="dxa"/>
            <w:shd w:val="clear" w:color="auto" w:fill="FFFFFF" w:themeFill="background1"/>
          </w:tcPr>
          <w:p w14:paraId="7EF295DC" w14:textId="30C49A8C" w:rsidR="00062041" w:rsidRPr="00062041" w:rsidRDefault="00062041" w:rsidP="00062041">
            <w:pPr>
              <w:shd w:val="clear" w:color="auto" w:fill="FFFFFF"/>
              <w:textAlignment w:val="baseline"/>
              <w:rPr>
                <w:rFonts w:ascii="Arial" w:eastAsia="Times New Roman" w:hAnsi="Arial" w:cs="Arial"/>
                <w:lang w:eastAsia="en-GB"/>
              </w:rPr>
            </w:pPr>
            <w:r w:rsidRPr="00062041">
              <w:rPr>
                <w:rFonts w:ascii="Arial" w:eastAsia="Times New Roman" w:hAnsi="Arial" w:cs="Arial"/>
                <w:lang w:eastAsia="en-GB"/>
              </w:rPr>
              <w:t>Through the strategy, WG aim to create a sustainable, internationally</w:t>
            </w:r>
            <w:r w:rsidR="00FF52E7" w:rsidRPr="00062041">
              <w:rPr>
                <w:rFonts w:ascii="Arial" w:eastAsia="Times New Roman" w:hAnsi="Arial" w:cs="Arial"/>
                <w:lang w:eastAsia="en-GB"/>
              </w:rPr>
              <w:t xml:space="preserve"> </w:t>
            </w:r>
            <w:r w:rsidRPr="00062041">
              <w:rPr>
                <w:rFonts w:ascii="Arial" w:eastAsia="Times New Roman" w:hAnsi="Arial" w:cs="Arial"/>
                <w:lang w:eastAsia="en-GB"/>
              </w:rPr>
              <w:t>competitive environment for genomics and precision medicine to support the delivery of prudent healthcare for the population of Wales. This will: </w:t>
            </w:r>
          </w:p>
          <w:p w14:paraId="3B6C0A5D" w14:textId="0169A7AF"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lastRenderedPageBreak/>
              <w:t>be based on all-Wales NHS genetics and genomics laboratory and clinical services, working to internationally</w:t>
            </w:r>
            <w:r w:rsidR="00FF52E7" w:rsidRPr="00062041">
              <w:rPr>
                <w:rFonts w:ascii="Arial" w:eastAsia="Times New Roman" w:hAnsi="Arial" w:cs="Arial"/>
                <w:lang w:eastAsia="en-GB"/>
              </w:rPr>
              <w:t xml:space="preserve"> </w:t>
            </w:r>
            <w:r w:rsidRPr="00062041">
              <w:rPr>
                <w:rFonts w:ascii="Arial" w:eastAsia="Times New Roman" w:hAnsi="Arial" w:cs="Arial"/>
                <w:lang w:eastAsia="en-GB"/>
              </w:rPr>
              <w:t>recognised standards, as part of an integrated clinical and academic infrastructure for translational genomic medicine  </w:t>
            </w:r>
          </w:p>
          <w:p w14:paraId="3AD66BED" w14:textId="77777777"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t xml:space="preserve">be flexible and able to adapt to rapid change and new technologies, building on excellent relationships, within and beyond Wales, to capitalise on the potential of collaborative working between the NHS, public health in Wales, academia, </w:t>
            </w:r>
            <w:proofErr w:type="gramStart"/>
            <w:r w:rsidRPr="00062041">
              <w:rPr>
                <w:rFonts w:ascii="Arial" w:eastAsia="Times New Roman" w:hAnsi="Arial" w:cs="Arial"/>
                <w:lang w:eastAsia="en-GB"/>
              </w:rPr>
              <w:t>industry</w:t>
            </w:r>
            <w:proofErr w:type="gramEnd"/>
            <w:r w:rsidRPr="00062041">
              <w:rPr>
                <w:rFonts w:ascii="Arial" w:eastAsia="Times New Roman" w:hAnsi="Arial" w:cs="Arial"/>
                <w:lang w:eastAsia="en-GB"/>
              </w:rPr>
              <w:t xml:space="preserve"> and the citizens of Wales  </w:t>
            </w:r>
          </w:p>
          <w:p w14:paraId="4EF72A47" w14:textId="77777777"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t>contain plans to develop the NHS workforce to support the delivery of precision medicine  </w:t>
            </w:r>
          </w:p>
          <w:p w14:paraId="7B1DD50F" w14:textId="77777777"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t>create a framework to forge new strategic partnerships, to maximise and accelerate health and economic benefits, including inward investment  </w:t>
            </w:r>
          </w:p>
          <w:p w14:paraId="42839689" w14:textId="77777777"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t>outline our ambition to be a major contributor to the UK genomics capacity, working collaboratively across borders to obtain the maximum benefit and value for money from developments in genomic technologies  </w:t>
            </w:r>
          </w:p>
          <w:p w14:paraId="4D32E9CC" w14:textId="77777777" w:rsidR="00062041" w:rsidRPr="00062041" w:rsidRDefault="00062041" w:rsidP="00E87895">
            <w:pPr>
              <w:numPr>
                <w:ilvl w:val="0"/>
                <w:numId w:val="59"/>
              </w:numPr>
              <w:shd w:val="clear" w:color="auto" w:fill="FFFFFF"/>
              <w:ind w:left="34" w:firstLine="0"/>
              <w:textAlignment w:val="baseline"/>
              <w:rPr>
                <w:rFonts w:ascii="Arial" w:eastAsia="Times New Roman" w:hAnsi="Arial" w:cs="Arial"/>
                <w:lang w:eastAsia="en-GB"/>
              </w:rPr>
            </w:pPr>
            <w:r w:rsidRPr="00062041">
              <w:rPr>
                <w:rFonts w:ascii="Arial" w:eastAsia="Times New Roman" w:hAnsi="Arial" w:cs="Arial"/>
                <w:lang w:eastAsia="en-GB"/>
              </w:rPr>
              <w:t>capture the potential of genomic data for Research &amp; Development through supporting Wales’ involvement in world-leading clinical research and trials. </w:t>
            </w:r>
          </w:p>
          <w:p w14:paraId="354023C2" w14:textId="77777777" w:rsidR="00062041" w:rsidRPr="00062041" w:rsidRDefault="00062041" w:rsidP="00062041">
            <w:pPr>
              <w:jc w:val="center"/>
              <w:rPr>
                <w:rFonts w:ascii="Arial" w:hAnsi="Arial" w:cs="Arial"/>
              </w:rPr>
            </w:pPr>
          </w:p>
        </w:tc>
        <w:tc>
          <w:tcPr>
            <w:tcW w:w="1989" w:type="dxa"/>
            <w:shd w:val="clear" w:color="auto" w:fill="FFFFFF" w:themeFill="background1"/>
          </w:tcPr>
          <w:p w14:paraId="78A88B7C" w14:textId="77777777" w:rsidR="00062041" w:rsidRPr="00062041" w:rsidRDefault="00062041" w:rsidP="00062041">
            <w:pPr>
              <w:rPr>
                <w:rFonts w:ascii="Arial" w:hAnsi="Arial" w:cs="Arial"/>
              </w:rPr>
            </w:pPr>
            <w:r w:rsidRPr="00062041">
              <w:rPr>
                <w:rFonts w:ascii="Arial" w:hAnsi="Arial" w:cs="Arial"/>
                <w:color w:val="000000"/>
                <w:shd w:val="clear" w:color="auto" w:fill="FFFFFF"/>
              </w:rPr>
              <w:lastRenderedPageBreak/>
              <w:t xml:space="preserve">Genomics is a rapidly advancing area of medicine and will impact significantly on </w:t>
            </w:r>
            <w:r w:rsidRPr="00062041">
              <w:rPr>
                <w:rFonts w:ascii="Arial" w:hAnsi="Arial" w:cs="Arial"/>
                <w:color w:val="000000"/>
                <w:shd w:val="clear" w:color="auto" w:fill="FFFFFF"/>
              </w:rPr>
              <w:lastRenderedPageBreak/>
              <w:t>patient pathways over the next decade. It is likely that in future there will be more genetic testing requested by primary care and therefore more counselling required. Patient pathways and treatment options will change which means that primary care will need to have a level of understanding of genomic medicine that may be over and above existing knowledge base.  </w:t>
            </w:r>
          </w:p>
        </w:tc>
      </w:tr>
      <w:tr w:rsidR="00190AC4" w:rsidRPr="00062041" w14:paraId="44722B88" w14:textId="77777777">
        <w:tc>
          <w:tcPr>
            <w:tcW w:w="544" w:type="dxa"/>
            <w:shd w:val="clear" w:color="auto" w:fill="FFFFFF" w:themeFill="background1"/>
          </w:tcPr>
          <w:p w14:paraId="05C70B3F" w14:textId="77777777" w:rsidR="00062041" w:rsidRPr="00062041" w:rsidRDefault="00062041" w:rsidP="00062041">
            <w:r w:rsidRPr="00062041">
              <w:lastRenderedPageBreak/>
              <w:t>17.</w:t>
            </w:r>
          </w:p>
        </w:tc>
        <w:tc>
          <w:tcPr>
            <w:tcW w:w="6970" w:type="dxa"/>
            <w:shd w:val="clear" w:color="auto" w:fill="FFFFFF" w:themeFill="background1"/>
          </w:tcPr>
          <w:p w14:paraId="400713C7" w14:textId="77777777" w:rsidR="00062041" w:rsidRPr="00062041" w:rsidRDefault="00062041" w:rsidP="00062041">
            <w:pPr>
              <w:rPr>
                <w:rFonts w:ascii="Arial" w:hAnsi="Arial" w:cs="Arial"/>
              </w:rPr>
            </w:pPr>
            <w:r w:rsidRPr="00062041">
              <w:rPr>
                <w:rFonts w:ascii="Arial" w:hAnsi="Arial" w:cs="Arial"/>
              </w:rPr>
              <w:t>Imaging Workforce Plan – Wales (2023)</w:t>
            </w:r>
          </w:p>
          <w:p w14:paraId="1AF8B79F" w14:textId="77777777" w:rsidR="00931C3C" w:rsidRDefault="00931C3C" w:rsidP="00062041">
            <w:pPr>
              <w:rPr>
                <w:rFonts w:ascii="Arial" w:hAnsi="Arial" w:cs="Arial"/>
              </w:rPr>
            </w:pPr>
          </w:p>
          <w:p w14:paraId="5C8F2405" w14:textId="3E480229" w:rsidR="00931C3C" w:rsidRPr="00062041" w:rsidRDefault="008D34E8" w:rsidP="00062041">
            <w:pPr>
              <w:rPr>
                <w:rFonts w:ascii="Arial" w:hAnsi="Arial" w:cs="Arial"/>
              </w:rPr>
            </w:pPr>
            <w:hyperlink r:id="rId61" w:history="1">
              <w:proofErr w:type="gramStart"/>
              <w:r w:rsidR="00931C3C">
                <w:rPr>
                  <w:rStyle w:val="Hyperlink"/>
                </w:rPr>
                <w:t>executive.nhs.wales</w:t>
              </w:r>
              <w:proofErr w:type="gramEnd"/>
              <w:r w:rsidR="00931C3C">
                <w:rPr>
                  <w:rStyle w:val="Hyperlink"/>
                </w:rPr>
                <w:t>/networks/programmes/national-imaging-programme/strategy-for-developing-a-radiology-workforce-for-wales/imaging-strategy-docs/strategy-for-developing-a-radiology-workforce-model-for-wales/</w:t>
              </w:r>
            </w:hyperlink>
          </w:p>
          <w:p w14:paraId="6A8E935B" w14:textId="77777777" w:rsidR="00062041" w:rsidRPr="00062041" w:rsidRDefault="00062041" w:rsidP="00062041">
            <w:pPr>
              <w:rPr>
                <w:rFonts w:ascii="Arial" w:hAnsi="Arial" w:cs="Arial"/>
              </w:rPr>
            </w:pPr>
          </w:p>
          <w:p w14:paraId="7D976A3D" w14:textId="77777777" w:rsidR="00062041" w:rsidRPr="00062041" w:rsidRDefault="00062041" w:rsidP="00062041">
            <w:pPr>
              <w:rPr>
                <w:rFonts w:ascii="Arial" w:hAnsi="Arial" w:cs="Arial"/>
              </w:rPr>
            </w:pPr>
          </w:p>
          <w:p w14:paraId="34D39BE0" w14:textId="77777777" w:rsidR="00062041" w:rsidRPr="00062041" w:rsidRDefault="00062041" w:rsidP="00062041">
            <w:pPr>
              <w:rPr>
                <w:rFonts w:ascii="Arial" w:hAnsi="Arial" w:cs="Arial"/>
              </w:rPr>
            </w:pPr>
          </w:p>
        </w:tc>
        <w:tc>
          <w:tcPr>
            <w:tcW w:w="6091" w:type="dxa"/>
            <w:shd w:val="clear" w:color="auto" w:fill="FFFFFF" w:themeFill="background1"/>
          </w:tcPr>
          <w:p w14:paraId="350FA1A3" w14:textId="181D0D5C" w:rsidR="00062041" w:rsidRPr="00062041" w:rsidRDefault="00062041" w:rsidP="00062041">
            <w:pPr>
              <w:rPr>
                <w:rFonts w:ascii="Arial" w:hAnsi="Arial" w:cs="Arial"/>
              </w:rPr>
            </w:pPr>
            <w:r w:rsidRPr="00062041">
              <w:rPr>
                <w:rFonts w:ascii="Arial" w:hAnsi="Arial" w:cs="Arial"/>
                <w:lang w:val="en-US"/>
              </w:rPr>
              <w:t>The ‘</w:t>
            </w:r>
            <w:r w:rsidRPr="00062041">
              <w:rPr>
                <w:rFonts w:ascii="Arial" w:hAnsi="Arial" w:cs="Arial"/>
                <w:i/>
                <w:iCs/>
                <w:lang w:val="en-US"/>
              </w:rPr>
              <w:t xml:space="preserve">Strategy for Developing the NHS Wales Radiology Workforce’ </w:t>
            </w:r>
            <w:r w:rsidRPr="00062041">
              <w:rPr>
                <w:rFonts w:ascii="Arial" w:hAnsi="Arial" w:cs="Arial"/>
                <w:lang w:val="en-US"/>
              </w:rPr>
              <w:t>was</w:t>
            </w:r>
            <w:r w:rsidRPr="00062041">
              <w:rPr>
                <w:rFonts w:ascii="Arial" w:hAnsi="Arial" w:cs="Arial"/>
                <w:i/>
                <w:iCs/>
                <w:lang w:val="en-US"/>
              </w:rPr>
              <w:t xml:space="preserve"> </w:t>
            </w:r>
            <w:r w:rsidRPr="00062041">
              <w:rPr>
                <w:rFonts w:ascii="Arial" w:hAnsi="Arial" w:cs="Arial"/>
                <w:lang w:val="en-US"/>
              </w:rPr>
              <w:t>developed by the Imaging Workforce and Education Group (IWEG) in collaboration with Health Education and Improvement Wales (HEIW) and Radiology Services across NHS Wales. This strategy:</w:t>
            </w:r>
          </w:p>
          <w:p w14:paraId="33B8CC13" w14:textId="77777777" w:rsidR="00062041" w:rsidRPr="00062041" w:rsidRDefault="00062041" w:rsidP="00E87895">
            <w:pPr>
              <w:numPr>
                <w:ilvl w:val="0"/>
                <w:numId w:val="65"/>
              </w:numPr>
              <w:rPr>
                <w:rFonts w:ascii="Arial" w:hAnsi="Arial" w:cs="Arial"/>
              </w:rPr>
            </w:pPr>
            <w:r w:rsidRPr="00062041">
              <w:rPr>
                <w:rFonts w:ascii="Arial" w:hAnsi="Arial" w:cs="Arial"/>
                <w:lang w:val="en-US"/>
              </w:rPr>
              <w:t xml:space="preserve">Describes the Current shape of the workforce that is employed by Radiology Services in Wales </w:t>
            </w:r>
          </w:p>
          <w:p w14:paraId="5379B0EB" w14:textId="77777777" w:rsidR="00062041" w:rsidRPr="00062041" w:rsidRDefault="00062041" w:rsidP="00E87895">
            <w:pPr>
              <w:numPr>
                <w:ilvl w:val="0"/>
                <w:numId w:val="65"/>
              </w:numPr>
              <w:rPr>
                <w:rFonts w:ascii="Arial" w:hAnsi="Arial" w:cs="Arial"/>
              </w:rPr>
            </w:pPr>
            <w:r w:rsidRPr="00062041">
              <w:rPr>
                <w:rFonts w:ascii="Arial" w:hAnsi="Arial" w:cs="Arial"/>
                <w:lang w:val="en-US"/>
              </w:rPr>
              <w:t xml:space="preserve">Describes the significant challenges that are currently being faced by the Radiology workforce </w:t>
            </w:r>
          </w:p>
          <w:p w14:paraId="7E85142A" w14:textId="77777777" w:rsidR="00062041" w:rsidRPr="00062041" w:rsidRDefault="00062041" w:rsidP="00E87895">
            <w:pPr>
              <w:numPr>
                <w:ilvl w:val="0"/>
                <w:numId w:val="65"/>
              </w:numPr>
              <w:rPr>
                <w:rFonts w:ascii="Arial" w:hAnsi="Arial" w:cs="Arial"/>
              </w:rPr>
            </w:pPr>
            <w:r w:rsidRPr="00062041">
              <w:rPr>
                <w:rFonts w:ascii="Arial" w:hAnsi="Arial" w:cs="Arial"/>
                <w:lang w:val="en-US"/>
              </w:rPr>
              <w:lastRenderedPageBreak/>
              <w:t xml:space="preserve">Puts forward </w:t>
            </w:r>
            <w:proofErr w:type="gramStart"/>
            <w:r w:rsidRPr="00062041">
              <w:rPr>
                <w:rFonts w:ascii="Arial" w:hAnsi="Arial" w:cs="Arial"/>
                <w:lang w:val="en-US"/>
              </w:rPr>
              <w:t>a number of</w:t>
            </w:r>
            <w:proofErr w:type="gramEnd"/>
            <w:r w:rsidRPr="00062041">
              <w:rPr>
                <w:rFonts w:ascii="Arial" w:hAnsi="Arial" w:cs="Arial"/>
                <w:lang w:val="en-US"/>
              </w:rPr>
              <w:t xml:space="preserve"> potential workforce solutions to assist those involved in the local planning and management of radiology services in Wales</w:t>
            </w:r>
          </w:p>
          <w:p w14:paraId="52638592" w14:textId="77777777" w:rsidR="00062041" w:rsidRPr="00062041" w:rsidRDefault="00062041" w:rsidP="00E87895">
            <w:pPr>
              <w:numPr>
                <w:ilvl w:val="0"/>
                <w:numId w:val="65"/>
              </w:numPr>
              <w:rPr>
                <w:rFonts w:ascii="Arial" w:hAnsi="Arial" w:cs="Arial"/>
              </w:rPr>
            </w:pPr>
            <w:r w:rsidRPr="00062041">
              <w:rPr>
                <w:rFonts w:ascii="Arial" w:hAnsi="Arial" w:cs="Arial"/>
                <w:lang w:val="en-US"/>
              </w:rPr>
              <w:t>Outlines 22 recommendations to support and facilitate the development of the Radiology Workforce</w:t>
            </w:r>
          </w:p>
          <w:p w14:paraId="4F0804AF" w14:textId="77777777" w:rsidR="00062041" w:rsidRPr="00062041" w:rsidRDefault="00062041" w:rsidP="00E87895">
            <w:pPr>
              <w:numPr>
                <w:ilvl w:val="0"/>
                <w:numId w:val="65"/>
              </w:numPr>
              <w:rPr>
                <w:rFonts w:ascii="Arial" w:hAnsi="Arial" w:cs="Arial"/>
              </w:rPr>
            </w:pPr>
            <w:r w:rsidRPr="00062041">
              <w:rPr>
                <w:rFonts w:ascii="Arial" w:hAnsi="Arial" w:cs="Arial"/>
                <w:lang w:val="en-US"/>
              </w:rPr>
              <w:t>Sets out a shared vision for a strong, resilient, and sustainable Radiology Workforce for Wales</w:t>
            </w:r>
          </w:p>
          <w:p w14:paraId="01A894D4" w14:textId="77777777" w:rsidR="00062041" w:rsidRPr="00062041" w:rsidRDefault="00062041" w:rsidP="00062041">
            <w:pPr>
              <w:jc w:val="center"/>
              <w:rPr>
                <w:rFonts w:ascii="Arial" w:hAnsi="Arial" w:cs="Arial"/>
              </w:rPr>
            </w:pPr>
          </w:p>
        </w:tc>
        <w:tc>
          <w:tcPr>
            <w:tcW w:w="1989" w:type="dxa"/>
            <w:shd w:val="clear" w:color="auto" w:fill="FFFFFF" w:themeFill="background1"/>
          </w:tcPr>
          <w:p w14:paraId="3B624808" w14:textId="77777777" w:rsidR="00062041" w:rsidRPr="00062041" w:rsidRDefault="00062041" w:rsidP="00062041">
            <w:pPr>
              <w:rPr>
                <w:rFonts w:ascii="Arial" w:hAnsi="Arial" w:cs="Arial"/>
              </w:rPr>
            </w:pPr>
          </w:p>
        </w:tc>
      </w:tr>
      <w:tr w:rsidR="00190AC4" w:rsidRPr="00062041" w14:paraId="54C8C2AD" w14:textId="77777777">
        <w:tc>
          <w:tcPr>
            <w:tcW w:w="544" w:type="dxa"/>
            <w:shd w:val="clear" w:color="auto" w:fill="FFFFFF" w:themeFill="background1"/>
          </w:tcPr>
          <w:p w14:paraId="6AFCD06D" w14:textId="77777777" w:rsidR="00062041" w:rsidRPr="00062041" w:rsidRDefault="00062041" w:rsidP="00062041">
            <w:r w:rsidRPr="00062041">
              <w:t>18.</w:t>
            </w:r>
          </w:p>
        </w:tc>
        <w:tc>
          <w:tcPr>
            <w:tcW w:w="6970" w:type="dxa"/>
            <w:shd w:val="clear" w:color="auto" w:fill="FFFFFF" w:themeFill="background1"/>
          </w:tcPr>
          <w:p w14:paraId="7FD4E57F" w14:textId="77777777" w:rsidR="00062041" w:rsidRPr="00062041" w:rsidRDefault="00062041" w:rsidP="00062041">
            <w:pPr>
              <w:rPr>
                <w:rFonts w:ascii="Arial" w:eastAsia="Times New Roman" w:hAnsi="Arial" w:cs="Arial"/>
                <w:color w:val="0066FF"/>
              </w:rPr>
            </w:pPr>
            <w:r w:rsidRPr="00062041">
              <w:rPr>
                <w:rFonts w:ascii="Arial" w:eastAsia="Times New Roman" w:hAnsi="Arial" w:cs="Arial"/>
              </w:rPr>
              <w:t>Quality Assurance Agency (2023)</w:t>
            </w:r>
            <w:r w:rsidRPr="00062041">
              <w:rPr>
                <w:rFonts w:ascii="Arial" w:hAnsi="Arial" w:cs="Arial"/>
              </w:rPr>
              <w:t xml:space="preserve"> </w:t>
            </w:r>
            <w:r w:rsidRPr="00062041">
              <w:rPr>
                <w:rFonts w:ascii="Arial" w:eastAsia="Times New Roman" w:hAnsi="Arial" w:cs="Arial"/>
              </w:rPr>
              <w:t xml:space="preserve">Biomedical Science and Biomedical Sciences, and Biosciences Subject Benchmark Statements  </w:t>
            </w:r>
            <w:hyperlink r:id="rId62" w:history="1">
              <w:r w:rsidRPr="00062041">
                <w:rPr>
                  <w:rFonts w:ascii="Arial" w:eastAsia="Times New Roman" w:hAnsi="Arial" w:cs="Arial"/>
                  <w:color w:val="0066FF"/>
                  <w:u w:val="single"/>
                </w:rPr>
                <w:t>https://www.qaa.ac.uk/the-quality-code/subject-benchmark-statements/subject-benchmark-statement-biomedical-science-and-biomedical-sciences</w:t>
              </w:r>
            </w:hyperlink>
            <w:r w:rsidRPr="00062041">
              <w:rPr>
                <w:rFonts w:ascii="Arial" w:eastAsia="Times New Roman" w:hAnsi="Arial" w:cs="Arial"/>
                <w:color w:val="0066FF"/>
              </w:rPr>
              <w:t xml:space="preserve">] </w:t>
            </w:r>
          </w:p>
          <w:p w14:paraId="25753BBD" w14:textId="77777777" w:rsidR="00062041" w:rsidRPr="00062041" w:rsidRDefault="00062041" w:rsidP="00062041">
            <w:pPr>
              <w:rPr>
                <w:rFonts w:ascii="Arial" w:hAnsi="Arial" w:cs="Arial"/>
              </w:rPr>
            </w:pPr>
          </w:p>
        </w:tc>
        <w:tc>
          <w:tcPr>
            <w:tcW w:w="6091" w:type="dxa"/>
            <w:shd w:val="clear" w:color="auto" w:fill="FFFFFF" w:themeFill="background1"/>
          </w:tcPr>
          <w:p w14:paraId="1D818C37" w14:textId="44B28CDC" w:rsidR="00BA6B91" w:rsidRPr="005A4B12" w:rsidRDefault="00062041" w:rsidP="00062041">
            <w:pPr>
              <w:rPr>
                <w:rFonts w:ascii="Arial" w:eastAsia="Times New Roman" w:hAnsi="Arial" w:cs="Arial"/>
              </w:rPr>
            </w:pPr>
            <w:r w:rsidRPr="00062041">
              <w:rPr>
                <w:rFonts w:ascii="Arial" w:eastAsia="Times New Roman" w:hAnsi="Arial" w:cs="Arial"/>
              </w:rPr>
              <w:t>This new Statement offers clarification between Biomedical Science and Biomedical Sciences courses for the first time. It encompasses the broad range of disciplines in Biomedical Sciences and the specific disciplines in Biomedical Science including new technologies, excellence in clinical practice and research-informed teaching, and innovative teaching delivery. Importantly, it also reflects the subject’s strengthening attention to equality, diversity and inclusion, and sustainability. We hope that the revised Statement will provide the framework to support the delivery of future-proofed Biomedical Science(s) programmes across the UK and drive excellence in this field.</w:t>
            </w:r>
          </w:p>
        </w:tc>
        <w:tc>
          <w:tcPr>
            <w:tcW w:w="1989" w:type="dxa"/>
            <w:shd w:val="clear" w:color="auto" w:fill="FFFFFF" w:themeFill="background1"/>
          </w:tcPr>
          <w:p w14:paraId="0DECE98F" w14:textId="77777777" w:rsidR="00062041" w:rsidRPr="00062041" w:rsidRDefault="00062041" w:rsidP="00062041">
            <w:pPr>
              <w:rPr>
                <w:rFonts w:ascii="Arial" w:hAnsi="Arial" w:cs="Arial"/>
              </w:rPr>
            </w:pPr>
          </w:p>
        </w:tc>
      </w:tr>
      <w:tr w:rsidR="00190AC4" w:rsidRPr="00062041" w14:paraId="63DED70F" w14:textId="77777777">
        <w:tc>
          <w:tcPr>
            <w:tcW w:w="544" w:type="dxa"/>
            <w:shd w:val="clear" w:color="auto" w:fill="FFFFFF" w:themeFill="background1"/>
          </w:tcPr>
          <w:p w14:paraId="34E15BBD" w14:textId="77777777" w:rsidR="00062041" w:rsidRPr="00062041" w:rsidRDefault="00062041" w:rsidP="00062041">
            <w:r w:rsidRPr="00062041">
              <w:t>19.</w:t>
            </w:r>
          </w:p>
        </w:tc>
        <w:tc>
          <w:tcPr>
            <w:tcW w:w="6970" w:type="dxa"/>
            <w:shd w:val="clear" w:color="auto" w:fill="FFFFFF" w:themeFill="background1"/>
          </w:tcPr>
          <w:p w14:paraId="448922EC" w14:textId="77777777" w:rsidR="00062041" w:rsidRPr="00062041" w:rsidRDefault="00062041" w:rsidP="00062041">
            <w:pPr>
              <w:rPr>
                <w:rFonts w:ascii="Arial" w:eastAsia="Times New Roman" w:hAnsi="Arial" w:cs="Arial"/>
              </w:rPr>
            </w:pPr>
            <w:r w:rsidRPr="00062041">
              <w:rPr>
                <w:rFonts w:ascii="Arial" w:hAnsi="Arial" w:cs="Arial"/>
              </w:rPr>
              <w:t xml:space="preserve">IBMS, RCPath and ACBLM (2023) Point of Care Testing National Strategic Guidance </w:t>
            </w:r>
            <w:hyperlink r:id="rId63" w:history="1">
              <w:r w:rsidRPr="00062041">
                <w:rPr>
                  <w:rFonts w:ascii="Arial" w:eastAsia="Times New Roman" w:hAnsi="Arial" w:cs="Arial"/>
                  <w:color w:val="0066FF"/>
                  <w:u w:val="single"/>
                </w:rPr>
                <w:t>https://www.ibms.org/resources/news/national-poct-strategy/</w:t>
              </w:r>
            </w:hyperlink>
            <w:r w:rsidRPr="00062041">
              <w:rPr>
                <w:rFonts w:ascii="Arial" w:eastAsia="Times New Roman" w:hAnsi="Arial" w:cs="Arial"/>
                <w:color w:val="0066FF"/>
              </w:rPr>
              <w:t>]</w:t>
            </w:r>
          </w:p>
          <w:p w14:paraId="5C0D9997" w14:textId="77777777" w:rsidR="00062041" w:rsidRPr="00062041" w:rsidRDefault="00062041" w:rsidP="00062041">
            <w:pPr>
              <w:rPr>
                <w:rFonts w:ascii="Arial" w:eastAsia="Times New Roman" w:hAnsi="Arial" w:cs="Arial"/>
              </w:rPr>
            </w:pPr>
          </w:p>
        </w:tc>
        <w:tc>
          <w:tcPr>
            <w:tcW w:w="6091" w:type="dxa"/>
            <w:shd w:val="clear" w:color="auto" w:fill="FFFFFF" w:themeFill="background1"/>
          </w:tcPr>
          <w:p w14:paraId="10CA183D" w14:textId="77777777" w:rsidR="00062041" w:rsidRPr="00062041" w:rsidRDefault="00062041" w:rsidP="00062041">
            <w:pPr>
              <w:jc w:val="both"/>
              <w:rPr>
                <w:rFonts w:ascii="Arial" w:hAnsi="Arial" w:cs="Arial"/>
              </w:rPr>
            </w:pPr>
            <w:r w:rsidRPr="00062041">
              <w:rPr>
                <w:rFonts w:ascii="Arial" w:hAnsi="Arial" w:cs="Arial"/>
              </w:rPr>
              <w:t xml:space="preserve">Point of care testing (POCT) testing can be defined as those tests performed with equipment operated outside of a laboratory environment, from patient wearables and lateral flow devices, for example pregnancy tests and covid LFD’s, to ward-based multianalyte devices. </w:t>
            </w:r>
          </w:p>
          <w:p w14:paraId="3410A298" w14:textId="77777777" w:rsidR="00062041" w:rsidRPr="00062041" w:rsidRDefault="00062041" w:rsidP="00062041">
            <w:pPr>
              <w:jc w:val="both"/>
              <w:rPr>
                <w:rFonts w:ascii="Arial" w:hAnsi="Arial" w:cs="Arial"/>
              </w:rPr>
            </w:pPr>
            <w:r w:rsidRPr="00062041">
              <w:rPr>
                <w:rFonts w:ascii="Arial" w:hAnsi="Arial" w:cs="Arial"/>
              </w:rPr>
              <w:t xml:space="preserve">The purpose of a POCT service is to enable the delivery of high quality, accessible diagnostics at the point of need for clinical services, improving clinical outcomes and enhancing the patients’ healthcare experience </w:t>
            </w:r>
          </w:p>
          <w:p w14:paraId="7D3A712A" w14:textId="77777777" w:rsidR="00062041" w:rsidRPr="00062041" w:rsidRDefault="00062041" w:rsidP="00062041">
            <w:pPr>
              <w:jc w:val="both"/>
              <w:rPr>
                <w:rFonts w:ascii="Arial" w:hAnsi="Arial" w:cs="Arial"/>
              </w:rPr>
            </w:pPr>
            <w:r w:rsidRPr="00062041">
              <w:rPr>
                <w:rFonts w:ascii="Arial" w:hAnsi="Arial" w:cs="Arial"/>
              </w:rPr>
              <w:t xml:space="preserve">Healthcare is changing as technology develops, more virtual and remote (from the traditional healthcare setting) models of care are emerging. These models are changing the demands </w:t>
            </w:r>
            <w:r w:rsidRPr="00062041">
              <w:rPr>
                <w:rFonts w:ascii="Arial" w:hAnsi="Arial" w:cs="Arial"/>
              </w:rPr>
              <w:lastRenderedPageBreak/>
              <w:t xml:space="preserve">of traditional services, and a clear demand is for more diagnostics to be delivered at the point of need. </w:t>
            </w:r>
          </w:p>
          <w:p w14:paraId="46145131" w14:textId="77777777" w:rsidR="00062041" w:rsidRPr="00062041" w:rsidRDefault="00062041" w:rsidP="00062041">
            <w:pPr>
              <w:jc w:val="both"/>
              <w:rPr>
                <w:rFonts w:ascii="Arial" w:hAnsi="Arial" w:cs="Arial"/>
              </w:rPr>
            </w:pPr>
          </w:p>
          <w:p w14:paraId="147BA53D" w14:textId="77777777" w:rsidR="00062041" w:rsidRPr="00062041" w:rsidRDefault="00062041" w:rsidP="00062041">
            <w:pPr>
              <w:rPr>
                <w:rFonts w:ascii="Arial" w:hAnsi="Arial" w:cs="Arial"/>
              </w:rPr>
            </w:pPr>
            <w:r w:rsidRPr="00062041">
              <w:rPr>
                <w:rFonts w:ascii="Arial" w:hAnsi="Arial" w:cs="Arial"/>
              </w:rPr>
              <w:t xml:space="preserve">There are further areas where POCT is expanding to include population health screening and diagnostic testing access for hard-to-reach social groups. </w:t>
            </w:r>
          </w:p>
          <w:p w14:paraId="667EBFDE" w14:textId="77777777" w:rsidR="00062041" w:rsidRPr="00062041" w:rsidRDefault="00062041" w:rsidP="00062041">
            <w:pPr>
              <w:ind w:left="360"/>
              <w:contextualSpacing/>
              <w:jc w:val="both"/>
              <w:rPr>
                <w:rFonts w:ascii="Arial" w:eastAsia="Times New Roman" w:hAnsi="Arial" w:cs="Arial"/>
              </w:rPr>
            </w:pPr>
          </w:p>
        </w:tc>
        <w:tc>
          <w:tcPr>
            <w:tcW w:w="1989" w:type="dxa"/>
            <w:shd w:val="clear" w:color="auto" w:fill="FFFFFF" w:themeFill="background1"/>
          </w:tcPr>
          <w:p w14:paraId="27939605" w14:textId="77777777" w:rsidR="00062041" w:rsidRPr="00062041" w:rsidRDefault="00062041" w:rsidP="00062041">
            <w:pPr>
              <w:rPr>
                <w:rFonts w:ascii="Arial" w:hAnsi="Arial" w:cs="Arial"/>
              </w:rPr>
            </w:pPr>
            <w:r w:rsidRPr="00062041">
              <w:rPr>
                <w:rFonts w:ascii="Arial" w:hAnsi="Arial" w:cs="Arial"/>
              </w:rPr>
              <w:lastRenderedPageBreak/>
              <w:t xml:space="preserve">The NHS England Long Term Plan and the Richards review highlights the importance of patients receiving care closer to home, shifting from acute hospital-based services towards more adaptive </w:t>
            </w:r>
            <w:r w:rsidRPr="00062041">
              <w:rPr>
                <w:rFonts w:ascii="Arial" w:hAnsi="Arial" w:cs="Arial"/>
              </w:rPr>
              <w:lastRenderedPageBreak/>
              <w:t xml:space="preserve">community-based settings. </w:t>
            </w:r>
          </w:p>
          <w:p w14:paraId="63EF06A5" w14:textId="77777777" w:rsidR="00062041" w:rsidRPr="00062041" w:rsidRDefault="00062041" w:rsidP="00062041">
            <w:pPr>
              <w:rPr>
                <w:rFonts w:ascii="Arial" w:hAnsi="Arial" w:cs="Arial"/>
              </w:rPr>
            </w:pPr>
          </w:p>
        </w:tc>
      </w:tr>
      <w:tr w:rsidR="00190AC4" w:rsidRPr="00062041" w14:paraId="48ADC8B9" w14:textId="77777777">
        <w:tc>
          <w:tcPr>
            <w:tcW w:w="544" w:type="dxa"/>
            <w:shd w:val="clear" w:color="auto" w:fill="FFFFFF" w:themeFill="background1"/>
          </w:tcPr>
          <w:p w14:paraId="76ED4299" w14:textId="77777777" w:rsidR="00062041" w:rsidRPr="00062041" w:rsidRDefault="00062041" w:rsidP="00062041">
            <w:r w:rsidRPr="00062041">
              <w:lastRenderedPageBreak/>
              <w:t>20.</w:t>
            </w:r>
          </w:p>
        </w:tc>
        <w:tc>
          <w:tcPr>
            <w:tcW w:w="6970" w:type="dxa"/>
            <w:shd w:val="clear" w:color="auto" w:fill="FFFFFF" w:themeFill="background1"/>
          </w:tcPr>
          <w:p w14:paraId="0720D3DB" w14:textId="77777777" w:rsidR="00062041" w:rsidRPr="00062041" w:rsidRDefault="00062041" w:rsidP="00062041">
            <w:pPr>
              <w:rPr>
                <w:rFonts w:ascii="Arial" w:eastAsia="Times New Roman" w:hAnsi="Arial" w:cs="Arial"/>
              </w:rPr>
            </w:pPr>
            <w:r w:rsidRPr="00062041">
              <w:rPr>
                <w:rFonts w:ascii="Arial" w:eastAsia="Times New Roman" w:hAnsi="Arial" w:cs="Arial"/>
              </w:rPr>
              <w:t>Broader pathology guidance:</w:t>
            </w:r>
          </w:p>
          <w:p w14:paraId="116C3E2C" w14:textId="77777777" w:rsidR="00062041" w:rsidRPr="00062041" w:rsidRDefault="00062041" w:rsidP="00E87895">
            <w:pPr>
              <w:numPr>
                <w:ilvl w:val="0"/>
                <w:numId w:val="57"/>
              </w:numPr>
              <w:rPr>
                <w:rFonts w:ascii="Arial" w:eastAsia="Times New Roman" w:hAnsi="Arial" w:cs="Arial"/>
              </w:rPr>
            </w:pPr>
            <w:r w:rsidRPr="00062041">
              <w:rPr>
                <w:rFonts w:ascii="Arial" w:eastAsia="Times New Roman" w:hAnsi="Arial" w:cs="Arial"/>
              </w:rPr>
              <w:t xml:space="preserve">International Organization for Standardization (2022) ISO 15189:2022 Medical laboratories – Requirements for quality ad competence [Accessed at: </w:t>
            </w:r>
            <w:hyperlink r:id="rId64" w:history="1">
              <w:r w:rsidRPr="00062041">
                <w:rPr>
                  <w:rFonts w:ascii="Arial" w:eastAsia="Times New Roman" w:hAnsi="Arial" w:cs="Arial"/>
                  <w:color w:val="0563C1" w:themeColor="hyperlink"/>
                  <w:u w:val="single"/>
                </w:rPr>
                <w:t>https://www.iso.org/standard/76677.html</w:t>
              </w:r>
            </w:hyperlink>
            <w:r w:rsidRPr="00062041">
              <w:rPr>
                <w:rFonts w:ascii="Arial" w:eastAsia="Times New Roman" w:hAnsi="Arial" w:cs="Arial"/>
              </w:rPr>
              <w:t xml:space="preserve">] </w:t>
            </w:r>
          </w:p>
          <w:p w14:paraId="0099C7A6" w14:textId="77777777" w:rsidR="00062041" w:rsidRPr="00062041" w:rsidRDefault="00062041" w:rsidP="00E87895">
            <w:pPr>
              <w:numPr>
                <w:ilvl w:val="0"/>
                <w:numId w:val="57"/>
              </w:numPr>
              <w:rPr>
                <w:rFonts w:ascii="Arial" w:eastAsia="Times New Roman" w:hAnsi="Arial" w:cs="Arial"/>
              </w:rPr>
            </w:pPr>
            <w:r w:rsidRPr="00062041">
              <w:rPr>
                <w:rFonts w:ascii="Arial" w:eastAsia="Times New Roman" w:hAnsi="Arial" w:cs="Arial"/>
              </w:rPr>
              <w:t xml:space="preserve">NICE (2014, updated 2023) Acute kidney injury quality standard [Accessed at: </w:t>
            </w:r>
            <w:hyperlink r:id="rId65" w:history="1">
              <w:r w:rsidRPr="00062041">
                <w:rPr>
                  <w:rFonts w:ascii="Arial" w:eastAsia="Times New Roman" w:hAnsi="Arial" w:cs="Arial"/>
                  <w:color w:val="0563C1" w:themeColor="hyperlink"/>
                  <w:u w:val="single"/>
                </w:rPr>
                <w:t>https://www.nice.org.uk/guidance/qs76</w:t>
              </w:r>
            </w:hyperlink>
            <w:r w:rsidRPr="00062041">
              <w:rPr>
                <w:rFonts w:ascii="Arial" w:eastAsia="Times New Roman" w:hAnsi="Arial" w:cs="Arial"/>
              </w:rPr>
              <w:t xml:space="preserve">] </w:t>
            </w:r>
            <w:r w:rsidRPr="00062041">
              <w:rPr>
                <w:rFonts w:ascii="Arial" w:eastAsia="Times New Roman" w:hAnsi="Arial" w:cs="Arial"/>
                <w:i/>
                <w:iCs/>
              </w:rPr>
              <w:t xml:space="preserve">IBMS have commented </w:t>
            </w:r>
          </w:p>
          <w:p w14:paraId="268CDE7C" w14:textId="77777777" w:rsidR="00062041" w:rsidRDefault="00062041" w:rsidP="00E87895">
            <w:pPr>
              <w:numPr>
                <w:ilvl w:val="0"/>
                <w:numId w:val="57"/>
              </w:numPr>
              <w:rPr>
                <w:rFonts w:ascii="Arial" w:eastAsia="Times New Roman" w:hAnsi="Arial" w:cs="Arial"/>
              </w:rPr>
            </w:pPr>
            <w:r w:rsidRPr="00062041">
              <w:rPr>
                <w:rFonts w:ascii="Arial" w:eastAsia="Times New Roman" w:hAnsi="Arial" w:cs="Arial"/>
              </w:rPr>
              <w:t xml:space="preserve">NHS England (2023) Improving the Blood Culture Pathway [Accessed at: </w:t>
            </w:r>
            <w:hyperlink r:id="rId66" w:history="1">
              <w:r w:rsidRPr="00062041">
                <w:rPr>
                  <w:rFonts w:ascii="Arial" w:eastAsia="Times New Roman" w:hAnsi="Arial" w:cs="Arial"/>
                  <w:color w:val="0563C1" w:themeColor="hyperlink"/>
                  <w:u w:val="single"/>
                </w:rPr>
                <w:t>https://www.england.nhs.uk/publication/improving-the-blood-culture-pathway-executive-summary/</w:t>
              </w:r>
            </w:hyperlink>
            <w:r w:rsidRPr="00062041">
              <w:rPr>
                <w:rFonts w:ascii="Arial" w:eastAsia="Times New Roman" w:hAnsi="Arial" w:cs="Arial"/>
              </w:rPr>
              <w:t>]</w:t>
            </w:r>
          </w:p>
          <w:p w14:paraId="160EB35B" w14:textId="77777777" w:rsidR="00BA6B91" w:rsidRPr="00062041" w:rsidRDefault="00BA6B91" w:rsidP="00E87895">
            <w:pPr>
              <w:numPr>
                <w:ilvl w:val="0"/>
                <w:numId w:val="57"/>
              </w:numPr>
              <w:rPr>
                <w:rFonts w:ascii="Arial" w:eastAsia="Times New Roman" w:hAnsi="Arial" w:cs="Arial"/>
              </w:rPr>
            </w:pPr>
          </w:p>
          <w:p w14:paraId="053FF0DA" w14:textId="77777777" w:rsidR="00062041" w:rsidRPr="00062041" w:rsidRDefault="00062041" w:rsidP="00062041">
            <w:pPr>
              <w:rPr>
                <w:rFonts w:ascii="Arial" w:hAnsi="Arial" w:cs="Arial"/>
              </w:rPr>
            </w:pPr>
          </w:p>
        </w:tc>
        <w:tc>
          <w:tcPr>
            <w:tcW w:w="6091" w:type="dxa"/>
            <w:shd w:val="clear" w:color="auto" w:fill="FFFFFF" w:themeFill="background1"/>
          </w:tcPr>
          <w:p w14:paraId="010783D9" w14:textId="77777777" w:rsidR="00062041" w:rsidRPr="00062041" w:rsidRDefault="00062041" w:rsidP="00062041">
            <w:pPr>
              <w:rPr>
                <w:rFonts w:ascii="Arial" w:eastAsia="Times New Roman" w:hAnsi="Arial" w:cs="Arial"/>
              </w:rPr>
            </w:pPr>
            <w:r w:rsidRPr="00062041">
              <w:rPr>
                <w:rFonts w:ascii="Arial" w:eastAsia="Times New Roman" w:hAnsi="Arial" w:cs="Arial"/>
              </w:rPr>
              <w:t xml:space="preserve">These documents set out specific guidance that for individuals working within pathology services. </w:t>
            </w:r>
          </w:p>
        </w:tc>
        <w:tc>
          <w:tcPr>
            <w:tcW w:w="1989" w:type="dxa"/>
            <w:shd w:val="clear" w:color="auto" w:fill="FFFFFF" w:themeFill="background1"/>
          </w:tcPr>
          <w:p w14:paraId="1859D0D9" w14:textId="77777777" w:rsidR="00062041" w:rsidRPr="00062041" w:rsidRDefault="00062041" w:rsidP="00062041">
            <w:pPr>
              <w:jc w:val="center"/>
              <w:rPr>
                <w:rFonts w:ascii="Arial" w:hAnsi="Arial" w:cs="Arial"/>
              </w:rPr>
            </w:pPr>
          </w:p>
        </w:tc>
      </w:tr>
      <w:tr w:rsidR="00190AC4" w:rsidRPr="00062041" w14:paraId="40B49CB0" w14:textId="77777777">
        <w:tc>
          <w:tcPr>
            <w:tcW w:w="544" w:type="dxa"/>
            <w:shd w:val="clear" w:color="auto" w:fill="FFFFFF" w:themeFill="background1"/>
          </w:tcPr>
          <w:p w14:paraId="4DFA2B29" w14:textId="77777777" w:rsidR="00062041" w:rsidRPr="00062041" w:rsidRDefault="00062041" w:rsidP="00062041">
            <w:r w:rsidRPr="00062041">
              <w:t>21.</w:t>
            </w:r>
          </w:p>
        </w:tc>
        <w:tc>
          <w:tcPr>
            <w:tcW w:w="6970" w:type="dxa"/>
            <w:shd w:val="clear" w:color="auto" w:fill="FFFFFF" w:themeFill="background1"/>
          </w:tcPr>
          <w:p w14:paraId="1156A874" w14:textId="77777777" w:rsidR="00062041" w:rsidRPr="00062041" w:rsidRDefault="00062041" w:rsidP="00062041">
            <w:pPr>
              <w:rPr>
                <w:rFonts w:ascii="Arial" w:eastAsia="Times New Roman" w:hAnsi="Arial" w:cs="Arial"/>
                <w:b/>
                <w:bCs/>
              </w:rPr>
            </w:pPr>
            <w:r w:rsidRPr="00062041">
              <w:rPr>
                <w:rFonts w:ascii="Arial" w:eastAsia="Times New Roman" w:hAnsi="Arial" w:cs="Arial"/>
                <w:b/>
                <w:bCs/>
              </w:rPr>
              <w:t>Physiological Measurement workforce and education:</w:t>
            </w:r>
          </w:p>
          <w:p w14:paraId="4489147A" w14:textId="77777777" w:rsidR="00062041" w:rsidRPr="00062041" w:rsidRDefault="00062041" w:rsidP="00062041">
            <w:pPr>
              <w:rPr>
                <w:rFonts w:ascii="Arial" w:eastAsia="Times New Roman" w:hAnsi="Arial" w:cs="Arial"/>
              </w:rPr>
            </w:pPr>
            <w:r w:rsidRPr="00062041">
              <w:rPr>
                <w:rFonts w:ascii="Arial" w:eastAsia="Times New Roman" w:hAnsi="Arial" w:cs="Arial"/>
              </w:rPr>
              <w:t xml:space="preserve">Royal College of Physicians (2020) Recognising the vital role of healthcare scientists, clinical </w:t>
            </w:r>
            <w:proofErr w:type="gramStart"/>
            <w:r w:rsidRPr="00062041">
              <w:rPr>
                <w:rFonts w:ascii="Arial" w:eastAsia="Times New Roman" w:hAnsi="Arial" w:cs="Arial"/>
              </w:rPr>
              <w:t>physiologists</w:t>
            </w:r>
            <w:proofErr w:type="gramEnd"/>
            <w:r w:rsidRPr="00062041">
              <w:rPr>
                <w:rFonts w:ascii="Arial" w:eastAsia="Times New Roman" w:hAnsi="Arial" w:cs="Arial"/>
              </w:rPr>
              <w:t xml:space="preserve"> and technologists </w:t>
            </w:r>
          </w:p>
          <w:p w14:paraId="59E357D9" w14:textId="77777777" w:rsidR="00062041" w:rsidRPr="00062041" w:rsidRDefault="008D34E8" w:rsidP="00062041">
            <w:pPr>
              <w:ind w:left="360"/>
              <w:rPr>
                <w:rFonts w:ascii="Arial" w:eastAsia="Times New Roman" w:hAnsi="Arial" w:cs="Arial"/>
              </w:rPr>
            </w:pPr>
            <w:hyperlink r:id="rId67" w:history="1">
              <w:r w:rsidR="00062041" w:rsidRPr="00062041">
                <w:rPr>
                  <w:rFonts w:ascii="Arial" w:eastAsia="Times New Roman" w:hAnsi="Arial" w:cs="Arial"/>
                  <w:color w:val="0563C1" w:themeColor="hyperlink"/>
                  <w:u w:val="single"/>
                </w:rPr>
                <w:t>https://www.rcplondon.ac.uk/news/recognising-vital-role-healthcare-scientists-clinical-physiologists-and-technologists</w:t>
              </w:r>
            </w:hyperlink>
          </w:p>
          <w:p w14:paraId="01ADFD46" w14:textId="77777777" w:rsidR="00062041" w:rsidRPr="00062041" w:rsidRDefault="00062041" w:rsidP="00062041">
            <w:pPr>
              <w:rPr>
                <w:rFonts w:ascii="Arial" w:hAnsi="Arial" w:cs="Arial"/>
              </w:rPr>
            </w:pPr>
          </w:p>
        </w:tc>
        <w:tc>
          <w:tcPr>
            <w:tcW w:w="6091" w:type="dxa"/>
            <w:shd w:val="clear" w:color="auto" w:fill="FFFFFF" w:themeFill="background1"/>
          </w:tcPr>
          <w:p w14:paraId="0ADA06F4" w14:textId="77777777" w:rsidR="00062041" w:rsidRPr="00062041" w:rsidRDefault="00062041" w:rsidP="00062041">
            <w:pPr>
              <w:rPr>
                <w:rFonts w:ascii="Arial" w:eastAsia="Times New Roman" w:hAnsi="Arial" w:cs="Arial"/>
              </w:rPr>
            </w:pPr>
            <w:r w:rsidRPr="00062041">
              <w:rPr>
                <w:rFonts w:ascii="Arial" w:eastAsia="Times New Roman" w:hAnsi="Arial" w:cs="Arial"/>
              </w:rPr>
              <w:t xml:space="preserve">This brief paper recognises the vital role that healthcare scientists, clinical physiologists and technologists played during the pandemic, particularly in respect of extending their roles to cover gaps created when medical staff were allocated to other duties.  </w:t>
            </w:r>
          </w:p>
        </w:tc>
        <w:tc>
          <w:tcPr>
            <w:tcW w:w="1989" w:type="dxa"/>
            <w:shd w:val="clear" w:color="auto" w:fill="FFFFFF" w:themeFill="background1"/>
          </w:tcPr>
          <w:p w14:paraId="69496BAC" w14:textId="77777777" w:rsidR="00062041" w:rsidRPr="00062041" w:rsidRDefault="00062041" w:rsidP="00062041">
            <w:pPr>
              <w:rPr>
                <w:rFonts w:ascii="Arial" w:hAnsi="Arial" w:cs="Arial"/>
              </w:rPr>
            </w:pPr>
            <w:r w:rsidRPr="00062041">
              <w:rPr>
                <w:rFonts w:ascii="Arial" w:hAnsi="Arial" w:cs="Arial"/>
              </w:rPr>
              <w:t>It highlights the potential for the skills of these professionals to be deployed more widely in the NHS</w:t>
            </w:r>
          </w:p>
        </w:tc>
      </w:tr>
      <w:tr w:rsidR="00190AC4" w:rsidRPr="00062041" w14:paraId="43524573" w14:textId="77777777">
        <w:tc>
          <w:tcPr>
            <w:tcW w:w="544" w:type="dxa"/>
            <w:shd w:val="clear" w:color="auto" w:fill="FFFFFF" w:themeFill="background1"/>
          </w:tcPr>
          <w:p w14:paraId="6BEBD61D" w14:textId="77777777" w:rsidR="00062041" w:rsidRPr="00062041" w:rsidRDefault="00062041" w:rsidP="00062041">
            <w:r w:rsidRPr="00062041">
              <w:t>22.</w:t>
            </w:r>
          </w:p>
        </w:tc>
        <w:tc>
          <w:tcPr>
            <w:tcW w:w="6970" w:type="dxa"/>
            <w:shd w:val="clear" w:color="auto" w:fill="FFFFFF" w:themeFill="background1"/>
          </w:tcPr>
          <w:p w14:paraId="51820FFE" w14:textId="5FB1B5D0" w:rsidR="00062041" w:rsidRPr="00062041" w:rsidRDefault="00062041" w:rsidP="00062041">
            <w:pPr>
              <w:rPr>
                <w:rFonts w:ascii="Arial" w:eastAsia="Times New Roman" w:hAnsi="Arial" w:cs="Arial"/>
                <w:b/>
                <w:bCs/>
              </w:rPr>
            </w:pPr>
            <w:r w:rsidRPr="00062041">
              <w:rPr>
                <w:rFonts w:ascii="Arial" w:eastAsia="Times New Roman" w:hAnsi="Arial" w:cs="Arial"/>
                <w:b/>
                <w:bCs/>
              </w:rPr>
              <w:t>Audiology</w:t>
            </w:r>
            <w:r w:rsidR="005A4B12">
              <w:rPr>
                <w:rFonts w:ascii="Arial" w:eastAsia="Times New Roman" w:hAnsi="Arial" w:cs="Arial"/>
                <w:b/>
                <w:bCs/>
              </w:rPr>
              <w:t>:</w:t>
            </w:r>
          </w:p>
          <w:p w14:paraId="05AC6E0D" w14:textId="77777777" w:rsidR="00062041" w:rsidRPr="006F6A10" w:rsidRDefault="00062041" w:rsidP="005A4B12">
            <w:pPr>
              <w:rPr>
                <w:rFonts w:ascii="Arial" w:eastAsia="Times New Roman" w:hAnsi="Arial" w:cs="Arial"/>
              </w:rPr>
            </w:pPr>
            <w:r w:rsidRPr="006F6A10">
              <w:rPr>
                <w:rFonts w:ascii="Arial" w:eastAsia="Times New Roman" w:hAnsi="Arial" w:cs="Arial"/>
              </w:rPr>
              <w:t xml:space="preserve">British Academy of Audiology (2022) NHS Lothian Report </w:t>
            </w:r>
            <w:hyperlink r:id="rId68" w:history="1">
              <w:r w:rsidRPr="006F6A10">
                <w:rPr>
                  <w:rFonts w:ascii="Arial" w:eastAsia="Times New Roman" w:hAnsi="Arial" w:cs="Arial"/>
                  <w:color w:val="0563C1" w:themeColor="hyperlink"/>
                  <w:u w:val="single"/>
                </w:rPr>
                <w:t>https://www.baaudiology.org/nhs-lothian-full-baa-statement-and-reports/</w:t>
              </w:r>
            </w:hyperlink>
            <w:r w:rsidRPr="006F6A10">
              <w:rPr>
                <w:rFonts w:ascii="Arial" w:eastAsia="Times New Roman" w:hAnsi="Arial" w:cs="Arial"/>
              </w:rPr>
              <w:t xml:space="preserve">] </w:t>
            </w:r>
          </w:p>
          <w:p w14:paraId="266BC6F3" w14:textId="77777777" w:rsidR="00062041" w:rsidRPr="006F6A10" w:rsidRDefault="00062041" w:rsidP="00062041">
            <w:pPr>
              <w:rPr>
                <w:rFonts w:ascii="Arial" w:eastAsia="Times New Roman" w:hAnsi="Arial" w:cs="Arial"/>
                <w:color w:val="0563C1" w:themeColor="hyperlink"/>
                <w:u w:val="single"/>
              </w:rPr>
            </w:pPr>
            <w:r w:rsidRPr="006F6A10">
              <w:rPr>
                <w:rFonts w:ascii="Arial" w:eastAsia="Times New Roman" w:hAnsi="Arial" w:cs="Arial"/>
              </w:rPr>
              <w:t xml:space="preserve">NHS England (2022, updated 2023) Audiology Systematic Improvement: </w:t>
            </w:r>
            <w:hyperlink r:id="rId69" w:history="1">
              <w:r w:rsidRPr="006F6A10">
                <w:rPr>
                  <w:rFonts w:ascii="Arial" w:eastAsia="Times New Roman" w:hAnsi="Arial" w:cs="Arial"/>
                  <w:color w:val="0563C1" w:themeColor="hyperlink"/>
                  <w:u w:val="single"/>
                </w:rPr>
                <w:t>https://future.nhs.uk/gf2.ti/f/1359778/154210469.5/PDF/-</w:t>
              </w:r>
              <w:r w:rsidRPr="006F6A10">
                <w:rPr>
                  <w:rFonts w:ascii="Arial" w:eastAsia="Times New Roman" w:hAnsi="Arial" w:cs="Arial"/>
                  <w:color w:val="0563C1" w:themeColor="hyperlink"/>
                  <w:u w:val="single"/>
                </w:rPr>
                <w:lastRenderedPageBreak/>
                <w:t>/Audiology%20Systematic%20Improvement%20Final_Minor%20update%20March%20_23.pdf</w:t>
              </w:r>
            </w:hyperlink>
          </w:p>
          <w:p w14:paraId="0C7CEFA7" w14:textId="7A46E604" w:rsidR="00013000" w:rsidRPr="006F6A10" w:rsidRDefault="003A180D" w:rsidP="00062041">
            <w:pPr>
              <w:rPr>
                <w:rFonts w:ascii="Arial" w:eastAsia="Times New Roman" w:hAnsi="Arial" w:cs="Arial"/>
              </w:rPr>
            </w:pPr>
            <w:r w:rsidRPr="006F6A10">
              <w:rPr>
                <w:rFonts w:ascii="Arial" w:eastAsia="Times New Roman" w:hAnsi="Arial" w:cs="Arial"/>
              </w:rPr>
              <w:t xml:space="preserve">Scottish </w:t>
            </w:r>
            <w:r w:rsidR="00F253E8" w:rsidRPr="006F6A10">
              <w:rPr>
                <w:rFonts w:ascii="Arial" w:eastAsia="Times New Roman" w:hAnsi="Arial" w:cs="Arial"/>
              </w:rPr>
              <w:t xml:space="preserve">Government </w:t>
            </w:r>
            <w:r w:rsidR="00013000" w:rsidRPr="005A4B12">
              <w:rPr>
                <w:rFonts w:ascii="Arial" w:eastAsia="Times New Roman" w:hAnsi="Arial" w:cs="Arial"/>
              </w:rPr>
              <w:t>NHS Lothian Review</w:t>
            </w:r>
            <w:r w:rsidR="00997C41">
              <w:rPr>
                <w:rFonts w:ascii="Arial" w:eastAsia="Times New Roman" w:hAnsi="Arial" w:cs="Arial"/>
              </w:rPr>
              <w:t xml:space="preserve"> </w:t>
            </w:r>
            <w:r w:rsidR="00C52CE4">
              <w:rPr>
                <w:rFonts w:ascii="Arial" w:eastAsia="Times New Roman" w:hAnsi="Arial" w:cs="Arial"/>
              </w:rPr>
              <w:t>(</w:t>
            </w:r>
            <w:r w:rsidR="00997C41">
              <w:rPr>
                <w:rFonts w:ascii="Arial" w:eastAsia="Times New Roman" w:hAnsi="Arial" w:cs="Arial"/>
              </w:rPr>
              <w:t>2023</w:t>
            </w:r>
            <w:r w:rsidR="00C52CE4">
              <w:rPr>
                <w:rFonts w:ascii="Arial" w:eastAsia="Times New Roman" w:hAnsi="Arial" w:cs="Arial"/>
              </w:rPr>
              <w:t>)</w:t>
            </w:r>
            <w:r w:rsidR="00013000" w:rsidRPr="005A4B12">
              <w:rPr>
                <w:rFonts w:ascii="Arial" w:eastAsia="Times New Roman" w:hAnsi="Arial" w:cs="Arial"/>
              </w:rPr>
              <w:t>:</w:t>
            </w:r>
          </w:p>
          <w:p w14:paraId="02A1121F" w14:textId="10965E85" w:rsidR="00C71875" w:rsidRPr="005A4B12" w:rsidRDefault="008D34E8" w:rsidP="00062041">
            <w:pPr>
              <w:rPr>
                <w:rFonts w:ascii="Arial" w:eastAsia="Times New Roman" w:hAnsi="Arial" w:cs="Arial"/>
                <w:color w:val="4472C4" w:themeColor="accent1"/>
              </w:rPr>
            </w:pPr>
            <w:hyperlink r:id="rId70" w:history="1">
              <w:r w:rsidR="00C71875" w:rsidRPr="005A4B12">
                <w:rPr>
                  <w:rStyle w:val="Hyperlink"/>
                  <w:rFonts w:ascii="Arial" w:hAnsi="Arial" w:cs="Arial"/>
                  <w:color w:val="4472C4" w:themeColor="accent1"/>
                </w:rPr>
                <w:t>Independent Review of Audiology Services in Scotland - gov.scot (www.gov.scot)</w:t>
              </w:r>
            </w:hyperlink>
          </w:p>
          <w:p w14:paraId="13C02CAB" w14:textId="77777777" w:rsidR="00013000" w:rsidRDefault="00013000" w:rsidP="00062041">
            <w:pPr>
              <w:rPr>
                <w:rFonts w:ascii="Arial" w:eastAsia="Times New Roman" w:hAnsi="Arial" w:cs="Arial"/>
                <w:color w:val="0563C1" w:themeColor="hyperlink"/>
                <w:u w:val="single"/>
              </w:rPr>
            </w:pPr>
          </w:p>
          <w:p w14:paraId="430695FB" w14:textId="281A4B1C" w:rsidR="00013000" w:rsidRPr="00062041" w:rsidRDefault="00013000" w:rsidP="00062041">
            <w:pPr>
              <w:rPr>
                <w:rFonts w:ascii="Arial" w:hAnsi="Arial" w:cs="Arial"/>
              </w:rPr>
            </w:pPr>
          </w:p>
        </w:tc>
        <w:tc>
          <w:tcPr>
            <w:tcW w:w="6091" w:type="dxa"/>
            <w:shd w:val="clear" w:color="auto" w:fill="FFFFFF" w:themeFill="background1"/>
          </w:tcPr>
          <w:p w14:paraId="6EB48CEE" w14:textId="77777777" w:rsidR="00062041" w:rsidRPr="00062041" w:rsidRDefault="00062041" w:rsidP="00062041">
            <w:pPr>
              <w:rPr>
                <w:rFonts w:ascii="Arial" w:eastAsia="Times New Roman" w:hAnsi="Arial" w:cs="Arial"/>
              </w:rPr>
            </w:pPr>
            <w:r w:rsidRPr="00062041">
              <w:rPr>
                <w:rFonts w:ascii="Arial" w:eastAsia="Times New Roman" w:hAnsi="Arial" w:cs="Arial"/>
              </w:rPr>
              <w:lastRenderedPageBreak/>
              <w:t xml:space="preserve">The British Academy of Audiology Independent Review into the Paediatric Audiology Service at NHS Lothian has found systemic failings which led to some babies and children being undiagnosed or significantly delayed in diagnosis and appropriate treatment. “The root cause of these failures were a lack of scientific leadership, knowledge, reflection and enquiry in the presence of a lack of routine and robust </w:t>
            </w:r>
            <w:r w:rsidRPr="00062041">
              <w:rPr>
                <w:rFonts w:ascii="Arial" w:eastAsia="Times New Roman" w:hAnsi="Arial" w:cs="Arial"/>
              </w:rPr>
              <w:lastRenderedPageBreak/>
              <w:t xml:space="preserve">quality assurance processes.” – personal note: Lack of suitable education and training was particularly implicated. </w:t>
            </w:r>
          </w:p>
          <w:p w14:paraId="1F8F82FE" w14:textId="77777777" w:rsidR="00062041" w:rsidRPr="00062041" w:rsidRDefault="00062041" w:rsidP="00062041">
            <w:pPr>
              <w:rPr>
                <w:rFonts w:ascii="Arial" w:eastAsia="Times New Roman" w:hAnsi="Arial" w:cs="Arial"/>
              </w:rPr>
            </w:pPr>
          </w:p>
        </w:tc>
        <w:tc>
          <w:tcPr>
            <w:tcW w:w="1989" w:type="dxa"/>
            <w:shd w:val="clear" w:color="auto" w:fill="FFFFFF" w:themeFill="background1"/>
          </w:tcPr>
          <w:p w14:paraId="5FA11FEA" w14:textId="77777777" w:rsidR="00062041" w:rsidRPr="00062041" w:rsidRDefault="00062041" w:rsidP="00062041">
            <w:pPr>
              <w:jc w:val="center"/>
              <w:rPr>
                <w:rFonts w:ascii="Arial" w:hAnsi="Arial" w:cs="Arial"/>
              </w:rPr>
            </w:pPr>
          </w:p>
        </w:tc>
      </w:tr>
      <w:tr w:rsidR="00190AC4" w:rsidRPr="00062041" w14:paraId="09F858EF" w14:textId="77777777">
        <w:tc>
          <w:tcPr>
            <w:tcW w:w="544" w:type="dxa"/>
            <w:shd w:val="clear" w:color="auto" w:fill="FFFFFF" w:themeFill="background1"/>
          </w:tcPr>
          <w:p w14:paraId="463F26C4" w14:textId="77777777" w:rsidR="00062041" w:rsidRPr="00062041" w:rsidRDefault="00062041" w:rsidP="00062041">
            <w:r w:rsidRPr="00062041">
              <w:t>23.</w:t>
            </w:r>
          </w:p>
        </w:tc>
        <w:tc>
          <w:tcPr>
            <w:tcW w:w="6970" w:type="dxa"/>
            <w:shd w:val="clear" w:color="auto" w:fill="FFFFFF" w:themeFill="background1"/>
          </w:tcPr>
          <w:p w14:paraId="7FBF0CCF" w14:textId="2D965299" w:rsidR="00062041" w:rsidRPr="00062041" w:rsidRDefault="00062041" w:rsidP="00062041">
            <w:pPr>
              <w:rPr>
                <w:rFonts w:ascii="Arial" w:eastAsia="Times New Roman" w:hAnsi="Arial" w:cs="Arial"/>
                <w:b/>
                <w:bCs/>
              </w:rPr>
            </w:pPr>
            <w:r w:rsidRPr="00062041">
              <w:rPr>
                <w:rFonts w:ascii="Arial" w:eastAsia="Times New Roman" w:hAnsi="Arial" w:cs="Arial"/>
                <w:b/>
                <w:bCs/>
              </w:rPr>
              <w:t>Neurophysiology:</w:t>
            </w:r>
          </w:p>
          <w:p w14:paraId="5F5B58B5" w14:textId="77777777" w:rsidR="00062041" w:rsidRPr="00062041" w:rsidRDefault="00062041" w:rsidP="00062041">
            <w:pPr>
              <w:rPr>
                <w:rFonts w:ascii="Arial" w:eastAsia="Times New Roman" w:hAnsi="Arial" w:cs="Arial"/>
              </w:rPr>
            </w:pPr>
          </w:p>
          <w:p w14:paraId="4E670D2A" w14:textId="7AEB78B1" w:rsidR="00062041" w:rsidRPr="00062041" w:rsidRDefault="00062041" w:rsidP="00062041">
            <w:pPr>
              <w:rPr>
                <w:rFonts w:ascii="Arial" w:eastAsia="Times New Roman" w:hAnsi="Arial" w:cs="Arial"/>
              </w:rPr>
            </w:pPr>
            <w:r w:rsidRPr="00062041">
              <w:rPr>
                <w:rFonts w:ascii="Arial" w:eastAsia="Times New Roman" w:hAnsi="Arial" w:cs="Arial"/>
              </w:rPr>
              <w:t>British Society for Clinical Neurophysiology (</w:t>
            </w:r>
            <w:r w:rsidR="0AA54706" w:rsidRPr="7D958554">
              <w:rPr>
                <w:rFonts w:ascii="Arial" w:eastAsia="Times New Roman" w:hAnsi="Arial" w:cs="Arial"/>
              </w:rPr>
              <w:t xml:space="preserve">publication date </w:t>
            </w:r>
            <w:r w:rsidRPr="00062041">
              <w:rPr>
                <w:rFonts w:ascii="Arial" w:eastAsia="Times New Roman" w:hAnsi="Arial" w:cs="Arial"/>
              </w:rPr>
              <w:t xml:space="preserve">not clear – website updated 2023) Guidance on Clinical Reporting [Accessed at: </w:t>
            </w:r>
            <w:hyperlink r:id="rId71">
              <w:r w:rsidR="43AE7D04" w:rsidRPr="7D958554">
                <w:rPr>
                  <w:rFonts w:ascii="Arial" w:eastAsia="Times New Roman" w:hAnsi="Arial" w:cs="Arial"/>
                  <w:color w:val="0563C1"/>
                  <w:u w:val="single"/>
                </w:rPr>
                <w:t>https://www.bscn.org.uk/content_wide.aspx?Group=guidelines&amp;Page=guidelines_home</w:t>
              </w:r>
            </w:hyperlink>
            <w:r w:rsidRPr="00062041">
              <w:rPr>
                <w:rFonts w:ascii="Arial" w:eastAsia="Times New Roman" w:hAnsi="Arial" w:cs="Arial"/>
              </w:rPr>
              <w:t xml:space="preserve">] </w:t>
            </w:r>
          </w:p>
          <w:p w14:paraId="6270F64C" w14:textId="77777777" w:rsidR="00062041" w:rsidRPr="00062041" w:rsidRDefault="008D34E8" w:rsidP="00062041">
            <w:pPr>
              <w:rPr>
                <w:rFonts w:ascii="Arial" w:eastAsia="Times New Roman" w:hAnsi="Arial" w:cs="Arial"/>
              </w:rPr>
            </w:pPr>
            <w:hyperlink r:id="rId72" w:history="1">
              <w:r w:rsidR="00062041" w:rsidRPr="00062041">
                <w:rPr>
                  <w:rFonts w:ascii="Arial" w:eastAsia="Times New Roman" w:hAnsi="Arial" w:cs="Arial"/>
                  <w:color w:val="0563C1" w:themeColor="hyperlink"/>
                  <w:u w:val="single"/>
                </w:rPr>
                <w:t>https://www.bscn.org.uk/data/files/Guidelines/Guideline_resources.pdf</w:t>
              </w:r>
            </w:hyperlink>
            <w:r w:rsidR="00062041" w:rsidRPr="00062041">
              <w:rPr>
                <w:rFonts w:ascii="Arial" w:eastAsia="Times New Roman" w:hAnsi="Arial" w:cs="Arial"/>
              </w:rPr>
              <w:t xml:space="preserve"> </w:t>
            </w:r>
          </w:p>
          <w:p w14:paraId="22A5ACFC" w14:textId="77777777" w:rsidR="00062041" w:rsidRPr="00062041" w:rsidRDefault="00062041" w:rsidP="00062041">
            <w:pPr>
              <w:rPr>
                <w:rFonts w:ascii="Arial" w:eastAsia="Times New Roman" w:hAnsi="Arial" w:cs="Arial"/>
              </w:rPr>
            </w:pPr>
          </w:p>
          <w:p w14:paraId="48E9FE30" w14:textId="77777777" w:rsidR="00062041" w:rsidRPr="00062041" w:rsidRDefault="00062041" w:rsidP="00062041">
            <w:pPr>
              <w:rPr>
                <w:rFonts w:ascii="Arial" w:hAnsi="Arial" w:cs="Arial"/>
              </w:rPr>
            </w:pPr>
          </w:p>
        </w:tc>
        <w:tc>
          <w:tcPr>
            <w:tcW w:w="6091" w:type="dxa"/>
            <w:shd w:val="clear" w:color="auto" w:fill="FFFFFF" w:themeFill="background1"/>
          </w:tcPr>
          <w:p w14:paraId="53C94B95" w14:textId="77777777" w:rsidR="00062041" w:rsidRPr="00062041" w:rsidRDefault="00062041" w:rsidP="00062041">
            <w:pPr>
              <w:rPr>
                <w:rFonts w:ascii="Arial" w:eastAsia="Times New Roman" w:hAnsi="Arial" w:cs="Arial"/>
              </w:rPr>
            </w:pPr>
            <w:r w:rsidRPr="00062041">
              <w:rPr>
                <w:rFonts w:ascii="Arial" w:eastAsia="Times New Roman" w:hAnsi="Arial" w:cs="Arial"/>
              </w:rPr>
              <w:t xml:space="preserve">This details how Consultant Clinical Scientist Neurophysiology roles may be supported. Physiologists in NHS Wales are at a stage of developing towards being able to undertake such roles, such as undertaking the formal Higher Scientist Specialist Training.  Also includes detailed list of standards and resources. </w:t>
            </w:r>
          </w:p>
        </w:tc>
        <w:tc>
          <w:tcPr>
            <w:tcW w:w="1989" w:type="dxa"/>
            <w:shd w:val="clear" w:color="auto" w:fill="FFFFFF" w:themeFill="background1"/>
          </w:tcPr>
          <w:p w14:paraId="6C656C4B" w14:textId="36821896" w:rsidR="00062041" w:rsidRPr="00062041" w:rsidRDefault="00062041" w:rsidP="00062041">
            <w:pPr>
              <w:rPr>
                <w:rFonts w:ascii="Arial" w:hAnsi="Arial" w:cs="Arial"/>
              </w:rPr>
            </w:pPr>
            <w:r w:rsidRPr="00062041">
              <w:rPr>
                <w:rFonts w:ascii="Arial" w:eastAsia="Times New Roman" w:hAnsi="Arial" w:cs="Arial"/>
              </w:rPr>
              <w:t>Note that the Healthcare Science Programme are working with WHSSC to bring into national commissioned approach in April 2024</w:t>
            </w:r>
          </w:p>
        </w:tc>
      </w:tr>
      <w:tr w:rsidR="00190AC4" w:rsidRPr="00062041" w14:paraId="0218490D" w14:textId="77777777">
        <w:tc>
          <w:tcPr>
            <w:tcW w:w="544" w:type="dxa"/>
            <w:shd w:val="clear" w:color="auto" w:fill="FFFFFF" w:themeFill="background1"/>
          </w:tcPr>
          <w:p w14:paraId="17787AA8" w14:textId="77777777" w:rsidR="00062041" w:rsidRPr="00062041" w:rsidRDefault="00062041" w:rsidP="00062041">
            <w:r w:rsidRPr="00062041">
              <w:t>24.</w:t>
            </w:r>
          </w:p>
        </w:tc>
        <w:tc>
          <w:tcPr>
            <w:tcW w:w="6970" w:type="dxa"/>
            <w:shd w:val="clear" w:color="auto" w:fill="FFFFFF" w:themeFill="background1"/>
          </w:tcPr>
          <w:p w14:paraId="04062A7E" w14:textId="77777777" w:rsidR="00062041" w:rsidRPr="00062041" w:rsidRDefault="00062041" w:rsidP="00062041">
            <w:pPr>
              <w:rPr>
                <w:rFonts w:ascii="Arial" w:hAnsi="Arial" w:cs="Arial"/>
                <w:b/>
                <w:bCs/>
              </w:rPr>
            </w:pPr>
            <w:r w:rsidRPr="00062041">
              <w:rPr>
                <w:rFonts w:ascii="Arial" w:hAnsi="Arial" w:cs="Arial"/>
                <w:b/>
                <w:bCs/>
              </w:rPr>
              <w:t xml:space="preserve">Echocardiography: </w:t>
            </w:r>
          </w:p>
          <w:p w14:paraId="7B98E4BC" w14:textId="77777777" w:rsidR="00062041" w:rsidRPr="00062041" w:rsidRDefault="00062041" w:rsidP="00062041">
            <w:pPr>
              <w:rPr>
                <w:rFonts w:ascii="Arial" w:hAnsi="Arial" w:cs="Arial"/>
              </w:rPr>
            </w:pPr>
          </w:p>
          <w:p w14:paraId="338BECA5" w14:textId="77777777" w:rsidR="00062041" w:rsidRPr="00062041" w:rsidRDefault="008D34E8" w:rsidP="00062041">
            <w:pPr>
              <w:rPr>
                <w:rFonts w:ascii="Arial" w:hAnsi="Arial" w:cs="Arial"/>
              </w:rPr>
            </w:pPr>
            <w:hyperlink r:id="rId73" w:history="1">
              <w:r w:rsidR="00062041" w:rsidRPr="00062041">
                <w:rPr>
                  <w:rFonts w:ascii="Arial" w:hAnsi="Arial" w:cs="Arial"/>
                  <w:color w:val="0000FF"/>
                  <w:u w:val="single"/>
                </w:rPr>
                <w:t>The UK echocardiography workforce (2023) (bsecho.org)</w:t>
              </w:r>
            </w:hyperlink>
          </w:p>
          <w:p w14:paraId="1A024298" w14:textId="77777777" w:rsidR="00062041" w:rsidRPr="00062041" w:rsidRDefault="00062041" w:rsidP="00062041">
            <w:pPr>
              <w:rPr>
                <w:rFonts w:ascii="Arial" w:hAnsi="Arial" w:cs="Arial"/>
              </w:rPr>
            </w:pPr>
          </w:p>
          <w:p w14:paraId="63C19416" w14:textId="77777777" w:rsidR="00062041" w:rsidRPr="00062041" w:rsidRDefault="00062041" w:rsidP="00062041">
            <w:pPr>
              <w:rPr>
                <w:rFonts w:ascii="Arial" w:hAnsi="Arial" w:cs="Arial"/>
              </w:rPr>
            </w:pPr>
            <w:r w:rsidRPr="00062041">
              <w:rPr>
                <w:rFonts w:ascii="Arial" w:hAnsi="Arial" w:cs="Arial"/>
              </w:rPr>
              <w:t>British Society of Echocardiography</w:t>
            </w:r>
          </w:p>
          <w:p w14:paraId="145B0C27" w14:textId="77777777" w:rsidR="00062041" w:rsidRPr="00062041" w:rsidRDefault="00062041" w:rsidP="00062041">
            <w:pPr>
              <w:rPr>
                <w:rFonts w:ascii="Arial" w:hAnsi="Arial" w:cs="Arial"/>
              </w:rPr>
            </w:pPr>
          </w:p>
          <w:p w14:paraId="03EDE6D3" w14:textId="77777777" w:rsidR="00062041" w:rsidRPr="00062041" w:rsidRDefault="00062041" w:rsidP="00062041">
            <w:pPr>
              <w:rPr>
                <w:rFonts w:ascii="Arial" w:hAnsi="Arial" w:cs="Arial"/>
              </w:rPr>
            </w:pPr>
            <w:r w:rsidRPr="00062041">
              <w:rPr>
                <w:rFonts w:ascii="Arial" w:hAnsi="Arial" w:cs="Arial"/>
              </w:rPr>
              <w:t>January 2023</w:t>
            </w:r>
          </w:p>
        </w:tc>
        <w:tc>
          <w:tcPr>
            <w:tcW w:w="6091" w:type="dxa"/>
            <w:shd w:val="clear" w:color="auto" w:fill="FFFFFF" w:themeFill="background1"/>
          </w:tcPr>
          <w:p w14:paraId="58BCD809" w14:textId="77777777" w:rsidR="00062041" w:rsidRPr="00062041" w:rsidRDefault="00062041" w:rsidP="00062041">
            <w:pPr>
              <w:rPr>
                <w:rFonts w:ascii="Arial" w:eastAsia="Times New Roman" w:hAnsi="Arial" w:cs="Arial"/>
              </w:rPr>
            </w:pPr>
            <w:r w:rsidRPr="00062041">
              <w:rPr>
                <w:rFonts w:ascii="Arial" w:eastAsia="Times New Roman" w:hAnsi="Arial" w:cs="Arial"/>
              </w:rPr>
              <w:t xml:space="preserve">The British Society of Echocardiography commissioned Professor Alison Leary and Dr Geoff Punshon to develop this report looking at workforce issues with echocardiography. </w:t>
            </w:r>
          </w:p>
          <w:p w14:paraId="5FB8B1A0" w14:textId="77777777" w:rsidR="00062041" w:rsidRPr="00062041" w:rsidRDefault="00062041" w:rsidP="00062041">
            <w:pPr>
              <w:rPr>
                <w:rFonts w:ascii="Arial" w:eastAsia="Times New Roman" w:hAnsi="Arial" w:cs="Arial"/>
              </w:rPr>
            </w:pPr>
          </w:p>
          <w:p w14:paraId="4B833798" w14:textId="77777777" w:rsidR="00062041" w:rsidRPr="00062041" w:rsidRDefault="00062041" w:rsidP="00062041">
            <w:pPr>
              <w:rPr>
                <w:rFonts w:ascii="Arial" w:hAnsi="Arial" w:cs="Arial"/>
              </w:rPr>
            </w:pPr>
            <w:r w:rsidRPr="00062041">
              <w:rPr>
                <w:rFonts w:ascii="Arial" w:hAnsi="Arial" w:cs="Arial"/>
              </w:rPr>
              <w:t xml:space="preserve">There is significant increased demand for the echocardiography labour market but, </w:t>
            </w:r>
            <w:proofErr w:type="gramStart"/>
            <w:r w:rsidRPr="00062041">
              <w:rPr>
                <w:rFonts w:ascii="Arial" w:hAnsi="Arial" w:cs="Arial"/>
              </w:rPr>
              <w:t>as a result of</w:t>
            </w:r>
            <w:proofErr w:type="gramEnd"/>
            <w:r w:rsidRPr="00062041">
              <w:rPr>
                <w:rFonts w:ascii="Arial" w:hAnsi="Arial" w:cs="Arial"/>
              </w:rPr>
              <w:t xml:space="preserve"> the long lag time to train individuals to the high standards necessary to safely perform the diagnostic test, there is no way to liberalise quickly and safely the supply required. </w:t>
            </w:r>
          </w:p>
          <w:p w14:paraId="03F88E5A" w14:textId="77777777" w:rsidR="00062041" w:rsidRPr="00062041" w:rsidRDefault="00062041" w:rsidP="00062041">
            <w:pPr>
              <w:rPr>
                <w:rFonts w:ascii="Arial" w:hAnsi="Arial" w:cs="Arial"/>
              </w:rPr>
            </w:pPr>
          </w:p>
          <w:p w14:paraId="7179B4C9" w14:textId="77777777" w:rsidR="00062041" w:rsidRPr="00062041" w:rsidRDefault="00062041" w:rsidP="00062041">
            <w:pPr>
              <w:rPr>
                <w:rFonts w:ascii="Arial" w:hAnsi="Arial" w:cs="Arial"/>
              </w:rPr>
            </w:pPr>
            <w:r w:rsidRPr="00062041">
              <w:rPr>
                <w:rFonts w:ascii="Arial" w:hAnsi="Arial" w:cs="Arial"/>
              </w:rPr>
              <w:t xml:space="preserve">This makes retention of the existing workforce key along with education of the next generation and liberalising the returner labour market. </w:t>
            </w:r>
          </w:p>
          <w:p w14:paraId="651975A8" w14:textId="77777777" w:rsidR="00062041" w:rsidRPr="00062041" w:rsidRDefault="00062041" w:rsidP="00062041">
            <w:pPr>
              <w:rPr>
                <w:rFonts w:ascii="Arial" w:hAnsi="Arial" w:cs="Arial"/>
              </w:rPr>
            </w:pPr>
          </w:p>
          <w:p w14:paraId="1CC3AAF0" w14:textId="77777777" w:rsidR="00062041" w:rsidRPr="00062041" w:rsidRDefault="00062041" w:rsidP="00062041">
            <w:pPr>
              <w:rPr>
                <w:rFonts w:ascii="Arial" w:hAnsi="Arial" w:cs="Arial"/>
              </w:rPr>
            </w:pPr>
            <w:r w:rsidRPr="00062041">
              <w:rPr>
                <w:rFonts w:ascii="Arial" w:hAnsi="Arial" w:cs="Arial"/>
              </w:rPr>
              <w:t xml:space="preserve">Echocardiography lacks career structure, job planning and clear routes to progression. This has also resulted in the </w:t>
            </w:r>
            <w:r w:rsidRPr="00062041">
              <w:rPr>
                <w:rFonts w:ascii="Arial" w:hAnsi="Arial" w:cs="Arial"/>
              </w:rPr>
              <w:lastRenderedPageBreak/>
              <w:t xml:space="preserve">workforce focussing on direct clinical work and not having the capacity to do important quality assurance and safety work, service development work or train the next generation. </w:t>
            </w:r>
          </w:p>
          <w:p w14:paraId="19818B29" w14:textId="77777777" w:rsidR="00062041" w:rsidRPr="00062041" w:rsidRDefault="00062041" w:rsidP="00062041">
            <w:pPr>
              <w:rPr>
                <w:rFonts w:ascii="Arial" w:hAnsi="Arial" w:cs="Arial"/>
              </w:rPr>
            </w:pPr>
          </w:p>
          <w:p w14:paraId="19C472CC" w14:textId="77777777" w:rsidR="00062041" w:rsidRPr="00062041" w:rsidRDefault="00062041" w:rsidP="00062041">
            <w:pPr>
              <w:rPr>
                <w:rFonts w:ascii="Arial" w:hAnsi="Arial" w:cs="Arial"/>
              </w:rPr>
            </w:pPr>
            <w:r w:rsidRPr="00062041">
              <w:rPr>
                <w:rFonts w:ascii="Arial" w:hAnsi="Arial" w:cs="Arial"/>
              </w:rPr>
              <w:t xml:space="preserve">There are issues with workflow into the echocardiography services such as non-standardised referrals and lack of data integration or services to share imaging or clinical information. Focusing on, and offering attractive and distinct roles to, experienced returners, such as supporting quality improvement, teaching opportunities, and such roles could offer a more predictable workload. Investing in practice facilitation or specific clinical educator posts running parallel ‘service’ and ‘workforce development’ lines could be prioritised. There is an opportunity to help deal with over work issues by introducing skilled supplementary workers and a support workforce </w:t>
            </w:r>
            <w:proofErr w:type="gramStart"/>
            <w:r w:rsidRPr="00062041">
              <w:rPr>
                <w:rFonts w:ascii="Arial" w:hAnsi="Arial" w:cs="Arial"/>
              </w:rPr>
              <w:t>in order to</w:t>
            </w:r>
            <w:proofErr w:type="gramEnd"/>
            <w:r w:rsidRPr="00062041">
              <w:rPr>
                <w:rFonts w:ascii="Arial" w:hAnsi="Arial" w:cs="Arial"/>
              </w:rPr>
              <w:t xml:space="preserve"> redistribute work such as administrative work. </w:t>
            </w:r>
          </w:p>
          <w:p w14:paraId="2074B9DA" w14:textId="77777777" w:rsidR="00062041" w:rsidRPr="00062041" w:rsidRDefault="00062041" w:rsidP="00062041">
            <w:pPr>
              <w:rPr>
                <w:rFonts w:ascii="Arial" w:hAnsi="Arial" w:cs="Arial"/>
              </w:rPr>
            </w:pPr>
          </w:p>
          <w:p w14:paraId="390AAD72" w14:textId="77777777" w:rsidR="00062041" w:rsidRPr="00062041" w:rsidRDefault="00062041" w:rsidP="00062041">
            <w:pPr>
              <w:rPr>
                <w:rFonts w:ascii="Arial" w:hAnsi="Arial" w:cs="Arial"/>
              </w:rPr>
            </w:pPr>
            <w:r w:rsidRPr="00062041">
              <w:rPr>
                <w:rFonts w:ascii="Arial" w:hAnsi="Arial" w:cs="Arial"/>
              </w:rPr>
              <w:t>The recommendations of the review are:</w:t>
            </w:r>
          </w:p>
          <w:p w14:paraId="69ACD2AA" w14:textId="77777777" w:rsidR="00062041" w:rsidRPr="00062041" w:rsidRDefault="00062041" w:rsidP="00E87895">
            <w:pPr>
              <w:numPr>
                <w:ilvl w:val="0"/>
                <w:numId w:val="58"/>
              </w:numPr>
              <w:contextualSpacing/>
              <w:rPr>
                <w:rFonts w:ascii="Arial" w:eastAsia="Times New Roman" w:hAnsi="Arial" w:cs="Arial"/>
              </w:rPr>
            </w:pPr>
            <w:r w:rsidRPr="00062041">
              <w:rPr>
                <w:rFonts w:ascii="Arial" w:hAnsi="Arial" w:cs="Arial"/>
              </w:rPr>
              <w:t xml:space="preserve">Support in implementing a formal national career pathway in echocardiography to make services sustainable. </w:t>
            </w:r>
          </w:p>
          <w:p w14:paraId="261AC550" w14:textId="77777777" w:rsidR="00062041" w:rsidRPr="00062041" w:rsidRDefault="00062041" w:rsidP="00E87895">
            <w:pPr>
              <w:numPr>
                <w:ilvl w:val="0"/>
                <w:numId w:val="58"/>
              </w:numPr>
              <w:contextualSpacing/>
              <w:rPr>
                <w:rFonts w:ascii="Arial" w:eastAsia="Times New Roman" w:hAnsi="Arial" w:cs="Arial"/>
              </w:rPr>
            </w:pPr>
            <w:r w:rsidRPr="00062041">
              <w:rPr>
                <w:rFonts w:ascii="Arial" w:hAnsi="Arial" w:cs="Arial"/>
              </w:rPr>
              <w:t xml:space="preserve">Recognise the advanced level role of an echo educator </w:t>
            </w:r>
          </w:p>
          <w:p w14:paraId="6C1043B5" w14:textId="77777777" w:rsidR="00062041" w:rsidRPr="00062041" w:rsidRDefault="00062041" w:rsidP="00E87895">
            <w:pPr>
              <w:numPr>
                <w:ilvl w:val="0"/>
                <w:numId w:val="58"/>
              </w:numPr>
              <w:contextualSpacing/>
              <w:rPr>
                <w:rFonts w:ascii="Arial" w:eastAsia="Times New Roman" w:hAnsi="Arial" w:cs="Arial"/>
              </w:rPr>
            </w:pPr>
            <w:r w:rsidRPr="00062041">
              <w:rPr>
                <w:rFonts w:ascii="Arial" w:hAnsi="Arial" w:cs="Arial"/>
              </w:rPr>
              <w:t xml:space="preserve">Enable diagnostics by increasing training capacity and utilising new models such as introducing a slow lane and attracting returners. </w:t>
            </w:r>
          </w:p>
          <w:p w14:paraId="4702790E" w14:textId="77777777" w:rsidR="00062041" w:rsidRPr="00062041" w:rsidRDefault="00062041" w:rsidP="00E87895">
            <w:pPr>
              <w:numPr>
                <w:ilvl w:val="0"/>
                <w:numId w:val="58"/>
              </w:numPr>
              <w:contextualSpacing/>
              <w:rPr>
                <w:rFonts w:ascii="Arial" w:eastAsia="Times New Roman" w:hAnsi="Arial" w:cs="Arial"/>
              </w:rPr>
            </w:pPr>
            <w:r w:rsidRPr="00062041">
              <w:rPr>
                <w:rFonts w:ascii="Arial" w:hAnsi="Arial" w:cs="Arial"/>
              </w:rPr>
              <w:t>Develop new roles which help distribute work such as administrators, data managers and support workers.</w:t>
            </w:r>
          </w:p>
        </w:tc>
        <w:tc>
          <w:tcPr>
            <w:tcW w:w="1989" w:type="dxa"/>
            <w:shd w:val="clear" w:color="auto" w:fill="FFFFFF" w:themeFill="background1"/>
          </w:tcPr>
          <w:p w14:paraId="44EAE321" w14:textId="77777777" w:rsidR="00062041" w:rsidRPr="00062041" w:rsidRDefault="00062041" w:rsidP="00062041">
            <w:pPr>
              <w:rPr>
                <w:rFonts w:ascii="Arial" w:hAnsi="Arial" w:cs="Arial"/>
              </w:rPr>
            </w:pPr>
            <w:r w:rsidRPr="00062041">
              <w:rPr>
                <w:rFonts w:ascii="Arial" w:hAnsi="Arial" w:cs="Arial"/>
              </w:rPr>
              <w:lastRenderedPageBreak/>
              <w:t>The recommendations are relevant to both HEIW and employers.</w:t>
            </w:r>
          </w:p>
        </w:tc>
      </w:tr>
      <w:tr w:rsidR="00190AC4" w:rsidRPr="00062041" w14:paraId="451A4FFD" w14:textId="77777777">
        <w:tc>
          <w:tcPr>
            <w:tcW w:w="544" w:type="dxa"/>
            <w:shd w:val="clear" w:color="auto" w:fill="FFFFFF" w:themeFill="background1"/>
          </w:tcPr>
          <w:p w14:paraId="78B725F3" w14:textId="77777777" w:rsidR="00062041" w:rsidRPr="00062041" w:rsidRDefault="00062041" w:rsidP="00062041">
            <w:r w:rsidRPr="00062041">
              <w:t>25.</w:t>
            </w:r>
          </w:p>
        </w:tc>
        <w:tc>
          <w:tcPr>
            <w:tcW w:w="6970" w:type="dxa"/>
            <w:shd w:val="clear" w:color="auto" w:fill="FFFFFF" w:themeFill="background1"/>
          </w:tcPr>
          <w:p w14:paraId="2537DE42" w14:textId="77777777" w:rsidR="00062041" w:rsidRPr="00062041" w:rsidRDefault="00062041" w:rsidP="00062041">
            <w:pPr>
              <w:rPr>
                <w:rFonts w:ascii="Arial" w:hAnsi="Arial" w:cs="Arial"/>
                <w:b/>
                <w:bCs/>
              </w:rPr>
            </w:pPr>
            <w:r w:rsidRPr="00062041">
              <w:rPr>
                <w:rFonts w:ascii="Arial" w:hAnsi="Arial" w:cs="Arial"/>
                <w:b/>
                <w:bCs/>
              </w:rPr>
              <w:t>England</w:t>
            </w:r>
          </w:p>
          <w:p w14:paraId="6B5641A5" w14:textId="77777777" w:rsidR="00062041" w:rsidRPr="00062041" w:rsidRDefault="00062041" w:rsidP="00062041">
            <w:pPr>
              <w:rPr>
                <w:rFonts w:ascii="Arial" w:hAnsi="Arial" w:cs="Arial"/>
                <w:b/>
                <w:bCs/>
              </w:rPr>
            </w:pPr>
            <w:r w:rsidRPr="00062041">
              <w:rPr>
                <w:rFonts w:ascii="Arial" w:hAnsi="Arial" w:cs="Arial"/>
                <w:b/>
                <w:bCs/>
              </w:rPr>
              <w:t>GiRFT National Pathology Report-September 2021</w:t>
            </w:r>
          </w:p>
          <w:p w14:paraId="67215591" w14:textId="77777777" w:rsidR="00062041" w:rsidRPr="00062041" w:rsidRDefault="00062041" w:rsidP="00062041">
            <w:pPr>
              <w:rPr>
                <w:rFonts w:ascii="Arial" w:hAnsi="Arial" w:cs="Arial"/>
                <w:b/>
                <w:bCs/>
              </w:rPr>
            </w:pPr>
          </w:p>
          <w:p w14:paraId="04DC9AFC" w14:textId="77777777" w:rsidR="00062041" w:rsidRPr="00062041" w:rsidRDefault="00062041" w:rsidP="00062041">
            <w:pPr>
              <w:jc w:val="both"/>
              <w:rPr>
                <w:rFonts w:ascii="Arial" w:hAnsi="Arial" w:cs="Arial"/>
              </w:rPr>
            </w:pPr>
            <w:r w:rsidRPr="00062041">
              <w:rPr>
                <w:rFonts w:ascii="Arial" w:hAnsi="Arial" w:cs="Arial"/>
              </w:rPr>
              <w:t>Statement of support from Royal College Pathologists</w:t>
            </w:r>
          </w:p>
          <w:p w14:paraId="1E3259F7" w14:textId="77777777" w:rsidR="00062041" w:rsidRPr="00062041" w:rsidRDefault="00062041" w:rsidP="00062041">
            <w:pPr>
              <w:rPr>
                <w:rFonts w:ascii="Arial" w:hAnsi="Arial" w:cs="Arial"/>
                <w:b/>
                <w:bCs/>
              </w:rPr>
            </w:pPr>
          </w:p>
          <w:p w14:paraId="66F10F5D" w14:textId="47B2DD6C" w:rsidR="00062041" w:rsidRPr="00062041" w:rsidRDefault="008D34E8" w:rsidP="00F95740">
            <w:pPr>
              <w:rPr>
                <w:rFonts w:ascii="Arial" w:hAnsi="Arial" w:cs="Arial"/>
                <w:b/>
                <w:bCs/>
              </w:rPr>
            </w:pPr>
            <w:hyperlink r:id="rId74" w:history="1">
              <w:r w:rsidR="00062041" w:rsidRPr="00062041">
                <w:rPr>
                  <w:color w:val="0000FF"/>
                  <w:u w:val="single"/>
                </w:rPr>
                <w:t>Layout 1 (gettingitrightfirsttime.co.uk)</w:t>
              </w:r>
            </w:hyperlink>
          </w:p>
        </w:tc>
        <w:tc>
          <w:tcPr>
            <w:tcW w:w="6091" w:type="dxa"/>
            <w:shd w:val="clear" w:color="auto" w:fill="FFFFFF" w:themeFill="background1"/>
          </w:tcPr>
          <w:p w14:paraId="48E74AC9" w14:textId="77777777" w:rsidR="00062041" w:rsidRPr="00062041" w:rsidRDefault="00062041" w:rsidP="00062041">
            <w:pPr>
              <w:jc w:val="both"/>
              <w:rPr>
                <w:rFonts w:ascii="Arial" w:hAnsi="Arial" w:cs="Arial"/>
              </w:rPr>
            </w:pPr>
            <w:r w:rsidRPr="00062041">
              <w:rPr>
                <w:rFonts w:ascii="Arial" w:hAnsi="Arial" w:cs="Arial"/>
              </w:rPr>
              <w:lastRenderedPageBreak/>
              <w:t xml:space="preserve">The pathology workforce is primarily made up of medically qualified pathologists, clinical </w:t>
            </w:r>
            <w:proofErr w:type="gramStart"/>
            <w:r w:rsidRPr="00062041">
              <w:rPr>
                <w:rFonts w:ascii="Arial" w:hAnsi="Arial" w:cs="Arial"/>
              </w:rPr>
              <w:t>scientists</w:t>
            </w:r>
            <w:proofErr w:type="gramEnd"/>
            <w:r w:rsidRPr="00062041">
              <w:rPr>
                <w:rFonts w:ascii="Arial" w:hAnsi="Arial" w:cs="Arial"/>
              </w:rPr>
              <w:t xml:space="preserve"> and biomedical scientists, working in multidisciplinary teams (MDTs) across the pathology specialties.</w:t>
            </w:r>
          </w:p>
          <w:p w14:paraId="6C2CDF5A" w14:textId="77777777" w:rsidR="00062041" w:rsidRPr="00062041" w:rsidRDefault="00062041" w:rsidP="00062041">
            <w:pPr>
              <w:jc w:val="both"/>
              <w:rPr>
                <w:rFonts w:ascii="Arial" w:hAnsi="Arial" w:cs="Arial"/>
              </w:rPr>
            </w:pPr>
            <w:r w:rsidRPr="00062041">
              <w:rPr>
                <w:rFonts w:ascii="Arial" w:hAnsi="Arial" w:cs="Arial"/>
              </w:rPr>
              <w:lastRenderedPageBreak/>
              <w:t>According to recent statistics, in the UK there are: 22,000 biomedical scientists, ranging from trainees to advanced clinical practice or consultant-level staff, along with high-level operational and service managers; 3,575 pathologists, including consultants, specialist registrars, and junior doctors; 264 consultant clinical scientists, with an equal number of trainees and other grades of clinical scientist.</w:t>
            </w:r>
          </w:p>
          <w:p w14:paraId="108173D6" w14:textId="37F5F6C1" w:rsidR="00062041" w:rsidRPr="00062041" w:rsidRDefault="00062041" w:rsidP="00062041">
            <w:pPr>
              <w:jc w:val="both"/>
              <w:rPr>
                <w:rFonts w:ascii="Arial" w:hAnsi="Arial" w:cs="Arial"/>
                <w:u w:val="single"/>
              </w:rPr>
            </w:pPr>
            <w:r w:rsidRPr="00062041">
              <w:rPr>
                <w:rFonts w:ascii="Arial" w:hAnsi="Arial" w:cs="Arial"/>
                <w:u w:val="single"/>
              </w:rPr>
              <w:t>Workforce GiRFT National Pathology Recommendations: Identify and close workforce gaps at a national level</w:t>
            </w:r>
          </w:p>
          <w:p w14:paraId="5145A132" w14:textId="77777777" w:rsidR="00062041" w:rsidRPr="00062041" w:rsidRDefault="00062041" w:rsidP="00062041">
            <w:pPr>
              <w:jc w:val="both"/>
              <w:rPr>
                <w:rFonts w:ascii="Arial" w:hAnsi="Arial" w:cs="Arial"/>
                <w:u w:val="single"/>
              </w:rPr>
            </w:pPr>
          </w:p>
          <w:p w14:paraId="50C0CE3A" w14:textId="6459E450" w:rsidR="00062041" w:rsidRPr="00C56765" w:rsidRDefault="00062041">
            <w:pPr>
              <w:numPr>
                <w:ilvl w:val="0"/>
                <w:numId w:val="58"/>
              </w:numPr>
              <w:contextualSpacing/>
              <w:jc w:val="both"/>
              <w:rPr>
                <w:rFonts w:ascii="Arial" w:hAnsi="Arial" w:cs="Arial"/>
              </w:rPr>
            </w:pPr>
            <w:r w:rsidRPr="00C56765">
              <w:rPr>
                <w:rFonts w:ascii="Arial" w:hAnsi="Arial" w:cs="Arial"/>
              </w:rPr>
              <w:t>Building on network-level metrics identifying gaps, the NPB to work with training bodies and Health Education England (HEE) to ensure a wide range of intake and increase the number of training positions available, to meet anticipated future demand. b Labs, trusts and PNs to allocate time for biomedical scientists to mentor and tutor colleagues to higher levels to fill gaps in the medical workforce in all relevant specialties</w:t>
            </w:r>
            <w:r w:rsidR="00587170" w:rsidRPr="00C56765">
              <w:rPr>
                <w:rFonts w:ascii="Arial" w:hAnsi="Arial" w:cs="Arial"/>
              </w:rPr>
              <w:t xml:space="preserve"> </w:t>
            </w:r>
            <w:r w:rsidRPr="00C56765">
              <w:rPr>
                <w:rFonts w:ascii="Arial" w:hAnsi="Arial" w:cs="Arial"/>
                <w:u w:val="single"/>
              </w:rPr>
              <w:t>(within 2 years of publication of GiRFT National Pathology report-Sept 2021)</w:t>
            </w:r>
          </w:p>
          <w:p w14:paraId="1874BF9C" w14:textId="4D5F7BD0" w:rsidR="00062041" w:rsidRDefault="00062041">
            <w:pPr>
              <w:numPr>
                <w:ilvl w:val="0"/>
                <w:numId w:val="58"/>
              </w:numPr>
              <w:contextualSpacing/>
              <w:jc w:val="both"/>
              <w:rPr>
                <w:rFonts w:ascii="Arial" w:hAnsi="Arial" w:cs="Arial"/>
              </w:rPr>
            </w:pPr>
            <w:r w:rsidRPr="00C56765">
              <w:rPr>
                <w:rFonts w:ascii="Arial" w:hAnsi="Arial" w:cs="Arial"/>
              </w:rPr>
              <w:t xml:space="preserve">The urgent need for widespread introduction of digital pathology within histopathology is recognised </w:t>
            </w:r>
          </w:p>
          <w:p w14:paraId="07162913" w14:textId="77777777" w:rsidR="00C56765" w:rsidRPr="00C56765" w:rsidRDefault="00C56765" w:rsidP="00FA61DB">
            <w:pPr>
              <w:ind w:left="720"/>
              <w:contextualSpacing/>
              <w:jc w:val="both"/>
              <w:rPr>
                <w:rFonts w:ascii="Arial" w:hAnsi="Arial" w:cs="Arial"/>
              </w:rPr>
            </w:pPr>
          </w:p>
          <w:p w14:paraId="38A1B52A" w14:textId="7FF85DDE" w:rsidR="00C56765" w:rsidRPr="00062041" w:rsidRDefault="00062041" w:rsidP="00FA61DB">
            <w:pPr>
              <w:jc w:val="both"/>
              <w:rPr>
                <w:rFonts w:ascii="Arial" w:hAnsi="Arial" w:cs="Arial"/>
                <w:b/>
                <w:bCs/>
              </w:rPr>
            </w:pPr>
            <w:r w:rsidRPr="00062041">
              <w:rPr>
                <w:rFonts w:ascii="Arial" w:hAnsi="Arial" w:cs="Arial"/>
                <w:b/>
                <w:bCs/>
              </w:rPr>
              <w:t>See Annexe for Pathology workforce detail with all the Pathology professions</w:t>
            </w:r>
          </w:p>
        </w:tc>
        <w:tc>
          <w:tcPr>
            <w:tcW w:w="1989" w:type="dxa"/>
            <w:shd w:val="clear" w:color="auto" w:fill="FFFFFF" w:themeFill="background1"/>
          </w:tcPr>
          <w:p w14:paraId="2EAFEFD7" w14:textId="77777777" w:rsidR="00062041" w:rsidRPr="00062041" w:rsidRDefault="00062041" w:rsidP="00062041">
            <w:pPr>
              <w:jc w:val="both"/>
              <w:rPr>
                <w:rFonts w:ascii="Arial" w:hAnsi="Arial" w:cs="Arial"/>
              </w:rPr>
            </w:pPr>
          </w:p>
          <w:p w14:paraId="2E90CDF1" w14:textId="77777777" w:rsidR="00062041" w:rsidRPr="00062041" w:rsidRDefault="00062041" w:rsidP="00062041">
            <w:pPr>
              <w:jc w:val="both"/>
              <w:rPr>
                <w:rFonts w:ascii="Arial" w:hAnsi="Arial" w:cs="Arial"/>
              </w:rPr>
            </w:pPr>
          </w:p>
          <w:p w14:paraId="0439714B" w14:textId="77777777" w:rsidR="00062041" w:rsidRPr="00062041" w:rsidRDefault="00062041" w:rsidP="00062041">
            <w:pPr>
              <w:jc w:val="both"/>
              <w:rPr>
                <w:rFonts w:ascii="Arial" w:hAnsi="Arial" w:cs="Arial"/>
              </w:rPr>
            </w:pPr>
          </w:p>
          <w:p w14:paraId="2ABBFC73" w14:textId="77777777" w:rsidR="00062041" w:rsidRPr="00062041" w:rsidRDefault="00062041" w:rsidP="00062041">
            <w:pPr>
              <w:jc w:val="both"/>
              <w:rPr>
                <w:rFonts w:ascii="Arial" w:hAnsi="Arial" w:cs="Arial"/>
              </w:rPr>
            </w:pPr>
          </w:p>
          <w:p w14:paraId="08D09615" w14:textId="77777777" w:rsidR="00062041" w:rsidRPr="00062041" w:rsidRDefault="00062041" w:rsidP="00062041">
            <w:pPr>
              <w:jc w:val="both"/>
              <w:rPr>
                <w:rFonts w:ascii="Arial" w:hAnsi="Arial" w:cs="Arial"/>
              </w:rPr>
            </w:pPr>
          </w:p>
        </w:tc>
      </w:tr>
    </w:tbl>
    <w:p w14:paraId="409EB172" w14:textId="55A1DB9C" w:rsidR="0086649F" w:rsidRPr="00082EC7" w:rsidRDefault="0086649F" w:rsidP="00FA61DB">
      <w:pPr>
        <w:rPr>
          <w:rFonts w:ascii="Arial" w:hAnsi="Arial" w:cs="Arial"/>
          <w:b/>
          <w:bCs/>
        </w:rPr>
      </w:pPr>
    </w:p>
    <w:sectPr w:rsidR="0086649F" w:rsidRPr="00082EC7" w:rsidSect="008731DA">
      <w:footerReference w:type="default" r:id="rId75"/>
      <w:footerReference w:type="first" r:id="rId76"/>
      <w:pgSz w:w="16839" w:h="11907" w:orient="landscape" w:code="9"/>
      <w:pgMar w:top="1440" w:right="1440" w:bottom="1440" w:left="1440" w:header="0"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598215" w14:textId="77777777" w:rsidR="002242D5" w:rsidRDefault="002242D5" w:rsidP="009155DD">
      <w:pPr>
        <w:spacing w:after="0" w:line="240" w:lineRule="auto"/>
      </w:pPr>
      <w:r>
        <w:separator/>
      </w:r>
    </w:p>
  </w:endnote>
  <w:endnote w:type="continuationSeparator" w:id="0">
    <w:p w14:paraId="7903C285" w14:textId="77777777" w:rsidR="002242D5" w:rsidRDefault="002242D5" w:rsidP="009155DD">
      <w:pPr>
        <w:spacing w:after="0" w:line="240" w:lineRule="auto"/>
      </w:pPr>
      <w:r>
        <w:continuationSeparator/>
      </w:r>
    </w:p>
  </w:endnote>
  <w:endnote w:type="continuationNotice" w:id="1">
    <w:p w14:paraId="62C37A9D" w14:textId="77777777" w:rsidR="002242D5" w:rsidRDefault="002242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5620186"/>
      <w:docPartObj>
        <w:docPartGallery w:val="Page Numbers (Bottom of Page)"/>
        <w:docPartUnique/>
      </w:docPartObj>
    </w:sdtPr>
    <w:sdtEndPr>
      <w:rPr>
        <w:noProof/>
      </w:rPr>
    </w:sdtEndPr>
    <w:sdtContent>
      <w:p w14:paraId="1FF8F69E" w14:textId="6359CE73" w:rsidR="008731DA" w:rsidRDefault="008731D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FAB97FB" w14:textId="77777777" w:rsidR="009155DD" w:rsidRDefault="009155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BFBE2" w14:textId="5943FACA" w:rsidR="008731DA" w:rsidRDefault="008731DA">
    <w:pPr>
      <w:pStyle w:val="Footer"/>
      <w:jc w:val="right"/>
    </w:pPr>
  </w:p>
  <w:p w14:paraId="7E792B7F" w14:textId="77777777" w:rsidR="008731DA" w:rsidRDefault="008731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4EED2" w14:textId="77777777" w:rsidR="002242D5" w:rsidRDefault="002242D5" w:rsidP="009155DD">
      <w:pPr>
        <w:spacing w:after="0" w:line="240" w:lineRule="auto"/>
      </w:pPr>
      <w:r>
        <w:separator/>
      </w:r>
    </w:p>
  </w:footnote>
  <w:footnote w:type="continuationSeparator" w:id="0">
    <w:p w14:paraId="01894554" w14:textId="77777777" w:rsidR="002242D5" w:rsidRDefault="002242D5" w:rsidP="009155DD">
      <w:pPr>
        <w:spacing w:after="0" w:line="240" w:lineRule="auto"/>
      </w:pPr>
      <w:r>
        <w:continuationSeparator/>
      </w:r>
    </w:p>
  </w:footnote>
  <w:footnote w:type="continuationNotice" w:id="1">
    <w:p w14:paraId="3A5B462F" w14:textId="77777777" w:rsidR="002242D5" w:rsidRDefault="002242D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17.25pt;height:14.25pt;visibility:visible" o:bullet="t">
        <v:imagedata r:id="rId1" o:title=""/>
      </v:shape>
    </w:pict>
  </w:numPicBullet>
  <w:abstractNum w:abstractNumId="0" w15:restartNumberingAfterBreak="0">
    <w:nsid w:val="065B01F4"/>
    <w:multiLevelType w:val="hybridMultilevel"/>
    <w:tmpl w:val="166C7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602AC"/>
    <w:multiLevelType w:val="hybridMultilevel"/>
    <w:tmpl w:val="89C6E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670126"/>
    <w:multiLevelType w:val="hybridMultilevel"/>
    <w:tmpl w:val="75781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34AF6"/>
    <w:multiLevelType w:val="hybridMultilevel"/>
    <w:tmpl w:val="12CEB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0E1A56"/>
    <w:multiLevelType w:val="hybridMultilevel"/>
    <w:tmpl w:val="07EEB7C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0B655AE2"/>
    <w:multiLevelType w:val="hybridMultilevel"/>
    <w:tmpl w:val="BA087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9A1155"/>
    <w:multiLevelType w:val="hybridMultilevel"/>
    <w:tmpl w:val="FDC63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F07B20"/>
    <w:multiLevelType w:val="hybridMultilevel"/>
    <w:tmpl w:val="B2C26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402D12"/>
    <w:multiLevelType w:val="hybridMultilevel"/>
    <w:tmpl w:val="7CDC93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0140AC8"/>
    <w:multiLevelType w:val="multilevel"/>
    <w:tmpl w:val="950684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FF2F70"/>
    <w:multiLevelType w:val="hybridMultilevel"/>
    <w:tmpl w:val="4FA4A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4A64527"/>
    <w:multiLevelType w:val="hybridMultilevel"/>
    <w:tmpl w:val="FFFFFFFF"/>
    <w:lvl w:ilvl="0" w:tplc="E6DAF980">
      <w:start w:val="1"/>
      <w:numFmt w:val="bullet"/>
      <w:lvlText w:val=""/>
      <w:lvlJc w:val="left"/>
      <w:pPr>
        <w:ind w:left="720" w:hanging="360"/>
      </w:pPr>
      <w:rPr>
        <w:rFonts w:ascii="Symbol" w:hAnsi="Symbol" w:hint="default"/>
      </w:rPr>
    </w:lvl>
    <w:lvl w:ilvl="1" w:tplc="46F45510">
      <w:start w:val="1"/>
      <w:numFmt w:val="bullet"/>
      <w:lvlText w:val="o"/>
      <w:lvlJc w:val="left"/>
      <w:pPr>
        <w:ind w:left="1440" w:hanging="360"/>
      </w:pPr>
      <w:rPr>
        <w:rFonts w:ascii="Courier New" w:hAnsi="Courier New" w:hint="default"/>
      </w:rPr>
    </w:lvl>
    <w:lvl w:ilvl="2" w:tplc="D390F56E">
      <w:start w:val="1"/>
      <w:numFmt w:val="bullet"/>
      <w:lvlText w:val=""/>
      <w:lvlJc w:val="left"/>
      <w:pPr>
        <w:ind w:left="2160" w:hanging="360"/>
      </w:pPr>
      <w:rPr>
        <w:rFonts w:ascii="Wingdings" w:hAnsi="Wingdings" w:hint="default"/>
      </w:rPr>
    </w:lvl>
    <w:lvl w:ilvl="3" w:tplc="399EE2B0">
      <w:start w:val="1"/>
      <w:numFmt w:val="bullet"/>
      <w:lvlText w:val=""/>
      <w:lvlJc w:val="left"/>
      <w:pPr>
        <w:ind w:left="2880" w:hanging="360"/>
      </w:pPr>
      <w:rPr>
        <w:rFonts w:ascii="Symbol" w:hAnsi="Symbol" w:hint="default"/>
      </w:rPr>
    </w:lvl>
    <w:lvl w:ilvl="4" w:tplc="FCDE935E">
      <w:start w:val="1"/>
      <w:numFmt w:val="bullet"/>
      <w:lvlText w:val="o"/>
      <w:lvlJc w:val="left"/>
      <w:pPr>
        <w:ind w:left="3600" w:hanging="360"/>
      </w:pPr>
      <w:rPr>
        <w:rFonts w:ascii="Courier New" w:hAnsi="Courier New" w:hint="default"/>
      </w:rPr>
    </w:lvl>
    <w:lvl w:ilvl="5" w:tplc="E42061A6">
      <w:start w:val="1"/>
      <w:numFmt w:val="bullet"/>
      <w:lvlText w:val=""/>
      <w:lvlJc w:val="left"/>
      <w:pPr>
        <w:ind w:left="4320" w:hanging="360"/>
      </w:pPr>
      <w:rPr>
        <w:rFonts w:ascii="Wingdings" w:hAnsi="Wingdings" w:hint="default"/>
      </w:rPr>
    </w:lvl>
    <w:lvl w:ilvl="6" w:tplc="8464516A">
      <w:start w:val="1"/>
      <w:numFmt w:val="bullet"/>
      <w:lvlText w:val=""/>
      <w:lvlJc w:val="left"/>
      <w:pPr>
        <w:ind w:left="5040" w:hanging="360"/>
      </w:pPr>
      <w:rPr>
        <w:rFonts w:ascii="Symbol" w:hAnsi="Symbol" w:hint="default"/>
      </w:rPr>
    </w:lvl>
    <w:lvl w:ilvl="7" w:tplc="DE3AF248">
      <w:start w:val="1"/>
      <w:numFmt w:val="bullet"/>
      <w:lvlText w:val="o"/>
      <w:lvlJc w:val="left"/>
      <w:pPr>
        <w:ind w:left="5760" w:hanging="360"/>
      </w:pPr>
      <w:rPr>
        <w:rFonts w:ascii="Courier New" w:hAnsi="Courier New" w:hint="default"/>
      </w:rPr>
    </w:lvl>
    <w:lvl w:ilvl="8" w:tplc="66CC17CA">
      <w:start w:val="1"/>
      <w:numFmt w:val="bullet"/>
      <w:lvlText w:val=""/>
      <w:lvlJc w:val="left"/>
      <w:pPr>
        <w:ind w:left="6480" w:hanging="360"/>
      </w:pPr>
      <w:rPr>
        <w:rFonts w:ascii="Wingdings" w:hAnsi="Wingdings" w:hint="default"/>
      </w:rPr>
    </w:lvl>
  </w:abstractNum>
  <w:abstractNum w:abstractNumId="12" w15:restartNumberingAfterBreak="0">
    <w:nsid w:val="15813979"/>
    <w:multiLevelType w:val="hybridMultilevel"/>
    <w:tmpl w:val="3D206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DD3C3C"/>
    <w:multiLevelType w:val="hybridMultilevel"/>
    <w:tmpl w:val="39B8CC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18D56B08"/>
    <w:multiLevelType w:val="hybridMultilevel"/>
    <w:tmpl w:val="A3A2E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293BAB"/>
    <w:multiLevelType w:val="multilevel"/>
    <w:tmpl w:val="BC26A548"/>
    <w:lvl w:ilvl="0">
      <w:start w:val="5"/>
      <w:numFmt w:val="decimal"/>
      <w:lvlText w:val="%1."/>
      <w:lvlJc w:val="left"/>
      <w:pPr>
        <w:tabs>
          <w:tab w:val="num" w:pos="720"/>
        </w:tabs>
        <w:ind w:left="720" w:hanging="360"/>
      </w:pPr>
    </w:lvl>
    <w:lvl w:ilvl="1">
      <w:start w:val="9"/>
      <w:numFmt w:val="bullet"/>
      <w:lvlText w:val="-"/>
      <w:lvlJc w:val="left"/>
      <w:pPr>
        <w:ind w:left="1440" w:hanging="360"/>
      </w:pPr>
      <w:rPr>
        <w:rFonts w:ascii="Arial" w:eastAsiaTheme="minorEastAsia"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CF3A88"/>
    <w:multiLevelType w:val="hybridMultilevel"/>
    <w:tmpl w:val="88780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AF016FD"/>
    <w:multiLevelType w:val="hybridMultilevel"/>
    <w:tmpl w:val="4CB2A8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AFF5489"/>
    <w:multiLevelType w:val="hybridMultilevel"/>
    <w:tmpl w:val="95986378"/>
    <w:lvl w:ilvl="0" w:tplc="6D00289C">
      <w:start w:val="1"/>
      <w:numFmt w:val="bullet"/>
      <w:lvlText w:val=""/>
      <w:lvlJc w:val="left"/>
      <w:pPr>
        <w:tabs>
          <w:tab w:val="num" w:pos="720"/>
        </w:tabs>
        <w:ind w:left="720" w:hanging="360"/>
      </w:pPr>
      <w:rPr>
        <w:rFonts w:ascii="Wingdings" w:hAnsi="Wingdings" w:hint="default"/>
      </w:rPr>
    </w:lvl>
    <w:lvl w:ilvl="1" w:tplc="2FD217C6" w:tentative="1">
      <w:start w:val="1"/>
      <w:numFmt w:val="bullet"/>
      <w:lvlText w:val=""/>
      <w:lvlJc w:val="left"/>
      <w:pPr>
        <w:tabs>
          <w:tab w:val="num" w:pos="1440"/>
        </w:tabs>
        <w:ind w:left="1440" w:hanging="360"/>
      </w:pPr>
      <w:rPr>
        <w:rFonts w:ascii="Wingdings" w:hAnsi="Wingdings" w:hint="default"/>
      </w:rPr>
    </w:lvl>
    <w:lvl w:ilvl="2" w:tplc="53E04638" w:tentative="1">
      <w:start w:val="1"/>
      <w:numFmt w:val="bullet"/>
      <w:lvlText w:val=""/>
      <w:lvlJc w:val="left"/>
      <w:pPr>
        <w:tabs>
          <w:tab w:val="num" w:pos="2160"/>
        </w:tabs>
        <w:ind w:left="2160" w:hanging="360"/>
      </w:pPr>
      <w:rPr>
        <w:rFonts w:ascii="Wingdings" w:hAnsi="Wingdings" w:hint="default"/>
      </w:rPr>
    </w:lvl>
    <w:lvl w:ilvl="3" w:tplc="21AAD486" w:tentative="1">
      <w:start w:val="1"/>
      <w:numFmt w:val="bullet"/>
      <w:lvlText w:val=""/>
      <w:lvlJc w:val="left"/>
      <w:pPr>
        <w:tabs>
          <w:tab w:val="num" w:pos="2880"/>
        </w:tabs>
        <w:ind w:left="2880" w:hanging="360"/>
      </w:pPr>
      <w:rPr>
        <w:rFonts w:ascii="Wingdings" w:hAnsi="Wingdings" w:hint="default"/>
      </w:rPr>
    </w:lvl>
    <w:lvl w:ilvl="4" w:tplc="BE9AA3FA" w:tentative="1">
      <w:start w:val="1"/>
      <w:numFmt w:val="bullet"/>
      <w:lvlText w:val=""/>
      <w:lvlJc w:val="left"/>
      <w:pPr>
        <w:tabs>
          <w:tab w:val="num" w:pos="3600"/>
        </w:tabs>
        <w:ind w:left="3600" w:hanging="360"/>
      </w:pPr>
      <w:rPr>
        <w:rFonts w:ascii="Wingdings" w:hAnsi="Wingdings" w:hint="default"/>
      </w:rPr>
    </w:lvl>
    <w:lvl w:ilvl="5" w:tplc="5B1E1F32" w:tentative="1">
      <w:start w:val="1"/>
      <w:numFmt w:val="bullet"/>
      <w:lvlText w:val=""/>
      <w:lvlJc w:val="left"/>
      <w:pPr>
        <w:tabs>
          <w:tab w:val="num" w:pos="4320"/>
        </w:tabs>
        <w:ind w:left="4320" w:hanging="360"/>
      </w:pPr>
      <w:rPr>
        <w:rFonts w:ascii="Wingdings" w:hAnsi="Wingdings" w:hint="default"/>
      </w:rPr>
    </w:lvl>
    <w:lvl w:ilvl="6" w:tplc="34B21848" w:tentative="1">
      <w:start w:val="1"/>
      <w:numFmt w:val="bullet"/>
      <w:lvlText w:val=""/>
      <w:lvlJc w:val="left"/>
      <w:pPr>
        <w:tabs>
          <w:tab w:val="num" w:pos="5040"/>
        </w:tabs>
        <w:ind w:left="5040" w:hanging="360"/>
      </w:pPr>
      <w:rPr>
        <w:rFonts w:ascii="Wingdings" w:hAnsi="Wingdings" w:hint="default"/>
      </w:rPr>
    </w:lvl>
    <w:lvl w:ilvl="7" w:tplc="F3EE8FEA" w:tentative="1">
      <w:start w:val="1"/>
      <w:numFmt w:val="bullet"/>
      <w:lvlText w:val=""/>
      <w:lvlJc w:val="left"/>
      <w:pPr>
        <w:tabs>
          <w:tab w:val="num" w:pos="5760"/>
        </w:tabs>
        <w:ind w:left="5760" w:hanging="360"/>
      </w:pPr>
      <w:rPr>
        <w:rFonts w:ascii="Wingdings" w:hAnsi="Wingdings" w:hint="default"/>
      </w:rPr>
    </w:lvl>
    <w:lvl w:ilvl="8" w:tplc="A2AE714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0810E1"/>
    <w:multiLevelType w:val="hybridMultilevel"/>
    <w:tmpl w:val="85B2A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7A1EDE"/>
    <w:multiLevelType w:val="hybridMultilevel"/>
    <w:tmpl w:val="9FA04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E2C25E0"/>
    <w:multiLevelType w:val="hybridMultilevel"/>
    <w:tmpl w:val="79762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ED747FE"/>
    <w:multiLevelType w:val="hybridMultilevel"/>
    <w:tmpl w:val="61E0587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03705DE"/>
    <w:multiLevelType w:val="hybridMultilevel"/>
    <w:tmpl w:val="40F09A8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27174CF"/>
    <w:multiLevelType w:val="multilevel"/>
    <w:tmpl w:val="D1E61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3163A49"/>
    <w:multiLevelType w:val="hybridMultilevel"/>
    <w:tmpl w:val="92680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3B22966"/>
    <w:multiLevelType w:val="hybridMultilevel"/>
    <w:tmpl w:val="F4C6E9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4480477"/>
    <w:multiLevelType w:val="hybridMultilevel"/>
    <w:tmpl w:val="DA82313E"/>
    <w:lvl w:ilvl="0" w:tplc="93D4B90C">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8" w15:restartNumberingAfterBreak="0">
    <w:nsid w:val="26820BC1"/>
    <w:multiLevelType w:val="hybridMultilevel"/>
    <w:tmpl w:val="47BC5CC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26886123"/>
    <w:multiLevelType w:val="hybridMultilevel"/>
    <w:tmpl w:val="71C04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70D4F5D"/>
    <w:multiLevelType w:val="hybridMultilevel"/>
    <w:tmpl w:val="DF58D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7D600E0"/>
    <w:multiLevelType w:val="hybridMultilevel"/>
    <w:tmpl w:val="82463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8DD6ACC"/>
    <w:multiLevelType w:val="hybridMultilevel"/>
    <w:tmpl w:val="E39A4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98D394D"/>
    <w:multiLevelType w:val="hybridMultilevel"/>
    <w:tmpl w:val="24FC2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A7511CD"/>
    <w:multiLevelType w:val="multilevel"/>
    <w:tmpl w:val="13C27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AD6065B"/>
    <w:multiLevelType w:val="hybridMultilevel"/>
    <w:tmpl w:val="67D27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BDA1452"/>
    <w:multiLevelType w:val="multilevel"/>
    <w:tmpl w:val="5E4AC8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CB1484C"/>
    <w:multiLevelType w:val="hybridMultilevel"/>
    <w:tmpl w:val="995CF262"/>
    <w:lvl w:ilvl="0" w:tplc="60DC59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CB60B82"/>
    <w:multiLevelType w:val="hybridMultilevel"/>
    <w:tmpl w:val="493E3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CD4789B"/>
    <w:multiLevelType w:val="hybridMultilevel"/>
    <w:tmpl w:val="39B8AC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2DAB1328"/>
    <w:multiLevelType w:val="hybridMultilevel"/>
    <w:tmpl w:val="626AD44E"/>
    <w:lvl w:ilvl="0" w:tplc="3F7CE64A">
      <w:start w:val="1"/>
      <w:numFmt w:val="bullet"/>
      <w:lvlText w:val=""/>
      <w:lvlJc w:val="left"/>
      <w:pPr>
        <w:ind w:left="720" w:hanging="360"/>
      </w:pPr>
      <w:rPr>
        <w:rFonts w:ascii="Symbol" w:hAnsi="Symbol" w:hint="default"/>
      </w:rPr>
    </w:lvl>
    <w:lvl w:ilvl="1" w:tplc="2AC2C92A">
      <w:start w:val="1"/>
      <w:numFmt w:val="bullet"/>
      <w:lvlText w:val="o"/>
      <w:lvlJc w:val="left"/>
      <w:pPr>
        <w:ind w:left="1440" w:hanging="360"/>
      </w:pPr>
      <w:rPr>
        <w:rFonts w:ascii="Courier New" w:hAnsi="Courier New" w:hint="default"/>
      </w:rPr>
    </w:lvl>
    <w:lvl w:ilvl="2" w:tplc="0830623E">
      <w:start w:val="1"/>
      <w:numFmt w:val="bullet"/>
      <w:lvlText w:val=""/>
      <w:lvlJc w:val="left"/>
      <w:pPr>
        <w:ind w:left="2160" w:hanging="360"/>
      </w:pPr>
      <w:rPr>
        <w:rFonts w:ascii="Wingdings" w:hAnsi="Wingdings" w:hint="default"/>
      </w:rPr>
    </w:lvl>
    <w:lvl w:ilvl="3" w:tplc="52642896">
      <w:start w:val="1"/>
      <w:numFmt w:val="bullet"/>
      <w:lvlText w:val=""/>
      <w:lvlJc w:val="left"/>
      <w:pPr>
        <w:ind w:left="2880" w:hanging="360"/>
      </w:pPr>
      <w:rPr>
        <w:rFonts w:ascii="Symbol" w:hAnsi="Symbol" w:hint="default"/>
      </w:rPr>
    </w:lvl>
    <w:lvl w:ilvl="4" w:tplc="52ACFC54">
      <w:start w:val="1"/>
      <w:numFmt w:val="bullet"/>
      <w:lvlText w:val="o"/>
      <w:lvlJc w:val="left"/>
      <w:pPr>
        <w:ind w:left="3600" w:hanging="360"/>
      </w:pPr>
      <w:rPr>
        <w:rFonts w:ascii="Courier New" w:hAnsi="Courier New" w:hint="default"/>
      </w:rPr>
    </w:lvl>
    <w:lvl w:ilvl="5" w:tplc="D7B01B1A">
      <w:start w:val="1"/>
      <w:numFmt w:val="bullet"/>
      <w:lvlText w:val=""/>
      <w:lvlJc w:val="left"/>
      <w:pPr>
        <w:ind w:left="4320" w:hanging="360"/>
      </w:pPr>
      <w:rPr>
        <w:rFonts w:ascii="Wingdings" w:hAnsi="Wingdings" w:hint="default"/>
      </w:rPr>
    </w:lvl>
    <w:lvl w:ilvl="6" w:tplc="00A63D08">
      <w:start w:val="1"/>
      <w:numFmt w:val="bullet"/>
      <w:lvlText w:val=""/>
      <w:lvlJc w:val="left"/>
      <w:pPr>
        <w:ind w:left="5040" w:hanging="360"/>
      </w:pPr>
      <w:rPr>
        <w:rFonts w:ascii="Symbol" w:hAnsi="Symbol" w:hint="default"/>
      </w:rPr>
    </w:lvl>
    <w:lvl w:ilvl="7" w:tplc="D74AD032">
      <w:start w:val="1"/>
      <w:numFmt w:val="bullet"/>
      <w:lvlText w:val="o"/>
      <w:lvlJc w:val="left"/>
      <w:pPr>
        <w:ind w:left="5760" w:hanging="360"/>
      </w:pPr>
      <w:rPr>
        <w:rFonts w:ascii="Courier New" w:hAnsi="Courier New" w:hint="default"/>
      </w:rPr>
    </w:lvl>
    <w:lvl w:ilvl="8" w:tplc="8D021F8E">
      <w:start w:val="1"/>
      <w:numFmt w:val="bullet"/>
      <w:lvlText w:val=""/>
      <w:lvlJc w:val="left"/>
      <w:pPr>
        <w:ind w:left="6480" w:hanging="360"/>
      </w:pPr>
      <w:rPr>
        <w:rFonts w:ascii="Wingdings" w:hAnsi="Wingdings" w:hint="default"/>
      </w:rPr>
    </w:lvl>
  </w:abstractNum>
  <w:abstractNum w:abstractNumId="41" w15:restartNumberingAfterBreak="0">
    <w:nsid w:val="33A438D5"/>
    <w:multiLevelType w:val="hybridMultilevel"/>
    <w:tmpl w:val="FFFFFFFF"/>
    <w:lvl w:ilvl="0" w:tplc="F1E0D620">
      <w:start w:val="1"/>
      <w:numFmt w:val="bullet"/>
      <w:lvlText w:val=""/>
      <w:lvlJc w:val="left"/>
      <w:pPr>
        <w:ind w:left="720" w:hanging="360"/>
      </w:pPr>
      <w:rPr>
        <w:rFonts w:ascii="Symbol" w:hAnsi="Symbol" w:hint="default"/>
      </w:rPr>
    </w:lvl>
    <w:lvl w:ilvl="1" w:tplc="13666CF4">
      <w:start w:val="1"/>
      <w:numFmt w:val="bullet"/>
      <w:lvlText w:val=""/>
      <w:lvlJc w:val="left"/>
      <w:pPr>
        <w:ind w:left="1440" w:hanging="360"/>
      </w:pPr>
      <w:rPr>
        <w:rFonts w:ascii="Wingdings" w:hAnsi="Wingdings" w:hint="default"/>
      </w:rPr>
    </w:lvl>
    <w:lvl w:ilvl="2" w:tplc="40241D98">
      <w:start w:val="1"/>
      <w:numFmt w:val="bullet"/>
      <w:lvlText w:val=""/>
      <w:lvlJc w:val="left"/>
      <w:pPr>
        <w:ind w:left="2160" w:hanging="360"/>
      </w:pPr>
      <w:rPr>
        <w:rFonts w:ascii="Wingdings" w:hAnsi="Wingdings" w:hint="default"/>
      </w:rPr>
    </w:lvl>
    <w:lvl w:ilvl="3" w:tplc="A4BEA26C">
      <w:start w:val="1"/>
      <w:numFmt w:val="bullet"/>
      <w:lvlText w:val=""/>
      <w:lvlJc w:val="left"/>
      <w:pPr>
        <w:ind w:left="2880" w:hanging="360"/>
      </w:pPr>
      <w:rPr>
        <w:rFonts w:ascii="Symbol" w:hAnsi="Symbol" w:hint="default"/>
      </w:rPr>
    </w:lvl>
    <w:lvl w:ilvl="4" w:tplc="914A3988">
      <w:start w:val="1"/>
      <w:numFmt w:val="bullet"/>
      <w:lvlText w:val="o"/>
      <w:lvlJc w:val="left"/>
      <w:pPr>
        <w:ind w:left="3600" w:hanging="360"/>
      </w:pPr>
      <w:rPr>
        <w:rFonts w:ascii="Courier New" w:hAnsi="Courier New" w:hint="default"/>
      </w:rPr>
    </w:lvl>
    <w:lvl w:ilvl="5" w:tplc="8F0C5E90">
      <w:start w:val="1"/>
      <w:numFmt w:val="bullet"/>
      <w:lvlText w:val=""/>
      <w:lvlJc w:val="left"/>
      <w:pPr>
        <w:ind w:left="4320" w:hanging="360"/>
      </w:pPr>
      <w:rPr>
        <w:rFonts w:ascii="Wingdings" w:hAnsi="Wingdings" w:hint="default"/>
      </w:rPr>
    </w:lvl>
    <w:lvl w:ilvl="6" w:tplc="429AA006">
      <w:start w:val="1"/>
      <w:numFmt w:val="bullet"/>
      <w:lvlText w:val=""/>
      <w:lvlJc w:val="left"/>
      <w:pPr>
        <w:ind w:left="5040" w:hanging="360"/>
      </w:pPr>
      <w:rPr>
        <w:rFonts w:ascii="Symbol" w:hAnsi="Symbol" w:hint="default"/>
      </w:rPr>
    </w:lvl>
    <w:lvl w:ilvl="7" w:tplc="850213CE">
      <w:start w:val="1"/>
      <w:numFmt w:val="bullet"/>
      <w:lvlText w:val="o"/>
      <w:lvlJc w:val="left"/>
      <w:pPr>
        <w:ind w:left="5760" w:hanging="360"/>
      </w:pPr>
      <w:rPr>
        <w:rFonts w:ascii="Courier New" w:hAnsi="Courier New" w:hint="default"/>
      </w:rPr>
    </w:lvl>
    <w:lvl w:ilvl="8" w:tplc="22EE5258">
      <w:start w:val="1"/>
      <w:numFmt w:val="bullet"/>
      <w:lvlText w:val=""/>
      <w:lvlJc w:val="left"/>
      <w:pPr>
        <w:ind w:left="6480" w:hanging="360"/>
      </w:pPr>
      <w:rPr>
        <w:rFonts w:ascii="Wingdings" w:hAnsi="Wingdings" w:hint="default"/>
      </w:rPr>
    </w:lvl>
  </w:abstractNum>
  <w:abstractNum w:abstractNumId="42" w15:restartNumberingAfterBreak="0">
    <w:nsid w:val="34381169"/>
    <w:multiLevelType w:val="hybridMultilevel"/>
    <w:tmpl w:val="1BEA27F8"/>
    <w:lvl w:ilvl="0" w:tplc="70469F3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347F184D"/>
    <w:multiLevelType w:val="hybridMultilevel"/>
    <w:tmpl w:val="0DD28586"/>
    <w:lvl w:ilvl="0" w:tplc="E5966ACE">
      <w:start w:val="1"/>
      <w:numFmt w:val="bullet"/>
      <w:lvlText w:val=""/>
      <w:lvlJc w:val="left"/>
      <w:pPr>
        <w:tabs>
          <w:tab w:val="num" w:pos="720"/>
        </w:tabs>
        <w:ind w:left="720" w:hanging="360"/>
      </w:pPr>
      <w:rPr>
        <w:rFonts w:ascii="Symbol" w:hAnsi="Symbol" w:hint="default"/>
      </w:rPr>
    </w:lvl>
    <w:lvl w:ilvl="1" w:tplc="CA98D5DE" w:tentative="1">
      <w:start w:val="1"/>
      <w:numFmt w:val="bullet"/>
      <w:lvlText w:val=""/>
      <w:lvlJc w:val="left"/>
      <w:pPr>
        <w:tabs>
          <w:tab w:val="num" w:pos="1440"/>
        </w:tabs>
        <w:ind w:left="1440" w:hanging="360"/>
      </w:pPr>
      <w:rPr>
        <w:rFonts w:ascii="Symbol" w:hAnsi="Symbol" w:hint="default"/>
      </w:rPr>
    </w:lvl>
    <w:lvl w:ilvl="2" w:tplc="21F2A952" w:tentative="1">
      <w:start w:val="1"/>
      <w:numFmt w:val="bullet"/>
      <w:lvlText w:val=""/>
      <w:lvlJc w:val="left"/>
      <w:pPr>
        <w:tabs>
          <w:tab w:val="num" w:pos="2160"/>
        </w:tabs>
        <w:ind w:left="2160" w:hanging="360"/>
      </w:pPr>
      <w:rPr>
        <w:rFonts w:ascii="Symbol" w:hAnsi="Symbol" w:hint="default"/>
      </w:rPr>
    </w:lvl>
    <w:lvl w:ilvl="3" w:tplc="51548588" w:tentative="1">
      <w:start w:val="1"/>
      <w:numFmt w:val="bullet"/>
      <w:lvlText w:val=""/>
      <w:lvlJc w:val="left"/>
      <w:pPr>
        <w:tabs>
          <w:tab w:val="num" w:pos="2880"/>
        </w:tabs>
        <w:ind w:left="2880" w:hanging="360"/>
      </w:pPr>
      <w:rPr>
        <w:rFonts w:ascii="Symbol" w:hAnsi="Symbol" w:hint="default"/>
      </w:rPr>
    </w:lvl>
    <w:lvl w:ilvl="4" w:tplc="45B83B56" w:tentative="1">
      <w:start w:val="1"/>
      <w:numFmt w:val="bullet"/>
      <w:lvlText w:val=""/>
      <w:lvlJc w:val="left"/>
      <w:pPr>
        <w:tabs>
          <w:tab w:val="num" w:pos="3600"/>
        </w:tabs>
        <w:ind w:left="3600" w:hanging="360"/>
      </w:pPr>
      <w:rPr>
        <w:rFonts w:ascii="Symbol" w:hAnsi="Symbol" w:hint="default"/>
      </w:rPr>
    </w:lvl>
    <w:lvl w:ilvl="5" w:tplc="AA9E1F08" w:tentative="1">
      <w:start w:val="1"/>
      <w:numFmt w:val="bullet"/>
      <w:lvlText w:val=""/>
      <w:lvlJc w:val="left"/>
      <w:pPr>
        <w:tabs>
          <w:tab w:val="num" w:pos="4320"/>
        </w:tabs>
        <w:ind w:left="4320" w:hanging="360"/>
      </w:pPr>
      <w:rPr>
        <w:rFonts w:ascii="Symbol" w:hAnsi="Symbol" w:hint="default"/>
      </w:rPr>
    </w:lvl>
    <w:lvl w:ilvl="6" w:tplc="D7268DB2" w:tentative="1">
      <w:start w:val="1"/>
      <w:numFmt w:val="bullet"/>
      <w:lvlText w:val=""/>
      <w:lvlJc w:val="left"/>
      <w:pPr>
        <w:tabs>
          <w:tab w:val="num" w:pos="5040"/>
        </w:tabs>
        <w:ind w:left="5040" w:hanging="360"/>
      </w:pPr>
      <w:rPr>
        <w:rFonts w:ascii="Symbol" w:hAnsi="Symbol" w:hint="default"/>
      </w:rPr>
    </w:lvl>
    <w:lvl w:ilvl="7" w:tplc="624EDDFC" w:tentative="1">
      <w:start w:val="1"/>
      <w:numFmt w:val="bullet"/>
      <w:lvlText w:val=""/>
      <w:lvlJc w:val="left"/>
      <w:pPr>
        <w:tabs>
          <w:tab w:val="num" w:pos="5760"/>
        </w:tabs>
        <w:ind w:left="5760" w:hanging="360"/>
      </w:pPr>
      <w:rPr>
        <w:rFonts w:ascii="Symbol" w:hAnsi="Symbol" w:hint="default"/>
      </w:rPr>
    </w:lvl>
    <w:lvl w:ilvl="8" w:tplc="B5761FBA"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37C77D4C"/>
    <w:multiLevelType w:val="hybridMultilevel"/>
    <w:tmpl w:val="47E68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9A8BB2F"/>
    <w:multiLevelType w:val="hybridMultilevel"/>
    <w:tmpl w:val="77B49630"/>
    <w:lvl w:ilvl="0" w:tplc="47D4E590">
      <w:start w:val="1"/>
      <w:numFmt w:val="bullet"/>
      <w:lvlText w:val=""/>
      <w:lvlJc w:val="left"/>
      <w:pPr>
        <w:ind w:left="360" w:hanging="360"/>
      </w:pPr>
      <w:rPr>
        <w:rFonts w:ascii="Symbol" w:hAnsi="Symbol" w:hint="default"/>
      </w:rPr>
    </w:lvl>
    <w:lvl w:ilvl="1" w:tplc="5DDE6B68">
      <w:start w:val="1"/>
      <w:numFmt w:val="bullet"/>
      <w:lvlText w:val="o"/>
      <w:lvlJc w:val="left"/>
      <w:pPr>
        <w:ind w:left="1080" w:hanging="360"/>
      </w:pPr>
      <w:rPr>
        <w:rFonts w:ascii="Courier New" w:hAnsi="Courier New" w:hint="default"/>
      </w:rPr>
    </w:lvl>
    <w:lvl w:ilvl="2" w:tplc="D91EF6F8">
      <w:start w:val="1"/>
      <w:numFmt w:val="bullet"/>
      <w:lvlText w:val=""/>
      <w:lvlJc w:val="left"/>
      <w:pPr>
        <w:ind w:left="1800" w:hanging="360"/>
      </w:pPr>
      <w:rPr>
        <w:rFonts w:ascii="Wingdings" w:hAnsi="Wingdings" w:hint="default"/>
      </w:rPr>
    </w:lvl>
    <w:lvl w:ilvl="3" w:tplc="2578E474">
      <w:start w:val="1"/>
      <w:numFmt w:val="bullet"/>
      <w:lvlText w:val=""/>
      <w:lvlJc w:val="left"/>
      <w:pPr>
        <w:ind w:left="2520" w:hanging="360"/>
      </w:pPr>
      <w:rPr>
        <w:rFonts w:ascii="Symbol" w:hAnsi="Symbol" w:hint="default"/>
      </w:rPr>
    </w:lvl>
    <w:lvl w:ilvl="4" w:tplc="DB9C7E60">
      <w:start w:val="1"/>
      <w:numFmt w:val="bullet"/>
      <w:lvlText w:val="o"/>
      <w:lvlJc w:val="left"/>
      <w:pPr>
        <w:ind w:left="3240" w:hanging="360"/>
      </w:pPr>
      <w:rPr>
        <w:rFonts w:ascii="Courier New" w:hAnsi="Courier New" w:hint="default"/>
      </w:rPr>
    </w:lvl>
    <w:lvl w:ilvl="5" w:tplc="A66E4C3A">
      <w:start w:val="1"/>
      <w:numFmt w:val="bullet"/>
      <w:lvlText w:val=""/>
      <w:lvlJc w:val="left"/>
      <w:pPr>
        <w:ind w:left="3960" w:hanging="360"/>
      </w:pPr>
      <w:rPr>
        <w:rFonts w:ascii="Wingdings" w:hAnsi="Wingdings" w:hint="default"/>
      </w:rPr>
    </w:lvl>
    <w:lvl w:ilvl="6" w:tplc="CBC4978A">
      <w:start w:val="1"/>
      <w:numFmt w:val="bullet"/>
      <w:lvlText w:val=""/>
      <w:lvlJc w:val="left"/>
      <w:pPr>
        <w:ind w:left="4680" w:hanging="360"/>
      </w:pPr>
      <w:rPr>
        <w:rFonts w:ascii="Symbol" w:hAnsi="Symbol" w:hint="default"/>
      </w:rPr>
    </w:lvl>
    <w:lvl w:ilvl="7" w:tplc="046C00E6">
      <w:start w:val="1"/>
      <w:numFmt w:val="bullet"/>
      <w:lvlText w:val="o"/>
      <w:lvlJc w:val="left"/>
      <w:pPr>
        <w:ind w:left="5400" w:hanging="360"/>
      </w:pPr>
      <w:rPr>
        <w:rFonts w:ascii="Courier New" w:hAnsi="Courier New" w:hint="default"/>
      </w:rPr>
    </w:lvl>
    <w:lvl w:ilvl="8" w:tplc="EBA8541A">
      <w:start w:val="1"/>
      <w:numFmt w:val="bullet"/>
      <w:lvlText w:val=""/>
      <w:lvlJc w:val="left"/>
      <w:pPr>
        <w:ind w:left="6120" w:hanging="360"/>
      </w:pPr>
      <w:rPr>
        <w:rFonts w:ascii="Wingdings" w:hAnsi="Wingdings" w:hint="default"/>
      </w:rPr>
    </w:lvl>
  </w:abstractNum>
  <w:abstractNum w:abstractNumId="46" w15:restartNumberingAfterBreak="0">
    <w:nsid w:val="3A5C274E"/>
    <w:multiLevelType w:val="hybridMultilevel"/>
    <w:tmpl w:val="1D166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D47055B"/>
    <w:multiLevelType w:val="hybridMultilevel"/>
    <w:tmpl w:val="58B0F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02E751C"/>
    <w:multiLevelType w:val="hybridMultilevel"/>
    <w:tmpl w:val="11C05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11B5BF1"/>
    <w:multiLevelType w:val="multilevel"/>
    <w:tmpl w:val="89C6F494"/>
    <w:lvl w:ilvl="0">
      <w:start w:val="1"/>
      <w:numFmt w:val="lowerLetter"/>
      <w:lvlText w:val="%1"/>
      <w:lvlJc w:val="left"/>
      <w:pPr>
        <w:ind w:left="1080" w:hanging="360"/>
      </w:pPr>
      <w:rPr>
        <w:rFonts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50" w15:restartNumberingAfterBreak="0">
    <w:nsid w:val="41D127A7"/>
    <w:multiLevelType w:val="hybridMultilevel"/>
    <w:tmpl w:val="E3829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2004798"/>
    <w:multiLevelType w:val="hybridMultilevel"/>
    <w:tmpl w:val="FB84A57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2" w15:restartNumberingAfterBreak="0">
    <w:nsid w:val="42F85F7C"/>
    <w:multiLevelType w:val="hybridMultilevel"/>
    <w:tmpl w:val="AC0E4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3205A14"/>
    <w:multiLevelType w:val="hybridMultilevel"/>
    <w:tmpl w:val="FB3E1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42339C7"/>
    <w:multiLevelType w:val="multilevel"/>
    <w:tmpl w:val="720250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55C15EC"/>
    <w:multiLevelType w:val="hybridMultilevel"/>
    <w:tmpl w:val="3CAC1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96B40C8"/>
    <w:multiLevelType w:val="hybridMultilevel"/>
    <w:tmpl w:val="EED02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98A6A09"/>
    <w:multiLevelType w:val="hybridMultilevel"/>
    <w:tmpl w:val="6D12B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9B9058C"/>
    <w:multiLevelType w:val="hybridMultilevel"/>
    <w:tmpl w:val="D7D83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9EB708D"/>
    <w:multiLevelType w:val="hybridMultilevel"/>
    <w:tmpl w:val="2698FD8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A8644EF"/>
    <w:multiLevelType w:val="hybridMultilevel"/>
    <w:tmpl w:val="7F8E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1" w15:restartNumberingAfterBreak="0">
    <w:nsid w:val="4E0C7A17"/>
    <w:multiLevelType w:val="hybridMultilevel"/>
    <w:tmpl w:val="252A1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E2404F1"/>
    <w:multiLevelType w:val="hybridMultilevel"/>
    <w:tmpl w:val="5F1A0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4E637381"/>
    <w:multiLevelType w:val="hybridMultilevel"/>
    <w:tmpl w:val="D4BE3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E86309E"/>
    <w:multiLevelType w:val="hybridMultilevel"/>
    <w:tmpl w:val="A55C3814"/>
    <w:lvl w:ilvl="0" w:tplc="08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4F216266"/>
    <w:multiLevelType w:val="hybridMultilevel"/>
    <w:tmpl w:val="3D9AA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F9263AC"/>
    <w:multiLevelType w:val="hybridMultilevel"/>
    <w:tmpl w:val="2CD66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0005C42"/>
    <w:multiLevelType w:val="hybridMultilevel"/>
    <w:tmpl w:val="49FA5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14A4636"/>
    <w:multiLevelType w:val="hybridMultilevel"/>
    <w:tmpl w:val="651EB8D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42733D4"/>
    <w:multiLevelType w:val="hybridMultilevel"/>
    <w:tmpl w:val="227E9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550B5FEE"/>
    <w:multiLevelType w:val="hybridMultilevel"/>
    <w:tmpl w:val="DAAC8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5572B13"/>
    <w:multiLevelType w:val="hybridMultilevel"/>
    <w:tmpl w:val="7DA255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559F09C8"/>
    <w:multiLevelType w:val="hybridMultilevel"/>
    <w:tmpl w:val="E0F0E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6C34299"/>
    <w:multiLevelType w:val="hybridMultilevel"/>
    <w:tmpl w:val="37507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78D0F12"/>
    <w:multiLevelType w:val="hybridMultilevel"/>
    <w:tmpl w:val="AB16D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9375D39"/>
    <w:multiLevelType w:val="hybridMultilevel"/>
    <w:tmpl w:val="1E96DB9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6" w15:restartNumberingAfterBreak="0">
    <w:nsid w:val="5CBC7535"/>
    <w:multiLevelType w:val="hybridMultilevel"/>
    <w:tmpl w:val="97F8B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5DD876D1"/>
    <w:multiLevelType w:val="hybridMultilevel"/>
    <w:tmpl w:val="3390AC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8" w15:restartNumberingAfterBreak="0">
    <w:nsid w:val="5E3559DF"/>
    <w:multiLevelType w:val="hybridMultilevel"/>
    <w:tmpl w:val="343C4A64"/>
    <w:lvl w:ilvl="0" w:tplc="6BC01784">
      <w:start w:val="1"/>
      <w:numFmt w:val="bullet"/>
      <w:lvlText w:val=""/>
      <w:lvlJc w:val="left"/>
      <w:pPr>
        <w:ind w:left="360" w:hanging="360"/>
      </w:pPr>
      <w:rPr>
        <w:rFonts w:ascii="Symbol" w:hAnsi="Symbol" w:hint="default"/>
      </w:rPr>
    </w:lvl>
    <w:lvl w:ilvl="1" w:tplc="8CB8F918">
      <w:start w:val="1"/>
      <w:numFmt w:val="bullet"/>
      <w:lvlText w:val="o"/>
      <w:lvlJc w:val="left"/>
      <w:pPr>
        <w:ind w:left="1080" w:hanging="360"/>
      </w:pPr>
      <w:rPr>
        <w:rFonts w:ascii="Courier New" w:hAnsi="Courier New" w:hint="default"/>
      </w:rPr>
    </w:lvl>
    <w:lvl w:ilvl="2" w:tplc="AA7275BE">
      <w:start w:val="1"/>
      <w:numFmt w:val="bullet"/>
      <w:lvlText w:val=""/>
      <w:lvlJc w:val="left"/>
      <w:pPr>
        <w:ind w:left="1800" w:hanging="360"/>
      </w:pPr>
      <w:rPr>
        <w:rFonts w:ascii="Wingdings" w:hAnsi="Wingdings" w:hint="default"/>
      </w:rPr>
    </w:lvl>
    <w:lvl w:ilvl="3" w:tplc="7A7098B6">
      <w:start w:val="1"/>
      <w:numFmt w:val="bullet"/>
      <w:lvlText w:val=""/>
      <w:lvlJc w:val="left"/>
      <w:pPr>
        <w:ind w:left="2520" w:hanging="360"/>
      </w:pPr>
      <w:rPr>
        <w:rFonts w:ascii="Symbol" w:hAnsi="Symbol" w:hint="default"/>
      </w:rPr>
    </w:lvl>
    <w:lvl w:ilvl="4" w:tplc="23A4C162">
      <w:start w:val="1"/>
      <w:numFmt w:val="bullet"/>
      <w:lvlText w:val="o"/>
      <w:lvlJc w:val="left"/>
      <w:pPr>
        <w:ind w:left="3240" w:hanging="360"/>
      </w:pPr>
      <w:rPr>
        <w:rFonts w:ascii="Courier New" w:hAnsi="Courier New" w:hint="default"/>
      </w:rPr>
    </w:lvl>
    <w:lvl w:ilvl="5" w:tplc="46C2D464">
      <w:start w:val="1"/>
      <w:numFmt w:val="bullet"/>
      <w:lvlText w:val=""/>
      <w:lvlJc w:val="left"/>
      <w:pPr>
        <w:ind w:left="3960" w:hanging="360"/>
      </w:pPr>
      <w:rPr>
        <w:rFonts w:ascii="Wingdings" w:hAnsi="Wingdings" w:hint="default"/>
      </w:rPr>
    </w:lvl>
    <w:lvl w:ilvl="6" w:tplc="A3825C3C">
      <w:start w:val="1"/>
      <w:numFmt w:val="bullet"/>
      <w:lvlText w:val=""/>
      <w:lvlJc w:val="left"/>
      <w:pPr>
        <w:ind w:left="4680" w:hanging="360"/>
      </w:pPr>
      <w:rPr>
        <w:rFonts w:ascii="Symbol" w:hAnsi="Symbol" w:hint="default"/>
      </w:rPr>
    </w:lvl>
    <w:lvl w:ilvl="7" w:tplc="EF34442C">
      <w:start w:val="1"/>
      <w:numFmt w:val="bullet"/>
      <w:lvlText w:val="o"/>
      <w:lvlJc w:val="left"/>
      <w:pPr>
        <w:ind w:left="5400" w:hanging="360"/>
      </w:pPr>
      <w:rPr>
        <w:rFonts w:ascii="Courier New" w:hAnsi="Courier New" w:hint="default"/>
      </w:rPr>
    </w:lvl>
    <w:lvl w:ilvl="8" w:tplc="B2DC3404">
      <w:start w:val="1"/>
      <w:numFmt w:val="bullet"/>
      <w:lvlText w:val=""/>
      <w:lvlJc w:val="left"/>
      <w:pPr>
        <w:ind w:left="6120" w:hanging="360"/>
      </w:pPr>
      <w:rPr>
        <w:rFonts w:ascii="Wingdings" w:hAnsi="Wingdings" w:hint="default"/>
      </w:rPr>
    </w:lvl>
  </w:abstractNum>
  <w:abstractNum w:abstractNumId="79" w15:restartNumberingAfterBreak="0">
    <w:nsid w:val="5FB747D4"/>
    <w:multiLevelType w:val="hybridMultilevel"/>
    <w:tmpl w:val="C890E330"/>
    <w:lvl w:ilvl="0" w:tplc="686EDB5E">
      <w:start w:val="1"/>
      <w:numFmt w:val="bullet"/>
      <w:lvlText w:val="•"/>
      <w:lvlJc w:val="left"/>
      <w:pPr>
        <w:tabs>
          <w:tab w:val="num" w:pos="720"/>
        </w:tabs>
        <w:ind w:left="720" w:hanging="360"/>
      </w:pPr>
      <w:rPr>
        <w:rFonts w:ascii="Arial" w:hAnsi="Arial" w:hint="default"/>
      </w:rPr>
    </w:lvl>
    <w:lvl w:ilvl="1" w:tplc="60204972" w:tentative="1">
      <w:start w:val="1"/>
      <w:numFmt w:val="bullet"/>
      <w:lvlText w:val="•"/>
      <w:lvlJc w:val="left"/>
      <w:pPr>
        <w:tabs>
          <w:tab w:val="num" w:pos="1440"/>
        </w:tabs>
        <w:ind w:left="1440" w:hanging="360"/>
      </w:pPr>
      <w:rPr>
        <w:rFonts w:ascii="Arial" w:hAnsi="Arial" w:hint="default"/>
      </w:rPr>
    </w:lvl>
    <w:lvl w:ilvl="2" w:tplc="2ACC4522" w:tentative="1">
      <w:start w:val="1"/>
      <w:numFmt w:val="bullet"/>
      <w:lvlText w:val="•"/>
      <w:lvlJc w:val="left"/>
      <w:pPr>
        <w:tabs>
          <w:tab w:val="num" w:pos="2160"/>
        </w:tabs>
        <w:ind w:left="2160" w:hanging="360"/>
      </w:pPr>
      <w:rPr>
        <w:rFonts w:ascii="Arial" w:hAnsi="Arial" w:hint="default"/>
      </w:rPr>
    </w:lvl>
    <w:lvl w:ilvl="3" w:tplc="9DA08684" w:tentative="1">
      <w:start w:val="1"/>
      <w:numFmt w:val="bullet"/>
      <w:lvlText w:val="•"/>
      <w:lvlJc w:val="left"/>
      <w:pPr>
        <w:tabs>
          <w:tab w:val="num" w:pos="2880"/>
        </w:tabs>
        <w:ind w:left="2880" w:hanging="360"/>
      </w:pPr>
      <w:rPr>
        <w:rFonts w:ascii="Arial" w:hAnsi="Arial" w:hint="default"/>
      </w:rPr>
    </w:lvl>
    <w:lvl w:ilvl="4" w:tplc="0E226ECC" w:tentative="1">
      <w:start w:val="1"/>
      <w:numFmt w:val="bullet"/>
      <w:lvlText w:val="•"/>
      <w:lvlJc w:val="left"/>
      <w:pPr>
        <w:tabs>
          <w:tab w:val="num" w:pos="3600"/>
        </w:tabs>
        <w:ind w:left="3600" w:hanging="360"/>
      </w:pPr>
      <w:rPr>
        <w:rFonts w:ascii="Arial" w:hAnsi="Arial" w:hint="default"/>
      </w:rPr>
    </w:lvl>
    <w:lvl w:ilvl="5" w:tplc="002E4D86" w:tentative="1">
      <w:start w:val="1"/>
      <w:numFmt w:val="bullet"/>
      <w:lvlText w:val="•"/>
      <w:lvlJc w:val="left"/>
      <w:pPr>
        <w:tabs>
          <w:tab w:val="num" w:pos="4320"/>
        </w:tabs>
        <w:ind w:left="4320" w:hanging="360"/>
      </w:pPr>
      <w:rPr>
        <w:rFonts w:ascii="Arial" w:hAnsi="Arial" w:hint="default"/>
      </w:rPr>
    </w:lvl>
    <w:lvl w:ilvl="6" w:tplc="6D689DB6" w:tentative="1">
      <w:start w:val="1"/>
      <w:numFmt w:val="bullet"/>
      <w:lvlText w:val="•"/>
      <w:lvlJc w:val="left"/>
      <w:pPr>
        <w:tabs>
          <w:tab w:val="num" w:pos="5040"/>
        </w:tabs>
        <w:ind w:left="5040" w:hanging="360"/>
      </w:pPr>
      <w:rPr>
        <w:rFonts w:ascii="Arial" w:hAnsi="Arial" w:hint="default"/>
      </w:rPr>
    </w:lvl>
    <w:lvl w:ilvl="7" w:tplc="F15AC924" w:tentative="1">
      <w:start w:val="1"/>
      <w:numFmt w:val="bullet"/>
      <w:lvlText w:val="•"/>
      <w:lvlJc w:val="left"/>
      <w:pPr>
        <w:tabs>
          <w:tab w:val="num" w:pos="5760"/>
        </w:tabs>
        <w:ind w:left="5760" w:hanging="360"/>
      </w:pPr>
      <w:rPr>
        <w:rFonts w:ascii="Arial" w:hAnsi="Arial" w:hint="default"/>
      </w:rPr>
    </w:lvl>
    <w:lvl w:ilvl="8" w:tplc="F82A2A0E"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60543F35"/>
    <w:multiLevelType w:val="hybridMultilevel"/>
    <w:tmpl w:val="4EB623A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1" w15:restartNumberingAfterBreak="0">
    <w:nsid w:val="621B7803"/>
    <w:multiLevelType w:val="hybridMultilevel"/>
    <w:tmpl w:val="C098F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2837D2B"/>
    <w:multiLevelType w:val="hybridMultilevel"/>
    <w:tmpl w:val="8C46E25A"/>
    <w:lvl w:ilvl="0" w:tplc="50B6CEE0">
      <w:start w:val="1"/>
      <w:numFmt w:val="bullet"/>
      <w:lvlText w:val=""/>
      <w:lvlJc w:val="left"/>
      <w:pPr>
        <w:ind w:left="360" w:hanging="360"/>
      </w:pPr>
      <w:rPr>
        <w:rFonts w:ascii="Symbol" w:hAnsi="Symbol" w:hint="default"/>
      </w:rPr>
    </w:lvl>
    <w:lvl w:ilvl="1" w:tplc="282EB9DE">
      <w:start w:val="1"/>
      <w:numFmt w:val="bullet"/>
      <w:lvlText w:val="o"/>
      <w:lvlJc w:val="left"/>
      <w:pPr>
        <w:ind w:left="1080" w:hanging="360"/>
      </w:pPr>
      <w:rPr>
        <w:rFonts w:ascii="Courier New" w:hAnsi="Courier New" w:hint="default"/>
      </w:rPr>
    </w:lvl>
    <w:lvl w:ilvl="2" w:tplc="1B061484">
      <w:start w:val="1"/>
      <w:numFmt w:val="bullet"/>
      <w:lvlText w:val=""/>
      <w:lvlJc w:val="left"/>
      <w:pPr>
        <w:ind w:left="1800" w:hanging="360"/>
      </w:pPr>
      <w:rPr>
        <w:rFonts w:ascii="Wingdings" w:hAnsi="Wingdings" w:hint="default"/>
      </w:rPr>
    </w:lvl>
    <w:lvl w:ilvl="3" w:tplc="622A4868">
      <w:start w:val="1"/>
      <w:numFmt w:val="bullet"/>
      <w:lvlText w:val=""/>
      <w:lvlJc w:val="left"/>
      <w:pPr>
        <w:ind w:left="2520" w:hanging="360"/>
      </w:pPr>
      <w:rPr>
        <w:rFonts w:ascii="Symbol" w:hAnsi="Symbol" w:hint="default"/>
      </w:rPr>
    </w:lvl>
    <w:lvl w:ilvl="4" w:tplc="37AE5764">
      <w:start w:val="1"/>
      <w:numFmt w:val="bullet"/>
      <w:lvlText w:val="o"/>
      <w:lvlJc w:val="left"/>
      <w:pPr>
        <w:ind w:left="3240" w:hanging="360"/>
      </w:pPr>
      <w:rPr>
        <w:rFonts w:ascii="Courier New" w:hAnsi="Courier New" w:hint="default"/>
      </w:rPr>
    </w:lvl>
    <w:lvl w:ilvl="5" w:tplc="10469510">
      <w:start w:val="1"/>
      <w:numFmt w:val="bullet"/>
      <w:lvlText w:val=""/>
      <w:lvlJc w:val="left"/>
      <w:pPr>
        <w:ind w:left="3960" w:hanging="360"/>
      </w:pPr>
      <w:rPr>
        <w:rFonts w:ascii="Wingdings" w:hAnsi="Wingdings" w:hint="default"/>
      </w:rPr>
    </w:lvl>
    <w:lvl w:ilvl="6" w:tplc="1B16599A">
      <w:start w:val="1"/>
      <w:numFmt w:val="bullet"/>
      <w:lvlText w:val=""/>
      <w:lvlJc w:val="left"/>
      <w:pPr>
        <w:ind w:left="4680" w:hanging="360"/>
      </w:pPr>
      <w:rPr>
        <w:rFonts w:ascii="Symbol" w:hAnsi="Symbol" w:hint="default"/>
      </w:rPr>
    </w:lvl>
    <w:lvl w:ilvl="7" w:tplc="D0D2A894">
      <w:start w:val="1"/>
      <w:numFmt w:val="bullet"/>
      <w:lvlText w:val="o"/>
      <w:lvlJc w:val="left"/>
      <w:pPr>
        <w:ind w:left="5400" w:hanging="360"/>
      </w:pPr>
      <w:rPr>
        <w:rFonts w:ascii="Courier New" w:hAnsi="Courier New" w:hint="default"/>
      </w:rPr>
    </w:lvl>
    <w:lvl w:ilvl="8" w:tplc="BB1A7244">
      <w:start w:val="1"/>
      <w:numFmt w:val="bullet"/>
      <w:lvlText w:val=""/>
      <w:lvlJc w:val="left"/>
      <w:pPr>
        <w:ind w:left="6120" w:hanging="360"/>
      </w:pPr>
      <w:rPr>
        <w:rFonts w:ascii="Wingdings" w:hAnsi="Wingdings" w:hint="default"/>
      </w:rPr>
    </w:lvl>
  </w:abstractNum>
  <w:abstractNum w:abstractNumId="83" w15:restartNumberingAfterBreak="0">
    <w:nsid w:val="62BE61A9"/>
    <w:multiLevelType w:val="hybridMultilevel"/>
    <w:tmpl w:val="BBFE9C8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4" w15:restartNumberingAfterBreak="0">
    <w:nsid w:val="62E77C7B"/>
    <w:multiLevelType w:val="hybridMultilevel"/>
    <w:tmpl w:val="8B547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75621C0"/>
    <w:multiLevelType w:val="hybridMultilevel"/>
    <w:tmpl w:val="E6D66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7F9081C"/>
    <w:multiLevelType w:val="hybridMultilevel"/>
    <w:tmpl w:val="BFA4A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83B5BF5"/>
    <w:multiLevelType w:val="hybridMultilevel"/>
    <w:tmpl w:val="226E33BC"/>
    <w:lvl w:ilvl="0" w:tplc="4378CA78">
      <w:start w:val="1"/>
      <w:numFmt w:val="bullet"/>
      <w:lvlText w:val=""/>
      <w:lvlJc w:val="left"/>
      <w:pPr>
        <w:tabs>
          <w:tab w:val="num" w:pos="360"/>
        </w:tabs>
        <w:ind w:left="360" w:hanging="360"/>
      </w:pPr>
      <w:rPr>
        <w:rFonts w:ascii="Wingdings" w:hAnsi="Wingdings" w:hint="default"/>
      </w:rPr>
    </w:lvl>
    <w:lvl w:ilvl="1" w:tplc="EAA088BC">
      <w:start w:val="1"/>
      <w:numFmt w:val="bullet"/>
      <w:lvlText w:val=""/>
      <w:lvlJc w:val="left"/>
      <w:pPr>
        <w:tabs>
          <w:tab w:val="num" w:pos="1080"/>
        </w:tabs>
        <w:ind w:left="1080" w:hanging="360"/>
      </w:pPr>
      <w:rPr>
        <w:rFonts w:ascii="Wingdings" w:hAnsi="Wingdings" w:hint="default"/>
      </w:rPr>
    </w:lvl>
    <w:lvl w:ilvl="2" w:tplc="2B969136" w:tentative="1">
      <w:start w:val="1"/>
      <w:numFmt w:val="bullet"/>
      <w:lvlText w:val=""/>
      <w:lvlJc w:val="left"/>
      <w:pPr>
        <w:tabs>
          <w:tab w:val="num" w:pos="1800"/>
        </w:tabs>
        <w:ind w:left="1800" w:hanging="360"/>
      </w:pPr>
      <w:rPr>
        <w:rFonts w:ascii="Wingdings" w:hAnsi="Wingdings" w:hint="default"/>
      </w:rPr>
    </w:lvl>
    <w:lvl w:ilvl="3" w:tplc="5AFE404A" w:tentative="1">
      <w:start w:val="1"/>
      <w:numFmt w:val="bullet"/>
      <w:lvlText w:val=""/>
      <w:lvlJc w:val="left"/>
      <w:pPr>
        <w:tabs>
          <w:tab w:val="num" w:pos="2520"/>
        </w:tabs>
        <w:ind w:left="2520" w:hanging="360"/>
      </w:pPr>
      <w:rPr>
        <w:rFonts w:ascii="Wingdings" w:hAnsi="Wingdings" w:hint="default"/>
      </w:rPr>
    </w:lvl>
    <w:lvl w:ilvl="4" w:tplc="CAB88F9A" w:tentative="1">
      <w:start w:val="1"/>
      <w:numFmt w:val="bullet"/>
      <w:lvlText w:val=""/>
      <w:lvlJc w:val="left"/>
      <w:pPr>
        <w:tabs>
          <w:tab w:val="num" w:pos="3240"/>
        </w:tabs>
        <w:ind w:left="3240" w:hanging="360"/>
      </w:pPr>
      <w:rPr>
        <w:rFonts w:ascii="Wingdings" w:hAnsi="Wingdings" w:hint="default"/>
      </w:rPr>
    </w:lvl>
    <w:lvl w:ilvl="5" w:tplc="B2B0829C" w:tentative="1">
      <w:start w:val="1"/>
      <w:numFmt w:val="bullet"/>
      <w:lvlText w:val=""/>
      <w:lvlJc w:val="left"/>
      <w:pPr>
        <w:tabs>
          <w:tab w:val="num" w:pos="3960"/>
        </w:tabs>
        <w:ind w:left="3960" w:hanging="360"/>
      </w:pPr>
      <w:rPr>
        <w:rFonts w:ascii="Wingdings" w:hAnsi="Wingdings" w:hint="default"/>
      </w:rPr>
    </w:lvl>
    <w:lvl w:ilvl="6" w:tplc="1048EB56" w:tentative="1">
      <w:start w:val="1"/>
      <w:numFmt w:val="bullet"/>
      <w:lvlText w:val=""/>
      <w:lvlJc w:val="left"/>
      <w:pPr>
        <w:tabs>
          <w:tab w:val="num" w:pos="4680"/>
        </w:tabs>
        <w:ind w:left="4680" w:hanging="360"/>
      </w:pPr>
      <w:rPr>
        <w:rFonts w:ascii="Wingdings" w:hAnsi="Wingdings" w:hint="default"/>
      </w:rPr>
    </w:lvl>
    <w:lvl w:ilvl="7" w:tplc="092AD42E" w:tentative="1">
      <w:start w:val="1"/>
      <w:numFmt w:val="bullet"/>
      <w:lvlText w:val=""/>
      <w:lvlJc w:val="left"/>
      <w:pPr>
        <w:tabs>
          <w:tab w:val="num" w:pos="5400"/>
        </w:tabs>
        <w:ind w:left="5400" w:hanging="360"/>
      </w:pPr>
      <w:rPr>
        <w:rFonts w:ascii="Wingdings" w:hAnsi="Wingdings" w:hint="default"/>
      </w:rPr>
    </w:lvl>
    <w:lvl w:ilvl="8" w:tplc="A72246FA" w:tentative="1">
      <w:start w:val="1"/>
      <w:numFmt w:val="bullet"/>
      <w:lvlText w:val=""/>
      <w:lvlJc w:val="left"/>
      <w:pPr>
        <w:tabs>
          <w:tab w:val="num" w:pos="6120"/>
        </w:tabs>
        <w:ind w:left="6120" w:hanging="360"/>
      </w:pPr>
      <w:rPr>
        <w:rFonts w:ascii="Wingdings" w:hAnsi="Wingdings" w:hint="default"/>
      </w:rPr>
    </w:lvl>
  </w:abstractNum>
  <w:abstractNum w:abstractNumId="88" w15:restartNumberingAfterBreak="0">
    <w:nsid w:val="687B7DCA"/>
    <w:multiLevelType w:val="hybridMultilevel"/>
    <w:tmpl w:val="0A2205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BE341DD"/>
    <w:multiLevelType w:val="hybridMultilevel"/>
    <w:tmpl w:val="1D4A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C10657C"/>
    <w:multiLevelType w:val="hybridMultilevel"/>
    <w:tmpl w:val="358C8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6C4B3521"/>
    <w:multiLevelType w:val="hybridMultilevel"/>
    <w:tmpl w:val="E9F87D90"/>
    <w:lvl w:ilvl="0" w:tplc="89667F26">
      <w:start w:val="1"/>
      <w:numFmt w:val="bullet"/>
      <w:lvlText w:val=""/>
      <w:lvlJc w:val="left"/>
      <w:pPr>
        <w:ind w:left="720" w:hanging="360"/>
      </w:pPr>
      <w:rPr>
        <w:rFonts w:ascii="Symbol" w:hAnsi="Symbo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6D214D2D"/>
    <w:multiLevelType w:val="hybridMultilevel"/>
    <w:tmpl w:val="E12CC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6E7CF4EE"/>
    <w:multiLevelType w:val="hybridMultilevel"/>
    <w:tmpl w:val="BA92128C"/>
    <w:lvl w:ilvl="0" w:tplc="E6F02DF4">
      <w:start w:val="1"/>
      <w:numFmt w:val="bullet"/>
      <w:lvlText w:val=""/>
      <w:lvlJc w:val="left"/>
      <w:pPr>
        <w:ind w:left="720" w:hanging="360"/>
      </w:pPr>
      <w:rPr>
        <w:rFonts w:ascii="Symbol" w:hAnsi="Symbol" w:hint="default"/>
      </w:rPr>
    </w:lvl>
    <w:lvl w:ilvl="1" w:tplc="6ED0AFF8">
      <w:start w:val="1"/>
      <w:numFmt w:val="bullet"/>
      <w:lvlText w:val="o"/>
      <w:lvlJc w:val="left"/>
      <w:pPr>
        <w:ind w:left="1440" w:hanging="360"/>
      </w:pPr>
      <w:rPr>
        <w:rFonts w:ascii="Courier New" w:hAnsi="Courier New" w:hint="default"/>
      </w:rPr>
    </w:lvl>
    <w:lvl w:ilvl="2" w:tplc="45E00E66">
      <w:start w:val="1"/>
      <w:numFmt w:val="bullet"/>
      <w:lvlText w:val=""/>
      <w:lvlJc w:val="left"/>
      <w:pPr>
        <w:ind w:left="2160" w:hanging="360"/>
      </w:pPr>
      <w:rPr>
        <w:rFonts w:ascii="Wingdings" w:hAnsi="Wingdings" w:hint="default"/>
      </w:rPr>
    </w:lvl>
    <w:lvl w:ilvl="3" w:tplc="A3D6D24C">
      <w:start w:val="1"/>
      <w:numFmt w:val="bullet"/>
      <w:lvlText w:val=""/>
      <w:lvlJc w:val="left"/>
      <w:pPr>
        <w:ind w:left="2880" w:hanging="360"/>
      </w:pPr>
      <w:rPr>
        <w:rFonts w:ascii="Symbol" w:hAnsi="Symbol" w:hint="default"/>
      </w:rPr>
    </w:lvl>
    <w:lvl w:ilvl="4" w:tplc="4A88A6FC">
      <w:start w:val="1"/>
      <w:numFmt w:val="bullet"/>
      <w:lvlText w:val="o"/>
      <w:lvlJc w:val="left"/>
      <w:pPr>
        <w:ind w:left="3600" w:hanging="360"/>
      </w:pPr>
      <w:rPr>
        <w:rFonts w:ascii="Courier New" w:hAnsi="Courier New" w:hint="default"/>
      </w:rPr>
    </w:lvl>
    <w:lvl w:ilvl="5" w:tplc="A8B846BC">
      <w:start w:val="1"/>
      <w:numFmt w:val="bullet"/>
      <w:lvlText w:val=""/>
      <w:lvlJc w:val="left"/>
      <w:pPr>
        <w:ind w:left="4320" w:hanging="360"/>
      </w:pPr>
      <w:rPr>
        <w:rFonts w:ascii="Wingdings" w:hAnsi="Wingdings" w:hint="default"/>
      </w:rPr>
    </w:lvl>
    <w:lvl w:ilvl="6" w:tplc="07BC0CFA">
      <w:start w:val="1"/>
      <w:numFmt w:val="bullet"/>
      <w:lvlText w:val=""/>
      <w:lvlJc w:val="left"/>
      <w:pPr>
        <w:ind w:left="5040" w:hanging="360"/>
      </w:pPr>
      <w:rPr>
        <w:rFonts w:ascii="Symbol" w:hAnsi="Symbol" w:hint="default"/>
      </w:rPr>
    </w:lvl>
    <w:lvl w:ilvl="7" w:tplc="3CE8F40C">
      <w:start w:val="1"/>
      <w:numFmt w:val="bullet"/>
      <w:lvlText w:val="o"/>
      <w:lvlJc w:val="left"/>
      <w:pPr>
        <w:ind w:left="5760" w:hanging="360"/>
      </w:pPr>
      <w:rPr>
        <w:rFonts w:ascii="Courier New" w:hAnsi="Courier New" w:hint="default"/>
      </w:rPr>
    </w:lvl>
    <w:lvl w:ilvl="8" w:tplc="1E588D26">
      <w:start w:val="1"/>
      <w:numFmt w:val="bullet"/>
      <w:lvlText w:val=""/>
      <w:lvlJc w:val="left"/>
      <w:pPr>
        <w:ind w:left="6480" w:hanging="360"/>
      </w:pPr>
      <w:rPr>
        <w:rFonts w:ascii="Wingdings" w:hAnsi="Wingdings" w:hint="default"/>
      </w:rPr>
    </w:lvl>
  </w:abstractNum>
  <w:abstractNum w:abstractNumId="94" w15:restartNumberingAfterBreak="0">
    <w:nsid w:val="6F585E70"/>
    <w:multiLevelType w:val="hybridMultilevel"/>
    <w:tmpl w:val="98B03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1471363"/>
    <w:multiLevelType w:val="multilevel"/>
    <w:tmpl w:val="E80E1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46801E7"/>
    <w:multiLevelType w:val="hybridMultilevel"/>
    <w:tmpl w:val="5F829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75829DB9"/>
    <w:multiLevelType w:val="hybridMultilevel"/>
    <w:tmpl w:val="1992562E"/>
    <w:lvl w:ilvl="0" w:tplc="8364F57A">
      <w:start w:val="1"/>
      <w:numFmt w:val="bullet"/>
      <w:lvlText w:val=""/>
      <w:lvlJc w:val="left"/>
      <w:pPr>
        <w:ind w:left="360" w:hanging="360"/>
      </w:pPr>
      <w:rPr>
        <w:rFonts w:ascii="Symbol" w:hAnsi="Symbol" w:hint="default"/>
      </w:rPr>
    </w:lvl>
    <w:lvl w:ilvl="1" w:tplc="D1B21102">
      <w:start w:val="1"/>
      <w:numFmt w:val="bullet"/>
      <w:lvlText w:val="o"/>
      <w:lvlJc w:val="left"/>
      <w:pPr>
        <w:ind w:left="1080" w:hanging="360"/>
      </w:pPr>
      <w:rPr>
        <w:rFonts w:ascii="Courier New" w:hAnsi="Courier New" w:hint="default"/>
      </w:rPr>
    </w:lvl>
    <w:lvl w:ilvl="2" w:tplc="DB0C1FAA">
      <w:start w:val="1"/>
      <w:numFmt w:val="bullet"/>
      <w:lvlText w:val=""/>
      <w:lvlJc w:val="left"/>
      <w:pPr>
        <w:ind w:left="1800" w:hanging="360"/>
      </w:pPr>
      <w:rPr>
        <w:rFonts w:ascii="Wingdings" w:hAnsi="Wingdings" w:hint="default"/>
      </w:rPr>
    </w:lvl>
    <w:lvl w:ilvl="3" w:tplc="32C04166">
      <w:start w:val="1"/>
      <w:numFmt w:val="bullet"/>
      <w:lvlText w:val=""/>
      <w:lvlJc w:val="left"/>
      <w:pPr>
        <w:ind w:left="2520" w:hanging="360"/>
      </w:pPr>
      <w:rPr>
        <w:rFonts w:ascii="Symbol" w:hAnsi="Symbol" w:hint="default"/>
      </w:rPr>
    </w:lvl>
    <w:lvl w:ilvl="4" w:tplc="6CF8DA5C">
      <w:start w:val="1"/>
      <w:numFmt w:val="bullet"/>
      <w:lvlText w:val="o"/>
      <w:lvlJc w:val="left"/>
      <w:pPr>
        <w:ind w:left="3240" w:hanging="360"/>
      </w:pPr>
      <w:rPr>
        <w:rFonts w:ascii="Courier New" w:hAnsi="Courier New" w:hint="default"/>
      </w:rPr>
    </w:lvl>
    <w:lvl w:ilvl="5" w:tplc="A60A46A2">
      <w:start w:val="1"/>
      <w:numFmt w:val="bullet"/>
      <w:lvlText w:val=""/>
      <w:lvlJc w:val="left"/>
      <w:pPr>
        <w:ind w:left="3960" w:hanging="360"/>
      </w:pPr>
      <w:rPr>
        <w:rFonts w:ascii="Wingdings" w:hAnsi="Wingdings" w:hint="default"/>
      </w:rPr>
    </w:lvl>
    <w:lvl w:ilvl="6" w:tplc="06E26B5E">
      <w:start w:val="1"/>
      <w:numFmt w:val="bullet"/>
      <w:lvlText w:val=""/>
      <w:lvlJc w:val="left"/>
      <w:pPr>
        <w:ind w:left="4680" w:hanging="360"/>
      </w:pPr>
      <w:rPr>
        <w:rFonts w:ascii="Symbol" w:hAnsi="Symbol" w:hint="default"/>
      </w:rPr>
    </w:lvl>
    <w:lvl w:ilvl="7" w:tplc="81D2F67C">
      <w:start w:val="1"/>
      <w:numFmt w:val="bullet"/>
      <w:lvlText w:val="o"/>
      <w:lvlJc w:val="left"/>
      <w:pPr>
        <w:ind w:left="5400" w:hanging="360"/>
      </w:pPr>
      <w:rPr>
        <w:rFonts w:ascii="Courier New" w:hAnsi="Courier New" w:hint="default"/>
      </w:rPr>
    </w:lvl>
    <w:lvl w:ilvl="8" w:tplc="7B968AE6">
      <w:start w:val="1"/>
      <w:numFmt w:val="bullet"/>
      <w:lvlText w:val=""/>
      <w:lvlJc w:val="left"/>
      <w:pPr>
        <w:ind w:left="6120" w:hanging="360"/>
      </w:pPr>
      <w:rPr>
        <w:rFonts w:ascii="Wingdings" w:hAnsi="Wingdings" w:hint="default"/>
      </w:rPr>
    </w:lvl>
  </w:abstractNum>
  <w:abstractNum w:abstractNumId="98" w15:restartNumberingAfterBreak="0">
    <w:nsid w:val="75FA4969"/>
    <w:multiLevelType w:val="hybridMultilevel"/>
    <w:tmpl w:val="181C6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8C26C7D"/>
    <w:multiLevelType w:val="hybridMultilevel"/>
    <w:tmpl w:val="6FB6370C"/>
    <w:lvl w:ilvl="0" w:tplc="08090001">
      <w:start w:val="1"/>
      <w:numFmt w:val="bullet"/>
      <w:lvlText w:val=""/>
      <w:lvlJc w:val="left"/>
      <w:pPr>
        <w:ind w:left="2385" w:hanging="360"/>
      </w:pPr>
      <w:rPr>
        <w:rFonts w:ascii="Symbol" w:hAnsi="Symbol" w:hint="default"/>
      </w:rPr>
    </w:lvl>
    <w:lvl w:ilvl="1" w:tplc="08090003" w:tentative="1">
      <w:start w:val="1"/>
      <w:numFmt w:val="bullet"/>
      <w:lvlText w:val="o"/>
      <w:lvlJc w:val="left"/>
      <w:pPr>
        <w:ind w:left="3105" w:hanging="360"/>
      </w:pPr>
      <w:rPr>
        <w:rFonts w:ascii="Courier New" w:hAnsi="Courier New" w:cs="Courier New" w:hint="default"/>
      </w:rPr>
    </w:lvl>
    <w:lvl w:ilvl="2" w:tplc="08090005" w:tentative="1">
      <w:start w:val="1"/>
      <w:numFmt w:val="bullet"/>
      <w:lvlText w:val=""/>
      <w:lvlJc w:val="left"/>
      <w:pPr>
        <w:ind w:left="3825" w:hanging="360"/>
      </w:pPr>
      <w:rPr>
        <w:rFonts w:ascii="Wingdings" w:hAnsi="Wingdings" w:hint="default"/>
      </w:rPr>
    </w:lvl>
    <w:lvl w:ilvl="3" w:tplc="08090001" w:tentative="1">
      <w:start w:val="1"/>
      <w:numFmt w:val="bullet"/>
      <w:lvlText w:val=""/>
      <w:lvlJc w:val="left"/>
      <w:pPr>
        <w:ind w:left="4545" w:hanging="360"/>
      </w:pPr>
      <w:rPr>
        <w:rFonts w:ascii="Symbol" w:hAnsi="Symbol" w:hint="default"/>
      </w:rPr>
    </w:lvl>
    <w:lvl w:ilvl="4" w:tplc="08090003" w:tentative="1">
      <w:start w:val="1"/>
      <w:numFmt w:val="bullet"/>
      <w:lvlText w:val="o"/>
      <w:lvlJc w:val="left"/>
      <w:pPr>
        <w:ind w:left="5265" w:hanging="360"/>
      </w:pPr>
      <w:rPr>
        <w:rFonts w:ascii="Courier New" w:hAnsi="Courier New" w:cs="Courier New" w:hint="default"/>
      </w:rPr>
    </w:lvl>
    <w:lvl w:ilvl="5" w:tplc="08090005" w:tentative="1">
      <w:start w:val="1"/>
      <w:numFmt w:val="bullet"/>
      <w:lvlText w:val=""/>
      <w:lvlJc w:val="left"/>
      <w:pPr>
        <w:ind w:left="5985" w:hanging="360"/>
      </w:pPr>
      <w:rPr>
        <w:rFonts w:ascii="Wingdings" w:hAnsi="Wingdings" w:hint="default"/>
      </w:rPr>
    </w:lvl>
    <w:lvl w:ilvl="6" w:tplc="08090001" w:tentative="1">
      <w:start w:val="1"/>
      <w:numFmt w:val="bullet"/>
      <w:lvlText w:val=""/>
      <w:lvlJc w:val="left"/>
      <w:pPr>
        <w:ind w:left="6705" w:hanging="360"/>
      </w:pPr>
      <w:rPr>
        <w:rFonts w:ascii="Symbol" w:hAnsi="Symbol" w:hint="default"/>
      </w:rPr>
    </w:lvl>
    <w:lvl w:ilvl="7" w:tplc="08090003" w:tentative="1">
      <w:start w:val="1"/>
      <w:numFmt w:val="bullet"/>
      <w:lvlText w:val="o"/>
      <w:lvlJc w:val="left"/>
      <w:pPr>
        <w:ind w:left="7425" w:hanging="360"/>
      </w:pPr>
      <w:rPr>
        <w:rFonts w:ascii="Courier New" w:hAnsi="Courier New" w:cs="Courier New" w:hint="default"/>
      </w:rPr>
    </w:lvl>
    <w:lvl w:ilvl="8" w:tplc="08090005" w:tentative="1">
      <w:start w:val="1"/>
      <w:numFmt w:val="bullet"/>
      <w:lvlText w:val=""/>
      <w:lvlJc w:val="left"/>
      <w:pPr>
        <w:ind w:left="8145" w:hanging="360"/>
      </w:pPr>
      <w:rPr>
        <w:rFonts w:ascii="Wingdings" w:hAnsi="Wingdings" w:hint="default"/>
      </w:rPr>
    </w:lvl>
  </w:abstractNum>
  <w:abstractNum w:abstractNumId="100" w15:restartNumberingAfterBreak="0">
    <w:nsid w:val="78F80E1C"/>
    <w:multiLevelType w:val="hybridMultilevel"/>
    <w:tmpl w:val="FEC43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1" w15:restartNumberingAfterBreak="0">
    <w:nsid w:val="7B734396"/>
    <w:multiLevelType w:val="multilevel"/>
    <w:tmpl w:val="1F66E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abstractNum w:abstractNumId="102" w15:restartNumberingAfterBreak="0">
    <w:nsid w:val="7D296165"/>
    <w:multiLevelType w:val="hybridMultilevel"/>
    <w:tmpl w:val="66C63964"/>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03" w15:restartNumberingAfterBreak="0">
    <w:nsid w:val="7E8461F0"/>
    <w:multiLevelType w:val="hybridMultilevel"/>
    <w:tmpl w:val="DBB8C9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36538482">
    <w:abstractNumId w:val="29"/>
  </w:num>
  <w:num w:numId="2" w16cid:durableId="385953390">
    <w:abstractNumId w:val="96"/>
  </w:num>
  <w:num w:numId="3" w16cid:durableId="1502548251">
    <w:abstractNumId w:val="94"/>
  </w:num>
  <w:num w:numId="4" w16cid:durableId="1292175662">
    <w:abstractNumId w:val="87"/>
  </w:num>
  <w:num w:numId="5" w16cid:durableId="2000033652">
    <w:abstractNumId w:val="79"/>
  </w:num>
  <w:num w:numId="6" w16cid:durableId="1777629899">
    <w:abstractNumId w:val="51"/>
  </w:num>
  <w:num w:numId="7" w16cid:durableId="222912056">
    <w:abstractNumId w:val="35"/>
  </w:num>
  <w:num w:numId="8" w16cid:durableId="2009599050">
    <w:abstractNumId w:val="16"/>
  </w:num>
  <w:num w:numId="9" w16cid:durableId="653072927">
    <w:abstractNumId w:val="65"/>
  </w:num>
  <w:num w:numId="10" w16cid:durableId="1597905837">
    <w:abstractNumId w:val="32"/>
  </w:num>
  <w:num w:numId="11" w16cid:durableId="60494575">
    <w:abstractNumId w:val="66"/>
  </w:num>
  <w:num w:numId="12" w16cid:durableId="384181667">
    <w:abstractNumId w:val="55"/>
  </w:num>
  <w:num w:numId="13" w16cid:durableId="435445191">
    <w:abstractNumId w:val="6"/>
  </w:num>
  <w:num w:numId="14" w16cid:durableId="1989893374">
    <w:abstractNumId w:val="38"/>
  </w:num>
  <w:num w:numId="15" w16cid:durableId="1447191377">
    <w:abstractNumId w:val="72"/>
  </w:num>
  <w:num w:numId="16" w16cid:durableId="1784961205">
    <w:abstractNumId w:val="74"/>
  </w:num>
  <w:num w:numId="17" w16cid:durableId="1612394899">
    <w:abstractNumId w:val="48"/>
  </w:num>
  <w:num w:numId="18" w16cid:durableId="252279994">
    <w:abstractNumId w:val="92"/>
  </w:num>
  <w:num w:numId="19" w16cid:durableId="901062375">
    <w:abstractNumId w:val="31"/>
  </w:num>
  <w:num w:numId="20" w16cid:durableId="1090076483">
    <w:abstractNumId w:val="53"/>
  </w:num>
  <w:num w:numId="21" w16cid:durableId="822814709">
    <w:abstractNumId w:val="84"/>
  </w:num>
  <w:num w:numId="22" w16cid:durableId="603922594">
    <w:abstractNumId w:val="37"/>
  </w:num>
  <w:num w:numId="23" w16cid:durableId="503513704">
    <w:abstractNumId w:val="91"/>
  </w:num>
  <w:num w:numId="24" w16cid:durableId="1926643403">
    <w:abstractNumId w:val="0"/>
  </w:num>
  <w:num w:numId="25" w16cid:durableId="535698600">
    <w:abstractNumId w:val="56"/>
  </w:num>
  <w:num w:numId="26" w16cid:durableId="2128618515">
    <w:abstractNumId w:val="76"/>
  </w:num>
  <w:num w:numId="27" w16cid:durableId="586501508">
    <w:abstractNumId w:val="88"/>
  </w:num>
  <w:num w:numId="28" w16cid:durableId="233852842">
    <w:abstractNumId w:val="2"/>
  </w:num>
  <w:num w:numId="29" w16cid:durableId="1697386180">
    <w:abstractNumId w:val="57"/>
  </w:num>
  <w:num w:numId="30" w16cid:durableId="899632848">
    <w:abstractNumId w:val="47"/>
  </w:num>
  <w:num w:numId="31" w16cid:durableId="499662647">
    <w:abstractNumId w:val="85"/>
  </w:num>
  <w:num w:numId="32" w16cid:durableId="957180148">
    <w:abstractNumId w:val="44"/>
  </w:num>
  <w:num w:numId="33" w16cid:durableId="1470005198">
    <w:abstractNumId w:val="83"/>
  </w:num>
  <w:num w:numId="34" w16cid:durableId="734157689">
    <w:abstractNumId w:val="102"/>
  </w:num>
  <w:num w:numId="35" w16cid:durableId="846679159">
    <w:abstractNumId w:val="42"/>
  </w:num>
  <w:num w:numId="36" w16cid:durableId="582297336">
    <w:abstractNumId w:val="30"/>
  </w:num>
  <w:num w:numId="37" w16cid:durableId="1289161048">
    <w:abstractNumId w:val="39"/>
  </w:num>
  <w:num w:numId="38" w16cid:durableId="680009044">
    <w:abstractNumId w:val="77"/>
  </w:num>
  <w:num w:numId="39" w16cid:durableId="1126579919">
    <w:abstractNumId w:val="97"/>
  </w:num>
  <w:num w:numId="40" w16cid:durableId="1415781651">
    <w:abstractNumId w:val="78"/>
  </w:num>
  <w:num w:numId="41" w16cid:durableId="643782434">
    <w:abstractNumId w:val="82"/>
  </w:num>
  <w:num w:numId="42" w16cid:durableId="71588348">
    <w:abstractNumId w:val="45"/>
  </w:num>
  <w:num w:numId="43" w16cid:durableId="1627084554">
    <w:abstractNumId w:val="27"/>
  </w:num>
  <w:num w:numId="44" w16cid:durableId="1816723529">
    <w:abstractNumId w:val="80"/>
  </w:num>
  <w:num w:numId="45" w16cid:durableId="257637947">
    <w:abstractNumId w:val="75"/>
  </w:num>
  <w:num w:numId="46" w16cid:durableId="538737738">
    <w:abstractNumId w:val="28"/>
  </w:num>
  <w:num w:numId="47" w16cid:durableId="1744639639">
    <w:abstractNumId w:val="20"/>
  </w:num>
  <w:num w:numId="48" w16cid:durableId="1223449853">
    <w:abstractNumId w:val="25"/>
  </w:num>
  <w:num w:numId="49" w16cid:durableId="1750424728">
    <w:abstractNumId w:val="7"/>
  </w:num>
  <w:num w:numId="50" w16cid:durableId="1610159645">
    <w:abstractNumId w:val="33"/>
  </w:num>
  <w:num w:numId="51" w16cid:durableId="1161117872">
    <w:abstractNumId w:val="34"/>
  </w:num>
  <w:num w:numId="52" w16cid:durableId="1717047672">
    <w:abstractNumId w:val="9"/>
  </w:num>
  <w:num w:numId="53" w16cid:durableId="1296451828">
    <w:abstractNumId w:val="36"/>
  </w:num>
  <w:num w:numId="54" w16cid:durableId="85855654">
    <w:abstractNumId w:val="24"/>
  </w:num>
  <w:num w:numId="55" w16cid:durableId="1221358569">
    <w:abstractNumId w:val="15"/>
  </w:num>
  <w:num w:numId="56" w16cid:durableId="5401043">
    <w:abstractNumId w:val="54"/>
  </w:num>
  <w:num w:numId="57" w16cid:durableId="493378863">
    <w:abstractNumId w:val="13"/>
  </w:num>
  <w:num w:numId="58" w16cid:durableId="699358938">
    <w:abstractNumId w:val="60"/>
  </w:num>
  <w:num w:numId="59" w16cid:durableId="580599788">
    <w:abstractNumId w:val="101"/>
  </w:num>
  <w:num w:numId="60" w16cid:durableId="1888564237">
    <w:abstractNumId w:val="58"/>
  </w:num>
  <w:num w:numId="61" w16cid:durableId="152990087">
    <w:abstractNumId w:val="81"/>
  </w:num>
  <w:num w:numId="62" w16cid:durableId="305933750">
    <w:abstractNumId w:val="95"/>
  </w:num>
  <w:num w:numId="63" w16cid:durableId="1338114814">
    <w:abstractNumId w:val="73"/>
  </w:num>
  <w:num w:numId="64" w16cid:durableId="1932276951">
    <w:abstractNumId w:val="4"/>
  </w:num>
  <w:num w:numId="65" w16cid:durableId="1529417761">
    <w:abstractNumId w:val="18"/>
  </w:num>
  <w:num w:numId="66" w16cid:durableId="1677611502">
    <w:abstractNumId w:val="63"/>
  </w:num>
  <w:num w:numId="67" w16cid:durableId="565646625">
    <w:abstractNumId w:val="70"/>
  </w:num>
  <w:num w:numId="68" w16cid:durableId="257298401">
    <w:abstractNumId w:val="68"/>
  </w:num>
  <w:num w:numId="69" w16cid:durableId="1547371096">
    <w:abstractNumId w:val="17"/>
  </w:num>
  <w:num w:numId="70" w16cid:durableId="812528658">
    <w:abstractNumId w:val="50"/>
  </w:num>
  <w:num w:numId="71" w16cid:durableId="1553731793">
    <w:abstractNumId w:val="14"/>
  </w:num>
  <w:num w:numId="72" w16cid:durableId="1507285936">
    <w:abstractNumId w:val="12"/>
  </w:num>
  <w:num w:numId="73" w16cid:durableId="836844567">
    <w:abstractNumId w:val="46"/>
  </w:num>
  <w:num w:numId="74" w16cid:durableId="1960262386">
    <w:abstractNumId w:val="8"/>
  </w:num>
  <w:num w:numId="75" w16cid:durableId="847476652">
    <w:abstractNumId w:val="49"/>
  </w:num>
  <w:num w:numId="76" w16cid:durableId="745423787">
    <w:abstractNumId w:val="93"/>
  </w:num>
  <w:num w:numId="77" w16cid:durableId="951479845">
    <w:abstractNumId w:val="23"/>
  </w:num>
  <w:num w:numId="78" w16cid:durableId="1562056319">
    <w:abstractNumId w:val="22"/>
  </w:num>
  <w:num w:numId="79" w16cid:durableId="1239556879">
    <w:abstractNumId w:val="26"/>
  </w:num>
  <w:num w:numId="80" w16cid:durableId="1038896716">
    <w:abstractNumId w:val="59"/>
  </w:num>
  <w:num w:numId="81" w16cid:durableId="2042245612">
    <w:abstractNumId w:val="1"/>
  </w:num>
  <w:num w:numId="82" w16cid:durableId="1676149749">
    <w:abstractNumId w:val="61"/>
  </w:num>
  <w:num w:numId="83" w16cid:durableId="1865628732">
    <w:abstractNumId w:val="89"/>
  </w:num>
  <w:num w:numId="84" w16cid:durableId="347604936">
    <w:abstractNumId w:val="103"/>
  </w:num>
  <w:num w:numId="85" w16cid:durableId="872688827">
    <w:abstractNumId w:val="3"/>
  </w:num>
  <w:num w:numId="86" w16cid:durableId="1225290171">
    <w:abstractNumId w:val="52"/>
  </w:num>
  <w:num w:numId="87" w16cid:durableId="1675717926">
    <w:abstractNumId w:val="19"/>
  </w:num>
  <w:num w:numId="88" w16cid:durableId="664938372">
    <w:abstractNumId w:val="67"/>
  </w:num>
  <w:num w:numId="89" w16cid:durableId="721054466">
    <w:abstractNumId w:val="98"/>
  </w:num>
  <w:num w:numId="90" w16cid:durableId="1824271605">
    <w:abstractNumId w:val="21"/>
  </w:num>
  <w:num w:numId="91" w16cid:durableId="2029792131">
    <w:abstractNumId w:val="40"/>
  </w:num>
  <w:num w:numId="92" w16cid:durableId="61607868">
    <w:abstractNumId w:val="11"/>
  </w:num>
  <w:num w:numId="93" w16cid:durableId="1345093438">
    <w:abstractNumId w:val="5"/>
  </w:num>
  <w:num w:numId="94" w16cid:durableId="1589071315">
    <w:abstractNumId w:val="64"/>
  </w:num>
  <w:num w:numId="95" w16cid:durableId="1722170597">
    <w:abstractNumId w:val="62"/>
  </w:num>
  <w:num w:numId="96" w16cid:durableId="999306011">
    <w:abstractNumId w:val="43"/>
  </w:num>
  <w:num w:numId="97" w16cid:durableId="1321157532">
    <w:abstractNumId w:val="90"/>
  </w:num>
  <w:num w:numId="98" w16cid:durableId="973221924">
    <w:abstractNumId w:val="41"/>
  </w:num>
  <w:num w:numId="99" w16cid:durableId="1333141779">
    <w:abstractNumId w:val="10"/>
  </w:num>
  <w:num w:numId="100" w16cid:durableId="788859392">
    <w:abstractNumId w:val="69"/>
  </w:num>
  <w:num w:numId="101" w16cid:durableId="1492677622">
    <w:abstractNumId w:val="99"/>
  </w:num>
  <w:num w:numId="102" w16cid:durableId="1617718395">
    <w:abstractNumId w:val="86"/>
  </w:num>
  <w:num w:numId="103" w16cid:durableId="1807090856">
    <w:abstractNumId w:val="71"/>
  </w:num>
  <w:num w:numId="104" w16cid:durableId="1839684650">
    <w:abstractNumId w:val="10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52B"/>
    <w:rsid w:val="000008EC"/>
    <w:rsid w:val="00000E96"/>
    <w:rsid w:val="00001567"/>
    <w:rsid w:val="0000226A"/>
    <w:rsid w:val="0000518B"/>
    <w:rsid w:val="00006232"/>
    <w:rsid w:val="000066F8"/>
    <w:rsid w:val="00007602"/>
    <w:rsid w:val="00007811"/>
    <w:rsid w:val="00007CDF"/>
    <w:rsid w:val="0001020B"/>
    <w:rsid w:val="00010C58"/>
    <w:rsid w:val="00011B74"/>
    <w:rsid w:val="00011C46"/>
    <w:rsid w:val="000120B8"/>
    <w:rsid w:val="00012596"/>
    <w:rsid w:val="00013000"/>
    <w:rsid w:val="0001328C"/>
    <w:rsid w:val="00014DD4"/>
    <w:rsid w:val="00014E4E"/>
    <w:rsid w:val="00014E73"/>
    <w:rsid w:val="0001610E"/>
    <w:rsid w:val="000168DB"/>
    <w:rsid w:val="0002017F"/>
    <w:rsid w:val="000201D1"/>
    <w:rsid w:val="00020546"/>
    <w:rsid w:val="00021005"/>
    <w:rsid w:val="0002108C"/>
    <w:rsid w:val="000225AE"/>
    <w:rsid w:val="000236B4"/>
    <w:rsid w:val="00024839"/>
    <w:rsid w:val="00024A5F"/>
    <w:rsid w:val="00024E20"/>
    <w:rsid w:val="00025E31"/>
    <w:rsid w:val="00026899"/>
    <w:rsid w:val="00031456"/>
    <w:rsid w:val="000321DB"/>
    <w:rsid w:val="000335CD"/>
    <w:rsid w:val="0003451F"/>
    <w:rsid w:val="0003492B"/>
    <w:rsid w:val="00035961"/>
    <w:rsid w:val="00035FC6"/>
    <w:rsid w:val="00036443"/>
    <w:rsid w:val="00037878"/>
    <w:rsid w:val="0004064B"/>
    <w:rsid w:val="000418A3"/>
    <w:rsid w:val="000425B0"/>
    <w:rsid w:val="00042C53"/>
    <w:rsid w:val="000433EB"/>
    <w:rsid w:val="0004385A"/>
    <w:rsid w:val="000438F0"/>
    <w:rsid w:val="00045482"/>
    <w:rsid w:val="000464C1"/>
    <w:rsid w:val="00050B4B"/>
    <w:rsid w:val="000510A9"/>
    <w:rsid w:val="00051361"/>
    <w:rsid w:val="00051728"/>
    <w:rsid w:val="0005186C"/>
    <w:rsid w:val="000519BF"/>
    <w:rsid w:val="0005262A"/>
    <w:rsid w:val="0005491A"/>
    <w:rsid w:val="00054FFA"/>
    <w:rsid w:val="000555EF"/>
    <w:rsid w:val="00056B63"/>
    <w:rsid w:val="000576B1"/>
    <w:rsid w:val="000604F7"/>
    <w:rsid w:val="00060D86"/>
    <w:rsid w:val="0006164C"/>
    <w:rsid w:val="00061C20"/>
    <w:rsid w:val="00062041"/>
    <w:rsid w:val="00062676"/>
    <w:rsid w:val="00062C0B"/>
    <w:rsid w:val="00065C1E"/>
    <w:rsid w:val="0006645B"/>
    <w:rsid w:val="00070965"/>
    <w:rsid w:val="00072E49"/>
    <w:rsid w:val="0007338E"/>
    <w:rsid w:val="00073BF2"/>
    <w:rsid w:val="00073D18"/>
    <w:rsid w:val="00074145"/>
    <w:rsid w:val="00074C83"/>
    <w:rsid w:val="00074FB7"/>
    <w:rsid w:val="0007664C"/>
    <w:rsid w:val="00076789"/>
    <w:rsid w:val="0007680D"/>
    <w:rsid w:val="00077804"/>
    <w:rsid w:val="00080A4C"/>
    <w:rsid w:val="00080A74"/>
    <w:rsid w:val="00080E9D"/>
    <w:rsid w:val="00080ED0"/>
    <w:rsid w:val="000811A6"/>
    <w:rsid w:val="000819A9"/>
    <w:rsid w:val="00082EC7"/>
    <w:rsid w:val="00083DEC"/>
    <w:rsid w:val="00084570"/>
    <w:rsid w:val="00084BCD"/>
    <w:rsid w:val="00086761"/>
    <w:rsid w:val="0008688F"/>
    <w:rsid w:val="00090DCF"/>
    <w:rsid w:val="000917A2"/>
    <w:rsid w:val="00092F65"/>
    <w:rsid w:val="00093464"/>
    <w:rsid w:val="00093740"/>
    <w:rsid w:val="00094CB0"/>
    <w:rsid w:val="00095160"/>
    <w:rsid w:val="000954D7"/>
    <w:rsid w:val="00095D5C"/>
    <w:rsid w:val="000979B7"/>
    <w:rsid w:val="00097CF2"/>
    <w:rsid w:val="000A095C"/>
    <w:rsid w:val="000A0E44"/>
    <w:rsid w:val="000A1EEF"/>
    <w:rsid w:val="000A2DF8"/>
    <w:rsid w:val="000A2F23"/>
    <w:rsid w:val="000A34E5"/>
    <w:rsid w:val="000A41D5"/>
    <w:rsid w:val="000A5DE2"/>
    <w:rsid w:val="000A63FE"/>
    <w:rsid w:val="000A6669"/>
    <w:rsid w:val="000A7FA1"/>
    <w:rsid w:val="000B021A"/>
    <w:rsid w:val="000B02B3"/>
    <w:rsid w:val="000B1DAF"/>
    <w:rsid w:val="000B4B79"/>
    <w:rsid w:val="000B60E2"/>
    <w:rsid w:val="000C04BE"/>
    <w:rsid w:val="000C07E4"/>
    <w:rsid w:val="000C1569"/>
    <w:rsid w:val="000C1CC1"/>
    <w:rsid w:val="000C39DB"/>
    <w:rsid w:val="000C5043"/>
    <w:rsid w:val="000C5B8C"/>
    <w:rsid w:val="000C5F8D"/>
    <w:rsid w:val="000C632A"/>
    <w:rsid w:val="000C66AE"/>
    <w:rsid w:val="000C67C6"/>
    <w:rsid w:val="000C7CA3"/>
    <w:rsid w:val="000D079F"/>
    <w:rsid w:val="000D0F6A"/>
    <w:rsid w:val="000D1C47"/>
    <w:rsid w:val="000D3234"/>
    <w:rsid w:val="000D3AB1"/>
    <w:rsid w:val="000D3BBD"/>
    <w:rsid w:val="000D45BC"/>
    <w:rsid w:val="000D4C93"/>
    <w:rsid w:val="000D5601"/>
    <w:rsid w:val="000D5E73"/>
    <w:rsid w:val="000D6A45"/>
    <w:rsid w:val="000D6ADA"/>
    <w:rsid w:val="000D75E8"/>
    <w:rsid w:val="000E0246"/>
    <w:rsid w:val="000E1BD6"/>
    <w:rsid w:val="000E28C5"/>
    <w:rsid w:val="000E2956"/>
    <w:rsid w:val="000E4D16"/>
    <w:rsid w:val="000E4E0A"/>
    <w:rsid w:val="000E5EB0"/>
    <w:rsid w:val="000E6CCA"/>
    <w:rsid w:val="000E782E"/>
    <w:rsid w:val="000E7B08"/>
    <w:rsid w:val="000E7E5E"/>
    <w:rsid w:val="000F0484"/>
    <w:rsid w:val="000F1092"/>
    <w:rsid w:val="000F1F71"/>
    <w:rsid w:val="000F2322"/>
    <w:rsid w:val="000F2E4C"/>
    <w:rsid w:val="000F3717"/>
    <w:rsid w:val="000F371D"/>
    <w:rsid w:val="000F4A28"/>
    <w:rsid w:val="000F5DBD"/>
    <w:rsid w:val="000F702C"/>
    <w:rsid w:val="000F777F"/>
    <w:rsid w:val="0010052C"/>
    <w:rsid w:val="00100AE0"/>
    <w:rsid w:val="00100F45"/>
    <w:rsid w:val="001020AA"/>
    <w:rsid w:val="00102415"/>
    <w:rsid w:val="001026B6"/>
    <w:rsid w:val="001028C0"/>
    <w:rsid w:val="00102B7C"/>
    <w:rsid w:val="001032D6"/>
    <w:rsid w:val="00103369"/>
    <w:rsid w:val="00103A10"/>
    <w:rsid w:val="0010404D"/>
    <w:rsid w:val="001042A4"/>
    <w:rsid w:val="00105050"/>
    <w:rsid w:val="0010720C"/>
    <w:rsid w:val="0010774C"/>
    <w:rsid w:val="00107AC8"/>
    <w:rsid w:val="0011057F"/>
    <w:rsid w:val="001120BC"/>
    <w:rsid w:val="00112A67"/>
    <w:rsid w:val="00113C79"/>
    <w:rsid w:val="001140A5"/>
    <w:rsid w:val="00114682"/>
    <w:rsid w:val="001148EE"/>
    <w:rsid w:val="00115196"/>
    <w:rsid w:val="00116939"/>
    <w:rsid w:val="00117792"/>
    <w:rsid w:val="0012144B"/>
    <w:rsid w:val="001229C5"/>
    <w:rsid w:val="00122D27"/>
    <w:rsid w:val="00124963"/>
    <w:rsid w:val="0012645D"/>
    <w:rsid w:val="001279EE"/>
    <w:rsid w:val="00127E2B"/>
    <w:rsid w:val="001306FA"/>
    <w:rsid w:val="00131288"/>
    <w:rsid w:val="001323B8"/>
    <w:rsid w:val="00133041"/>
    <w:rsid w:val="00133072"/>
    <w:rsid w:val="00133F57"/>
    <w:rsid w:val="00134301"/>
    <w:rsid w:val="0013434E"/>
    <w:rsid w:val="00134798"/>
    <w:rsid w:val="00134A30"/>
    <w:rsid w:val="00134E4F"/>
    <w:rsid w:val="00135F41"/>
    <w:rsid w:val="00136C59"/>
    <w:rsid w:val="00136DF9"/>
    <w:rsid w:val="00137529"/>
    <w:rsid w:val="0013757C"/>
    <w:rsid w:val="0013763E"/>
    <w:rsid w:val="00140A76"/>
    <w:rsid w:val="0014228C"/>
    <w:rsid w:val="001423B0"/>
    <w:rsid w:val="00142987"/>
    <w:rsid w:val="00144473"/>
    <w:rsid w:val="00145CA7"/>
    <w:rsid w:val="00146174"/>
    <w:rsid w:val="00146562"/>
    <w:rsid w:val="00146D98"/>
    <w:rsid w:val="001476BB"/>
    <w:rsid w:val="001515F5"/>
    <w:rsid w:val="001537F5"/>
    <w:rsid w:val="00154FB7"/>
    <w:rsid w:val="00155C51"/>
    <w:rsid w:val="00156854"/>
    <w:rsid w:val="00156D01"/>
    <w:rsid w:val="00161108"/>
    <w:rsid w:val="001622C5"/>
    <w:rsid w:val="00162C37"/>
    <w:rsid w:val="00164BDC"/>
    <w:rsid w:val="001677CF"/>
    <w:rsid w:val="0016795E"/>
    <w:rsid w:val="00167A86"/>
    <w:rsid w:val="001714C9"/>
    <w:rsid w:val="001720C7"/>
    <w:rsid w:val="00173170"/>
    <w:rsid w:val="0017498D"/>
    <w:rsid w:val="00175520"/>
    <w:rsid w:val="00175656"/>
    <w:rsid w:val="001758BC"/>
    <w:rsid w:val="00175984"/>
    <w:rsid w:val="00175D8C"/>
    <w:rsid w:val="00175F02"/>
    <w:rsid w:val="00175F98"/>
    <w:rsid w:val="00176342"/>
    <w:rsid w:val="00177366"/>
    <w:rsid w:val="001773A3"/>
    <w:rsid w:val="00177798"/>
    <w:rsid w:val="00180021"/>
    <w:rsid w:val="00181FEC"/>
    <w:rsid w:val="001831C5"/>
    <w:rsid w:val="00183780"/>
    <w:rsid w:val="00183FFD"/>
    <w:rsid w:val="00184965"/>
    <w:rsid w:val="00186050"/>
    <w:rsid w:val="001869EE"/>
    <w:rsid w:val="00186BB2"/>
    <w:rsid w:val="001877D4"/>
    <w:rsid w:val="0018782D"/>
    <w:rsid w:val="00190671"/>
    <w:rsid w:val="00190AC4"/>
    <w:rsid w:val="001927D3"/>
    <w:rsid w:val="00194E85"/>
    <w:rsid w:val="0019501C"/>
    <w:rsid w:val="00195DBF"/>
    <w:rsid w:val="00196882"/>
    <w:rsid w:val="00197973"/>
    <w:rsid w:val="00197D3A"/>
    <w:rsid w:val="001A053D"/>
    <w:rsid w:val="001A0D46"/>
    <w:rsid w:val="001A1AA2"/>
    <w:rsid w:val="001A2274"/>
    <w:rsid w:val="001A25C6"/>
    <w:rsid w:val="001A281A"/>
    <w:rsid w:val="001A3DCA"/>
    <w:rsid w:val="001A40AF"/>
    <w:rsid w:val="001A4D87"/>
    <w:rsid w:val="001A5219"/>
    <w:rsid w:val="001A5700"/>
    <w:rsid w:val="001A5BF0"/>
    <w:rsid w:val="001A62D2"/>
    <w:rsid w:val="001A6BEB"/>
    <w:rsid w:val="001A6BF2"/>
    <w:rsid w:val="001A717F"/>
    <w:rsid w:val="001A7676"/>
    <w:rsid w:val="001A7B27"/>
    <w:rsid w:val="001B1EBA"/>
    <w:rsid w:val="001B4188"/>
    <w:rsid w:val="001B4D1C"/>
    <w:rsid w:val="001B525D"/>
    <w:rsid w:val="001B5858"/>
    <w:rsid w:val="001B5A45"/>
    <w:rsid w:val="001B77D3"/>
    <w:rsid w:val="001B7C67"/>
    <w:rsid w:val="001C067C"/>
    <w:rsid w:val="001C1206"/>
    <w:rsid w:val="001C17EA"/>
    <w:rsid w:val="001C22FF"/>
    <w:rsid w:val="001C295E"/>
    <w:rsid w:val="001C3B0E"/>
    <w:rsid w:val="001C3F27"/>
    <w:rsid w:val="001C551B"/>
    <w:rsid w:val="001C6FC9"/>
    <w:rsid w:val="001C70EA"/>
    <w:rsid w:val="001C7B04"/>
    <w:rsid w:val="001D1258"/>
    <w:rsid w:val="001D125B"/>
    <w:rsid w:val="001D2E8D"/>
    <w:rsid w:val="001D4177"/>
    <w:rsid w:val="001D51A4"/>
    <w:rsid w:val="001D51D0"/>
    <w:rsid w:val="001D66DD"/>
    <w:rsid w:val="001D6D08"/>
    <w:rsid w:val="001D7E3C"/>
    <w:rsid w:val="001D7FC3"/>
    <w:rsid w:val="001E1156"/>
    <w:rsid w:val="001E15F3"/>
    <w:rsid w:val="001E37DD"/>
    <w:rsid w:val="001E3A0A"/>
    <w:rsid w:val="001E3F62"/>
    <w:rsid w:val="001E40FA"/>
    <w:rsid w:val="001E5BD5"/>
    <w:rsid w:val="001E64F4"/>
    <w:rsid w:val="001E6536"/>
    <w:rsid w:val="001E6A19"/>
    <w:rsid w:val="001E6A35"/>
    <w:rsid w:val="001E7F5A"/>
    <w:rsid w:val="001F04F7"/>
    <w:rsid w:val="001F0F2A"/>
    <w:rsid w:val="001F259B"/>
    <w:rsid w:val="001F3874"/>
    <w:rsid w:val="001F41C2"/>
    <w:rsid w:val="001F51F0"/>
    <w:rsid w:val="001F53E2"/>
    <w:rsid w:val="001F5655"/>
    <w:rsid w:val="001F5B85"/>
    <w:rsid w:val="002004FD"/>
    <w:rsid w:val="002012E6"/>
    <w:rsid w:val="002014DF"/>
    <w:rsid w:val="00201A0B"/>
    <w:rsid w:val="00201CC6"/>
    <w:rsid w:val="00201E03"/>
    <w:rsid w:val="00201F21"/>
    <w:rsid w:val="00202C11"/>
    <w:rsid w:val="00203944"/>
    <w:rsid w:val="002047BD"/>
    <w:rsid w:val="00205618"/>
    <w:rsid w:val="00206035"/>
    <w:rsid w:val="00206C78"/>
    <w:rsid w:val="00207554"/>
    <w:rsid w:val="00207D97"/>
    <w:rsid w:val="0021054C"/>
    <w:rsid w:val="0021080D"/>
    <w:rsid w:val="00210D8D"/>
    <w:rsid w:val="00210FEE"/>
    <w:rsid w:val="002112DD"/>
    <w:rsid w:val="002114C7"/>
    <w:rsid w:val="0021197D"/>
    <w:rsid w:val="00212145"/>
    <w:rsid w:val="0021249F"/>
    <w:rsid w:val="002138AF"/>
    <w:rsid w:val="00213AB5"/>
    <w:rsid w:val="00213BFD"/>
    <w:rsid w:val="00214B17"/>
    <w:rsid w:val="00214D9C"/>
    <w:rsid w:val="0021572D"/>
    <w:rsid w:val="00217383"/>
    <w:rsid w:val="0021794A"/>
    <w:rsid w:val="00217B00"/>
    <w:rsid w:val="002221F2"/>
    <w:rsid w:val="00223CE4"/>
    <w:rsid w:val="002242D5"/>
    <w:rsid w:val="00224E4E"/>
    <w:rsid w:val="002259CA"/>
    <w:rsid w:val="002315CA"/>
    <w:rsid w:val="00231C00"/>
    <w:rsid w:val="00232917"/>
    <w:rsid w:val="002332AF"/>
    <w:rsid w:val="00233F8F"/>
    <w:rsid w:val="00234744"/>
    <w:rsid w:val="00236383"/>
    <w:rsid w:val="00236A4C"/>
    <w:rsid w:val="0023799C"/>
    <w:rsid w:val="00241579"/>
    <w:rsid w:val="00241F5B"/>
    <w:rsid w:val="0024256B"/>
    <w:rsid w:val="00243BE9"/>
    <w:rsid w:val="00245179"/>
    <w:rsid w:val="00246FEF"/>
    <w:rsid w:val="00247A49"/>
    <w:rsid w:val="002506FD"/>
    <w:rsid w:val="0025090E"/>
    <w:rsid w:val="0025258F"/>
    <w:rsid w:val="00252951"/>
    <w:rsid w:val="00252EEE"/>
    <w:rsid w:val="00253DBA"/>
    <w:rsid w:val="00254065"/>
    <w:rsid w:val="002545F8"/>
    <w:rsid w:val="00254B48"/>
    <w:rsid w:val="00256494"/>
    <w:rsid w:val="00256669"/>
    <w:rsid w:val="00256815"/>
    <w:rsid w:val="00256B70"/>
    <w:rsid w:val="002612D3"/>
    <w:rsid w:val="00261E94"/>
    <w:rsid w:val="0026452C"/>
    <w:rsid w:val="00265141"/>
    <w:rsid w:val="002654DD"/>
    <w:rsid w:val="002654FE"/>
    <w:rsid w:val="00265A1C"/>
    <w:rsid w:val="00265B56"/>
    <w:rsid w:val="002669DE"/>
    <w:rsid w:val="00266E85"/>
    <w:rsid w:val="00267BE6"/>
    <w:rsid w:val="00270C9B"/>
    <w:rsid w:val="00271AD8"/>
    <w:rsid w:val="00272C87"/>
    <w:rsid w:val="002733CA"/>
    <w:rsid w:val="002736B6"/>
    <w:rsid w:val="00275BC2"/>
    <w:rsid w:val="00276DFC"/>
    <w:rsid w:val="002772F4"/>
    <w:rsid w:val="00280420"/>
    <w:rsid w:val="0028083F"/>
    <w:rsid w:val="00280DE2"/>
    <w:rsid w:val="00281109"/>
    <w:rsid w:val="00281204"/>
    <w:rsid w:val="0028194C"/>
    <w:rsid w:val="00281F73"/>
    <w:rsid w:val="00282BEB"/>
    <w:rsid w:val="0028361B"/>
    <w:rsid w:val="00283F76"/>
    <w:rsid w:val="00290858"/>
    <w:rsid w:val="00290A28"/>
    <w:rsid w:val="002910A7"/>
    <w:rsid w:val="002916B5"/>
    <w:rsid w:val="00291964"/>
    <w:rsid w:val="00291F39"/>
    <w:rsid w:val="002923D7"/>
    <w:rsid w:val="00292DA5"/>
    <w:rsid w:val="00292DEF"/>
    <w:rsid w:val="00295BB2"/>
    <w:rsid w:val="00296341"/>
    <w:rsid w:val="0029672D"/>
    <w:rsid w:val="00296969"/>
    <w:rsid w:val="002A10AB"/>
    <w:rsid w:val="002A110A"/>
    <w:rsid w:val="002A1139"/>
    <w:rsid w:val="002A15BA"/>
    <w:rsid w:val="002A16FF"/>
    <w:rsid w:val="002A1EB4"/>
    <w:rsid w:val="002A21FA"/>
    <w:rsid w:val="002A2879"/>
    <w:rsid w:val="002A343F"/>
    <w:rsid w:val="002A37EB"/>
    <w:rsid w:val="002A3B28"/>
    <w:rsid w:val="002A3D98"/>
    <w:rsid w:val="002A43AA"/>
    <w:rsid w:val="002A4C35"/>
    <w:rsid w:val="002A4E9E"/>
    <w:rsid w:val="002A66D4"/>
    <w:rsid w:val="002B015E"/>
    <w:rsid w:val="002B08F6"/>
    <w:rsid w:val="002B0EA0"/>
    <w:rsid w:val="002B1393"/>
    <w:rsid w:val="002B1C70"/>
    <w:rsid w:val="002B2295"/>
    <w:rsid w:val="002B22A1"/>
    <w:rsid w:val="002B236A"/>
    <w:rsid w:val="002B4057"/>
    <w:rsid w:val="002B430A"/>
    <w:rsid w:val="002B459E"/>
    <w:rsid w:val="002B540C"/>
    <w:rsid w:val="002B5E16"/>
    <w:rsid w:val="002B6867"/>
    <w:rsid w:val="002B6FC0"/>
    <w:rsid w:val="002B7155"/>
    <w:rsid w:val="002B7336"/>
    <w:rsid w:val="002C0E90"/>
    <w:rsid w:val="002C0F14"/>
    <w:rsid w:val="002C18DA"/>
    <w:rsid w:val="002C1A7A"/>
    <w:rsid w:val="002C2E2A"/>
    <w:rsid w:val="002C468D"/>
    <w:rsid w:val="002C7384"/>
    <w:rsid w:val="002C7467"/>
    <w:rsid w:val="002C7EEC"/>
    <w:rsid w:val="002D0017"/>
    <w:rsid w:val="002D15A6"/>
    <w:rsid w:val="002D17C5"/>
    <w:rsid w:val="002D2354"/>
    <w:rsid w:val="002D2A35"/>
    <w:rsid w:val="002D31CD"/>
    <w:rsid w:val="002D34BE"/>
    <w:rsid w:val="002D35BE"/>
    <w:rsid w:val="002D4AA1"/>
    <w:rsid w:val="002D4B95"/>
    <w:rsid w:val="002D577B"/>
    <w:rsid w:val="002D6292"/>
    <w:rsid w:val="002D639F"/>
    <w:rsid w:val="002D6651"/>
    <w:rsid w:val="002D74E4"/>
    <w:rsid w:val="002D75E4"/>
    <w:rsid w:val="002E16DE"/>
    <w:rsid w:val="002E1BF3"/>
    <w:rsid w:val="002E289F"/>
    <w:rsid w:val="002E46F3"/>
    <w:rsid w:val="002E4E15"/>
    <w:rsid w:val="002E4EEB"/>
    <w:rsid w:val="002E5383"/>
    <w:rsid w:val="002E69E5"/>
    <w:rsid w:val="002F11B6"/>
    <w:rsid w:val="002F2E9B"/>
    <w:rsid w:val="002F2EFE"/>
    <w:rsid w:val="002F362D"/>
    <w:rsid w:val="002F44F4"/>
    <w:rsid w:val="002F466D"/>
    <w:rsid w:val="002F47B8"/>
    <w:rsid w:val="002F4DC7"/>
    <w:rsid w:val="002F626F"/>
    <w:rsid w:val="002F630E"/>
    <w:rsid w:val="002F686F"/>
    <w:rsid w:val="002F76ED"/>
    <w:rsid w:val="002F7A98"/>
    <w:rsid w:val="003000E4"/>
    <w:rsid w:val="00300127"/>
    <w:rsid w:val="00300A30"/>
    <w:rsid w:val="0030101B"/>
    <w:rsid w:val="00301F18"/>
    <w:rsid w:val="00302A0B"/>
    <w:rsid w:val="00302A67"/>
    <w:rsid w:val="00303119"/>
    <w:rsid w:val="00303E89"/>
    <w:rsid w:val="0030443A"/>
    <w:rsid w:val="0030565B"/>
    <w:rsid w:val="00306809"/>
    <w:rsid w:val="003071F1"/>
    <w:rsid w:val="003077C1"/>
    <w:rsid w:val="00307EBA"/>
    <w:rsid w:val="00310622"/>
    <w:rsid w:val="00310C69"/>
    <w:rsid w:val="003110A5"/>
    <w:rsid w:val="00311385"/>
    <w:rsid w:val="00311CAC"/>
    <w:rsid w:val="003122D5"/>
    <w:rsid w:val="00312E94"/>
    <w:rsid w:val="00313754"/>
    <w:rsid w:val="003140C1"/>
    <w:rsid w:val="003145F6"/>
    <w:rsid w:val="0031536F"/>
    <w:rsid w:val="00316446"/>
    <w:rsid w:val="00316909"/>
    <w:rsid w:val="00316A59"/>
    <w:rsid w:val="00316CE9"/>
    <w:rsid w:val="003171AB"/>
    <w:rsid w:val="00320029"/>
    <w:rsid w:val="00320567"/>
    <w:rsid w:val="00320598"/>
    <w:rsid w:val="00321161"/>
    <w:rsid w:val="0032227B"/>
    <w:rsid w:val="003228A0"/>
    <w:rsid w:val="00322EAC"/>
    <w:rsid w:val="003239DC"/>
    <w:rsid w:val="00323AE7"/>
    <w:rsid w:val="00323EE6"/>
    <w:rsid w:val="00324D80"/>
    <w:rsid w:val="003251F6"/>
    <w:rsid w:val="00325424"/>
    <w:rsid w:val="00326545"/>
    <w:rsid w:val="00326934"/>
    <w:rsid w:val="00326B2D"/>
    <w:rsid w:val="00326E7D"/>
    <w:rsid w:val="003270CE"/>
    <w:rsid w:val="00327375"/>
    <w:rsid w:val="0033136C"/>
    <w:rsid w:val="00331782"/>
    <w:rsid w:val="00331A24"/>
    <w:rsid w:val="00331CC0"/>
    <w:rsid w:val="003321FD"/>
    <w:rsid w:val="003329F4"/>
    <w:rsid w:val="00332AB9"/>
    <w:rsid w:val="00332C76"/>
    <w:rsid w:val="003335AA"/>
    <w:rsid w:val="0033604D"/>
    <w:rsid w:val="00336245"/>
    <w:rsid w:val="00336AD7"/>
    <w:rsid w:val="0034018D"/>
    <w:rsid w:val="00343A0C"/>
    <w:rsid w:val="003440BC"/>
    <w:rsid w:val="00344176"/>
    <w:rsid w:val="0034422E"/>
    <w:rsid w:val="003446C2"/>
    <w:rsid w:val="00344E28"/>
    <w:rsid w:val="00346346"/>
    <w:rsid w:val="003472CD"/>
    <w:rsid w:val="00352316"/>
    <w:rsid w:val="00352EC0"/>
    <w:rsid w:val="0035324D"/>
    <w:rsid w:val="00353C8C"/>
    <w:rsid w:val="0035476B"/>
    <w:rsid w:val="003569DB"/>
    <w:rsid w:val="00357864"/>
    <w:rsid w:val="0035789C"/>
    <w:rsid w:val="003610EA"/>
    <w:rsid w:val="00361888"/>
    <w:rsid w:val="003618DB"/>
    <w:rsid w:val="00362504"/>
    <w:rsid w:val="00362841"/>
    <w:rsid w:val="00363137"/>
    <w:rsid w:val="00363621"/>
    <w:rsid w:val="00363BE1"/>
    <w:rsid w:val="0036488B"/>
    <w:rsid w:val="00364AA3"/>
    <w:rsid w:val="0036638E"/>
    <w:rsid w:val="0036686D"/>
    <w:rsid w:val="00366A15"/>
    <w:rsid w:val="00366A77"/>
    <w:rsid w:val="0037245D"/>
    <w:rsid w:val="00372C52"/>
    <w:rsid w:val="00374817"/>
    <w:rsid w:val="003751B3"/>
    <w:rsid w:val="003759A3"/>
    <w:rsid w:val="003772E3"/>
    <w:rsid w:val="0038060F"/>
    <w:rsid w:val="00380C2E"/>
    <w:rsid w:val="00382C14"/>
    <w:rsid w:val="003835FC"/>
    <w:rsid w:val="0038433B"/>
    <w:rsid w:val="0038514E"/>
    <w:rsid w:val="00387B6C"/>
    <w:rsid w:val="00387E02"/>
    <w:rsid w:val="00390223"/>
    <w:rsid w:val="0039061B"/>
    <w:rsid w:val="00390A01"/>
    <w:rsid w:val="0039132A"/>
    <w:rsid w:val="00391691"/>
    <w:rsid w:val="00391BD1"/>
    <w:rsid w:val="00392AD9"/>
    <w:rsid w:val="00394189"/>
    <w:rsid w:val="0039568D"/>
    <w:rsid w:val="00395E74"/>
    <w:rsid w:val="003970AC"/>
    <w:rsid w:val="00397AEF"/>
    <w:rsid w:val="00397D8E"/>
    <w:rsid w:val="00397FF9"/>
    <w:rsid w:val="003A180D"/>
    <w:rsid w:val="003A1833"/>
    <w:rsid w:val="003A1EA0"/>
    <w:rsid w:val="003A2DF1"/>
    <w:rsid w:val="003A577D"/>
    <w:rsid w:val="003A5BE2"/>
    <w:rsid w:val="003A5FBD"/>
    <w:rsid w:val="003A7096"/>
    <w:rsid w:val="003A7C45"/>
    <w:rsid w:val="003B00BD"/>
    <w:rsid w:val="003B09BE"/>
    <w:rsid w:val="003B109B"/>
    <w:rsid w:val="003B163F"/>
    <w:rsid w:val="003B1773"/>
    <w:rsid w:val="003B1A6F"/>
    <w:rsid w:val="003B20C3"/>
    <w:rsid w:val="003B27AE"/>
    <w:rsid w:val="003B3059"/>
    <w:rsid w:val="003B394C"/>
    <w:rsid w:val="003B3BEC"/>
    <w:rsid w:val="003B56C4"/>
    <w:rsid w:val="003B5943"/>
    <w:rsid w:val="003B5962"/>
    <w:rsid w:val="003B637F"/>
    <w:rsid w:val="003B6402"/>
    <w:rsid w:val="003B68EB"/>
    <w:rsid w:val="003B6A94"/>
    <w:rsid w:val="003B6E98"/>
    <w:rsid w:val="003B7730"/>
    <w:rsid w:val="003C0180"/>
    <w:rsid w:val="003C2FA4"/>
    <w:rsid w:val="003C3460"/>
    <w:rsid w:val="003C347E"/>
    <w:rsid w:val="003C38CC"/>
    <w:rsid w:val="003C5F03"/>
    <w:rsid w:val="003C67F1"/>
    <w:rsid w:val="003C739E"/>
    <w:rsid w:val="003C7F7D"/>
    <w:rsid w:val="003D05F4"/>
    <w:rsid w:val="003D11BA"/>
    <w:rsid w:val="003D127C"/>
    <w:rsid w:val="003D1946"/>
    <w:rsid w:val="003D1D7B"/>
    <w:rsid w:val="003D246F"/>
    <w:rsid w:val="003D4503"/>
    <w:rsid w:val="003D4C4F"/>
    <w:rsid w:val="003D562C"/>
    <w:rsid w:val="003D5A53"/>
    <w:rsid w:val="003D6521"/>
    <w:rsid w:val="003D67A9"/>
    <w:rsid w:val="003D6B91"/>
    <w:rsid w:val="003D71F1"/>
    <w:rsid w:val="003D7F4E"/>
    <w:rsid w:val="003E07E9"/>
    <w:rsid w:val="003E16B7"/>
    <w:rsid w:val="003E18CC"/>
    <w:rsid w:val="003E2EDB"/>
    <w:rsid w:val="003E3540"/>
    <w:rsid w:val="003E43F3"/>
    <w:rsid w:val="003E4505"/>
    <w:rsid w:val="003E548F"/>
    <w:rsid w:val="003E5810"/>
    <w:rsid w:val="003E6822"/>
    <w:rsid w:val="003E6BCE"/>
    <w:rsid w:val="003E6C00"/>
    <w:rsid w:val="003E78F4"/>
    <w:rsid w:val="003EF485"/>
    <w:rsid w:val="003F091E"/>
    <w:rsid w:val="003F2FCA"/>
    <w:rsid w:val="003F3ECB"/>
    <w:rsid w:val="003F4848"/>
    <w:rsid w:val="003F6973"/>
    <w:rsid w:val="003F796D"/>
    <w:rsid w:val="003F79DA"/>
    <w:rsid w:val="004020BA"/>
    <w:rsid w:val="00403501"/>
    <w:rsid w:val="0040350F"/>
    <w:rsid w:val="0040364B"/>
    <w:rsid w:val="00403DF7"/>
    <w:rsid w:val="0040458E"/>
    <w:rsid w:val="0041260C"/>
    <w:rsid w:val="00412C82"/>
    <w:rsid w:val="00412DB3"/>
    <w:rsid w:val="004130FC"/>
    <w:rsid w:val="00413209"/>
    <w:rsid w:val="004138A7"/>
    <w:rsid w:val="00413B05"/>
    <w:rsid w:val="004143CD"/>
    <w:rsid w:val="0041444C"/>
    <w:rsid w:val="00415042"/>
    <w:rsid w:val="0041650E"/>
    <w:rsid w:val="00417366"/>
    <w:rsid w:val="00417941"/>
    <w:rsid w:val="00417BAE"/>
    <w:rsid w:val="004208EA"/>
    <w:rsid w:val="0042211F"/>
    <w:rsid w:val="004230E2"/>
    <w:rsid w:val="004238BD"/>
    <w:rsid w:val="00424AA9"/>
    <w:rsid w:val="004253F0"/>
    <w:rsid w:val="0042672E"/>
    <w:rsid w:val="004279C3"/>
    <w:rsid w:val="004309A0"/>
    <w:rsid w:val="00431640"/>
    <w:rsid w:val="0043308A"/>
    <w:rsid w:val="004333E0"/>
    <w:rsid w:val="00433925"/>
    <w:rsid w:val="0043611D"/>
    <w:rsid w:val="00436880"/>
    <w:rsid w:val="004368EC"/>
    <w:rsid w:val="0043756E"/>
    <w:rsid w:val="00437CFA"/>
    <w:rsid w:val="00440757"/>
    <w:rsid w:val="00440B75"/>
    <w:rsid w:val="0044282F"/>
    <w:rsid w:val="0044294C"/>
    <w:rsid w:val="00442DED"/>
    <w:rsid w:val="004449C1"/>
    <w:rsid w:val="00444EE7"/>
    <w:rsid w:val="0044525C"/>
    <w:rsid w:val="00445F48"/>
    <w:rsid w:val="00446775"/>
    <w:rsid w:val="0044780C"/>
    <w:rsid w:val="004501E0"/>
    <w:rsid w:val="0045060F"/>
    <w:rsid w:val="00452689"/>
    <w:rsid w:val="004527B9"/>
    <w:rsid w:val="004528CB"/>
    <w:rsid w:val="00453E3F"/>
    <w:rsid w:val="004551E6"/>
    <w:rsid w:val="00455B04"/>
    <w:rsid w:val="0045627E"/>
    <w:rsid w:val="00460019"/>
    <w:rsid w:val="00462C64"/>
    <w:rsid w:val="004634C4"/>
    <w:rsid w:val="00463782"/>
    <w:rsid w:val="00463A70"/>
    <w:rsid w:val="004647BB"/>
    <w:rsid w:val="00466320"/>
    <w:rsid w:val="00466D7B"/>
    <w:rsid w:val="00467017"/>
    <w:rsid w:val="00467293"/>
    <w:rsid w:val="004675D0"/>
    <w:rsid w:val="0046797B"/>
    <w:rsid w:val="00470433"/>
    <w:rsid w:val="0047085D"/>
    <w:rsid w:val="00470D6E"/>
    <w:rsid w:val="00471809"/>
    <w:rsid w:val="00471992"/>
    <w:rsid w:val="00471A13"/>
    <w:rsid w:val="00472B24"/>
    <w:rsid w:val="0047301A"/>
    <w:rsid w:val="00473843"/>
    <w:rsid w:val="00473EA1"/>
    <w:rsid w:val="00473F05"/>
    <w:rsid w:val="0047496A"/>
    <w:rsid w:val="00477502"/>
    <w:rsid w:val="0048016D"/>
    <w:rsid w:val="00480192"/>
    <w:rsid w:val="00481AB2"/>
    <w:rsid w:val="0048227F"/>
    <w:rsid w:val="004825F7"/>
    <w:rsid w:val="00482912"/>
    <w:rsid w:val="0048319D"/>
    <w:rsid w:val="00485B91"/>
    <w:rsid w:val="00486D64"/>
    <w:rsid w:val="00487985"/>
    <w:rsid w:val="00487ACA"/>
    <w:rsid w:val="00490416"/>
    <w:rsid w:val="00491829"/>
    <w:rsid w:val="0049339E"/>
    <w:rsid w:val="004933B8"/>
    <w:rsid w:val="00494344"/>
    <w:rsid w:val="00494A71"/>
    <w:rsid w:val="004955D2"/>
    <w:rsid w:val="00496B22"/>
    <w:rsid w:val="00496B57"/>
    <w:rsid w:val="004A0EE2"/>
    <w:rsid w:val="004A3774"/>
    <w:rsid w:val="004A4682"/>
    <w:rsid w:val="004A491D"/>
    <w:rsid w:val="004A4DA1"/>
    <w:rsid w:val="004A6192"/>
    <w:rsid w:val="004A645B"/>
    <w:rsid w:val="004A67DD"/>
    <w:rsid w:val="004A7273"/>
    <w:rsid w:val="004A7FE0"/>
    <w:rsid w:val="004B0DF7"/>
    <w:rsid w:val="004B0FE1"/>
    <w:rsid w:val="004B4188"/>
    <w:rsid w:val="004B4ED5"/>
    <w:rsid w:val="004B4FA6"/>
    <w:rsid w:val="004B4FE2"/>
    <w:rsid w:val="004B5385"/>
    <w:rsid w:val="004B5E20"/>
    <w:rsid w:val="004B5ED5"/>
    <w:rsid w:val="004B6824"/>
    <w:rsid w:val="004B77A9"/>
    <w:rsid w:val="004B7DB5"/>
    <w:rsid w:val="004C12FF"/>
    <w:rsid w:val="004C1729"/>
    <w:rsid w:val="004C1E48"/>
    <w:rsid w:val="004C324C"/>
    <w:rsid w:val="004C38CD"/>
    <w:rsid w:val="004C4747"/>
    <w:rsid w:val="004C5126"/>
    <w:rsid w:val="004C5452"/>
    <w:rsid w:val="004C5A02"/>
    <w:rsid w:val="004C5A79"/>
    <w:rsid w:val="004C5C02"/>
    <w:rsid w:val="004C5E63"/>
    <w:rsid w:val="004C72C4"/>
    <w:rsid w:val="004C79BC"/>
    <w:rsid w:val="004D17FD"/>
    <w:rsid w:val="004D1E64"/>
    <w:rsid w:val="004D2189"/>
    <w:rsid w:val="004D319D"/>
    <w:rsid w:val="004D3F5E"/>
    <w:rsid w:val="004D4CE2"/>
    <w:rsid w:val="004D5C38"/>
    <w:rsid w:val="004D5F75"/>
    <w:rsid w:val="004D61DF"/>
    <w:rsid w:val="004D6871"/>
    <w:rsid w:val="004D71B5"/>
    <w:rsid w:val="004D740D"/>
    <w:rsid w:val="004D7748"/>
    <w:rsid w:val="004D7A48"/>
    <w:rsid w:val="004E0404"/>
    <w:rsid w:val="004E0B9A"/>
    <w:rsid w:val="004E1383"/>
    <w:rsid w:val="004E16A9"/>
    <w:rsid w:val="004E26E0"/>
    <w:rsid w:val="004E2851"/>
    <w:rsid w:val="004E2CA2"/>
    <w:rsid w:val="004E3483"/>
    <w:rsid w:val="004E348F"/>
    <w:rsid w:val="004E3516"/>
    <w:rsid w:val="004E3E72"/>
    <w:rsid w:val="004E569B"/>
    <w:rsid w:val="004E5D17"/>
    <w:rsid w:val="004E649B"/>
    <w:rsid w:val="004E65C1"/>
    <w:rsid w:val="004F027A"/>
    <w:rsid w:val="004F0EE0"/>
    <w:rsid w:val="004F0F67"/>
    <w:rsid w:val="004F10D8"/>
    <w:rsid w:val="004F1B8D"/>
    <w:rsid w:val="004F1D12"/>
    <w:rsid w:val="004F1FB1"/>
    <w:rsid w:val="004F2161"/>
    <w:rsid w:val="004F2375"/>
    <w:rsid w:val="004F28E8"/>
    <w:rsid w:val="004F3DFB"/>
    <w:rsid w:val="004F4553"/>
    <w:rsid w:val="004F504B"/>
    <w:rsid w:val="004F5319"/>
    <w:rsid w:val="004F6638"/>
    <w:rsid w:val="004F7058"/>
    <w:rsid w:val="004F7D25"/>
    <w:rsid w:val="00500790"/>
    <w:rsid w:val="00500B78"/>
    <w:rsid w:val="0050101B"/>
    <w:rsid w:val="005011EA"/>
    <w:rsid w:val="005016F8"/>
    <w:rsid w:val="0050177C"/>
    <w:rsid w:val="005029AE"/>
    <w:rsid w:val="00502BB2"/>
    <w:rsid w:val="00511749"/>
    <w:rsid w:val="0051227C"/>
    <w:rsid w:val="00513155"/>
    <w:rsid w:val="0051403D"/>
    <w:rsid w:val="00514B2D"/>
    <w:rsid w:val="005154EE"/>
    <w:rsid w:val="00516254"/>
    <w:rsid w:val="00516EB2"/>
    <w:rsid w:val="00517BBB"/>
    <w:rsid w:val="00520B6B"/>
    <w:rsid w:val="00521232"/>
    <w:rsid w:val="00521FCD"/>
    <w:rsid w:val="0052289D"/>
    <w:rsid w:val="005233C9"/>
    <w:rsid w:val="005240D4"/>
    <w:rsid w:val="0052429E"/>
    <w:rsid w:val="005266DC"/>
    <w:rsid w:val="00526C3C"/>
    <w:rsid w:val="00530447"/>
    <w:rsid w:val="00530FF8"/>
    <w:rsid w:val="005319CD"/>
    <w:rsid w:val="005320E2"/>
    <w:rsid w:val="0053220E"/>
    <w:rsid w:val="0053277D"/>
    <w:rsid w:val="005348EC"/>
    <w:rsid w:val="00534A44"/>
    <w:rsid w:val="00534E11"/>
    <w:rsid w:val="00535CC7"/>
    <w:rsid w:val="00535FAB"/>
    <w:rsid w:val="005376E1"/>
    <w:rsid w:val="00537C69"/>
    <w:rsid w:val="00540378"/>
    <w:rsid w:val="00542415"/>
    <w:rsid w:val="00542E2E"/>
    <w:rsid w:val="005437C6"/>
    <w:rsid w:val="00544CAF"/>
    <w:rsid w:val="005455B2"/>
    <w:rsid w:val="00545FE3"/>
    <w:rsid w:val="005465CF"/>
    <w:rsid w:val="0054699C"/>
    <w:rsid w:val="00546BCB"/>
    <w:rsid w:val="0054737F"/>
    <w:rsid w:val="00547B1D"/>
    <w:rsid w:val="0055021A"/>
    <w:rsid w:val="00550929"/>
    <w:rsid w:val="00550970"/>
    <w:rsid w:val="00551293"/>
    <w:rsid w:val="0055183D"/>
    <w:rsid w:val="00551975"/>
    <w:rsid w:val="005529AB"/>
    <w:rsid w:val="005546A7"/>
    <w:rsid w:val="00555673"/>
    <w:rsid w:val="005565EA"/>
    <w:rsid w:val="00557EAC"/>
    <w:rsid w:val="00560E58"/>
    <w:rsid w:val="00563099"/>
    <w:rsid w:val="005632F3"/>
    <w:rsid w:val="0056373A"/>
    <w:rsid w:val="005641FE"/>
    <w:rsid w:val="00564396"/>
    <w:rsid w:val="00564B63"/>
    <w:rsid w:val="00565419"/>
    <w:rsid w:val="00565799"/>
    <w:rsid w:val="005657B3"/>
    <w:rsid w:val="00565DC6"/>
    <w:rsid w:val="00566240"/>
    <w:rsid w:val="00566822"/>
    <w:rsid w:val="00567234"/>
    <w:rsid w:val="0057050B"/>
    <w:rsid w:val="0057052B"/>
    <w:rsid w:val="00570CCD"/>
    <w:rsid w:val="00571D15"/>
    <w:rsid w:val="005721CC"/>
    <w:rsid w:val="00572CC9"/>
    <w:rsid w:val="005736D6"/>
    <w:rsid w:val="005740CB"/>
    <w:rsid w:val="00574615"/>
    <w:rsid w:val="0057507A"/>
    <w:rsid w:val="00577C72"/>
    <w:rsid w:val="0058008D"/>
    <w:rsid w:val="00580C21"/>
    <w:rsid w:val="005816D6"/>
    <w:rsid w:val="0058200C"/>
    <w:rsid w:val="00582938"/>
    <w:rsid w:val="005829CC"/>
    <w:rsid w:val="00583980"/>
    <w:rsid w:val="005850AE"/>
    <w:rsid w:val="005858EC"/>
    <w:rsid w:val="005860D2"/>
    <w:rsid w:val="00586D8C"/>
    <w:rsid w:val="00586F98"/>
    <w:rsid w:val="00586FCC"/>
    <w:rsid w:val="00587170"/>
    <w:rsid w:val="00590453"/>
    <w:rsid w:val="00590E93"/>
    <w:rsid w:val="00592C6B"/>
    <w:rsid w:val="00593981"/>
    <w:rsid w:val="00593CB4"/>
    <w:rsid w:val="00594633"/>
    <w:rsid w:val="0059637F"/>
    <w:rsid w:val="00596E38"/>
    <w:rsid w:val="00597749"/>
    <w:rsid w:val="00597C38"/>
    <w:rsid w:val="005A129E"/>
    <w:rsid w:val="005A2708"/>
    <w:rsid w:val="005A30D8"/>
    <w:rsid w:val="005A3F02"/>
    <w:rsid w:val="005A477C"/>
    <w:rsid w:val="005A4B12"/>
    <w:rsid w:val="005A5697"/>
    <w:rsid w:val="005A70C0"/>
    <w:rsid w:val="005A74F5"/>
    <w:rsid w:val="005B0C85"/>
    <w:rsid w:val="005B10DF"/>
    <w:rsid w:val="005B200F"/>
    <w:rsid w:val="005B244B"/>
    <w:rsid w:val="005B2AAD"/>
    <w:rsid w:val="005B3B19"/>
    <w:rsid w:val="005B5D4C"/>
    <w:rsid w:val="005B5EB6"/>
    <w:rsid w:val="005B6571"/>
    <w:rsid w:val="005B68AC"/>
    <w:rsid w:val="005B6ADA"/>
    <w:rsid w:val="005B6CA8"/>
    <w:rsid w:val="005C03C0"/>
    <w:rsid w:val="005C0CEB"/>
    <w:rsid w:val="005C14D7"/>
    <w:rsid w:val="005C158F"/>
    <w:rsid w:val="005C1F55"/>
    <w:rsid w:val="005C2CB4"/>
    <w:rsid w:val="005C2D2B"/>
    <w:rsid w:val="005C5779"/>
    <w:rsid w:val="005C5871"/>
    <w:rsid w:val="005C58A3"/>
    <w:rsid w:val="005C5ED8"/>
    <w:rsid w:val="005C618F"/>
    <w:rsid w:val="005C6249"/>
    <w:rsid w:val="005C63C4"/>
    <w:rsid w:val="005C68BD"/>
    <w:rsid w:val="005D0CEA"/>
    <w:rsid w:val="005D16E0"/>
    <w:rsid w:val="005D1915"/>
    <w:rsid w:val="005D1D9B"/>
    <w:rsid w:val="005D1DF9"/>
    <w:rsid w:val="005D2813"/>
    <w:rsid w:val="005D2E69"/>
    <w:rsid w:val="005D3FE6"/>
    <w:rsid w:val="005D4086"/>
    <w:rsid w:val="005D520A"/>
    <w:rsid w:val="005D6325"/>
    <w:rsid w:val="005D67A2"/>
    <w:rsid w:val="005D7577"/>
    <w:rsid w:val="005D75B1"/>
    <w:rsid w:val="005D784C"/>
    <w:rsid w:val="005D7F4D"/>
    <w:rsid w:val="005E0965"/>
    <w:rsid w:val="005E2965"/>
    <w:rsid w:val="005E2FD8"/>
    <w:rsid w:val="005E400A"/>
    <w:rsid w:val="005E6B7C"/>
    <w:rsid w:val="005E7E27"/>
    <w:rsid w:val="005F02ED"/>
    <w:rsid w:val="005F107F"/>
    <w:rsid w:val="005F1241"/>
    <w:rsid w:val="005F2FCF"/>
    <w:rsid w:val="005F315D"/>
    <w:rsid w:val="005F3480"/>
    <w:rsid w:val="005F5505"/>
    <w:rsid w:val="005F59B1"/>
    <w:rsid w:val="005F6593"/>
    <w:rsid w:val="005F6D7A"/>
    <w:rsid w:val="00600C6F"/>
    <w:rsid w:val="0060130C"/>
    <w:rsid w:val="00601412"/>
    <w:rsid w:val="00601C0F"/>
    <w:rsid w:val="006029BA"/>
    <w:rsid w:val="00603689"/>
    <w:rsid w:val="00603897"/>
    <w:rsid w:val="00603A0E"/>
    <w:rsid w:val="00604815"/>
    <w:rsid w:val="00604CBB"/>
    <w:rsid w:val="00604F93"/>
    <w:rsid w:val="0060591F"/>
    <w:rsid w:val="00606C3A"/>
    <w:rsid w:val="0060730F"/>
    <w:rsid w:val="00607B72"/>
    <w:rsid w:val="00607FF8"/>
    <w:rsid w:val="0061056D"/>
    <w:rsid w:val="00610601"/>
    <w:rsid w:val="00611A5C"/>
    <w:rsid w:val="00612922"/>
    <w:rsid w:val="00612A13"/>
    <w:rsid w:val="006131E7"/>
    <w:rsid w:val="00614606"/>
    <w:rsid w:val="00614E22"/>
    <w:rsid w:val="00615DD8"/>
    <w:rsid w:val="00616F87"/>
    <w:rsid w:val="0062070E"/>
    <w:rsid w:val="006215E7"/>
    <w:rsid w:val="006216C4"/>
    <w:rsid w:val="00622CC7"/>
    <w:rsid w:val="00623A98"/>
    <w:rsid w:val="0062413D"/>
    <w:rsid w:val="006244DF"/>
    <w:rsid w:val="00624E26"/>
    <w:rsid w:val="00625682"/>
    <w:rsid w:val="0062625E"/>
    <w:rsid w:val="00630166"/>
    <w:rsid w:val="00632F06"/>
    <w:rsid w:val="00633A39"/>
    <w:rsid w:val="00634AC2"/>
    <w:rsid w:val="006352E5"/>
    <w:rsid w:val="006354E8"/>
    <w:rsid w:val="00635BEF"/>
    <w:rsid w:val="00635D52"/>
    <w:rsid w:val="00636FB6"/>
    <w:rsid w:val="00637A1A"/>
    <w:rsid w:val="00640DB2"/>
    <w:rsid w:val="006414AC"/>
    <w:rsid w:val="006422DA"/>
    <w:rsid w:val="0064234B"/>
    <w:rsid w:val="00642560"/>
    <w:rsid w:val="00643D83"/>
    <w:rsid w:val="006443C6"/>
    <w:rsid w:val="00644E76"/>
    <w:rsid w:val="00645151"/>
    <w:rsid w:val="00645227"/>
    <w:rsid w:val="00645314"/>
    <w:rsid w:val="00646611"/>
    <w:rsid w:val="00646895"/>
    <w:rsid w:val="00646E35"/>
    <w:rsid w:val="00646EC3"/>
    <w:rsid w:val="00646F78"/>
    <w:rsid w:val="0064798F"/>
    <w:rsid w:val="0065007D"/>
    <w:rsid w:val="006513CF"/>
    <w:rsid w:val="0065459C"/>
    <w:rsid w:val="006549BC"/>
    <w:rsid w:val="006551E4"/>
    <w:rsid w:val="00656327"/>
    <w:rsid w:val="006564B0"/>
    <w:rsid w:val="0066020F"/>
    <w:rsid w:val="00660A29"/>
    <w:rsid w:val="0066278A"/>
    <w:rsid w:val="0066374E"/>
    <w:rsid w:val="0066452C"/>
    <w:rsid w:val="00664786"/>
    <w:rsid w:val="00664954"/>
    <w:rsid w:val="00664F16"/>
    <w:rsid w:val="00665053"/>
    <w:rsid w:val="00666462"/>
    <w:rsid w:val="006678E1"/>
    <w:rsid w:val="0067066E"/>
    <w:rsid w:val="0067089E"/>
    <w:rsid w:val="00671A77"/>
    <w:rsid w:val="006738CB"/>
    <w:rsid w:val="00673C65"/>
    <w:rsid w:val="00673FF2"/>
    <w:rsid w:val="0067429C"/>
    <w:rsid w:val="00674BF3"/>
    <w:rsid w:val="00675373"/>
    <w:rsid w:val="00675B73"/>
    <w:rsid w:val="00675B96"/>
    <w:rsid w:val="00676079"/>
    <w:rsid w:val="00676CD4"/>
    <w:rsid w:val="00680483"/>
    <w:rsid w:val="00680761"/>
    <w:rsid w:val="00680A7A"/>
    <w:rsid w:val="00681AA1"/>
    <w:rsid w:val="006821FE"/>
    <w:rsid w:val="00684518"/>
    <w:rsid w:val="006854C8"/>
    <w:rsid w:val="00686616"/>
    <w:rsid w:val="006867AB"/>
    <w:rsid w:val="0068681D"/>
    <w:rsid w:val="00686C77"/>
    <w:rsid w:val="00687288"/>
    <w:rsid w:val="00691113"/>
    <w:rsid w:val="0069177C"/>
    <w:rsid w:val="00693128"/>
    <w:rsid w:val="006946B6"/>
    <w:rsid w:val="00694A17"/>
    <w:rsid w:val="00694B35"/>
    <w:rsid w:val="006952CE"/>
    <w:rsid w:val="00695BCA"/>
    <w:rsid w:val="006A0CE5"/>
    <w:rsid w:val="006A1310"/>
    <w:rsid w:val="006A1CCE"/>
    <w:rsid w:val="006A2026"/>
    <w:rsid w:val="006A3B70"/>
    <w:rsid w:val="006A3E54"/>
    <w:rsid w:val="006A4E53"/>
    <w:rsid w:val="006A5575"/>
    <w:rsid w:val="006A6D77"/>
    <w:rsid w:val="006A6EAF"/>
    <w:rsid w:val="006A6F80"/>
    <w:rsid w:val="006A735F"/>
    <w:rsid w:val="006A7410"/>
    <w:rsid w:val="006A7EBE"/>
    <w:rsid w:val="006A7F14"/>
    <w:rsid w:val="006B090C"/>
    <w:rsid w:val="006B1655"/>
    <w:rsid w:val="006B20BF"/>
    <w:rsid w:val="006B50C7"/>
    <w:rsid w:val="006B531A"/>
    <w:rsid w:val="006B5451"/>
    <w:rsid w:val="006B5789"/>
    <w:rsid w:val="006B7E19"/>
    <w:rsid w:val="006C0151"/>
    <w:rsid w:val="006C0C00"/>
    <w:rsid w:val="006C14B1"/>
    <w:rsid w:val="006C1D97"/>
    <w:rsid w:val="006C27AE"/>
    <w:rsid w:val="006C4F99"/>
    <w:rsid w:val="006C5223"/>
    <w:rsid w:val="006C6232"/>
    <w:rsid w:val="006C65B7"/>
    <w:rsid w:val="006C759E"/>
    <w:rsid w:val="006D03F0"/>
    <w:rsid w:val="006D0B22"/>
    <w:rsid w:val="006D405F"/>
    <w:rsid w:val="006D4712"/>
    <w:rsid w:val="006D4FBC"/>
    <w:rsid w:val="006D5632"/>
    <w:rsid w:val="006D5F5C"/>
    <w:rsid w:val="006D601B"/>
    <w:rsid w:val="006D73F7"/>
    <w:rsid w:val="006D7D57"/>
    <w:rsid w:val="006E0151"/>
    <w:rsid w:val="006E0754"/>
    <w:rsid w:val="006E0F8E"/>
    <w:rsid w:val="006E1838"/>
    <w:rsid w:val="006E239D"/>
    <w:rsid w:val="006E24E7"/>
    <w:rsid w:val="006E27C4"/>
    <w:rsid w:val="006E3E31"/>
    <w:rsid w:val="006E3F60"/>
    <w:rsid w:val="006E4100"/>
    <w:rsid w:val="006E5BAE"/>
    <w:rsid w:val="006F0456"/>
    <w:rsid w:val="006F0A82"/>
    <w:rsid w:val="006F0B46"/>
    <w:rsid w:val="006F32A4"/>
    <w:rsid w:val="006F46DD"/>
    <w:rsid w:val="006F5B59"/>
    <w:rsid w:val="006F6061"/>
    <w:rsid w:val="006F6A10"/>
    <w:rsid w:val="006F714F"/>
    <w:rsid w:val="007007BF"/>
    <w:rsid w:val="007022DD"/>
    <w:rsid w:val="007024A4"/>
    <w:rsid w:val="0070397A"/>
    <w:rsid w:val="00704882"/>
    <w:rsid w:val="007063CD"/>
    <w:rsid w:val="00706545"/>
    <w:rsid w:val="00710531"/>
    <w:rsid w:val="00711162"/>
    <w:rsid w:val="00711B4C"/>
    <w:rsid w:val="00712BF7"/>
    <w:rsid w:val="00712FFE"/>
    <w:rsid w:val="00713750"/>
    <w:rsid w:val="007142A4"/>
    <w:rsid w:val="00714455"/>
    <w:rsid w:val="00715B2E"/>
    <w:rsid w:val="00715DF4"/>
    <w:rsid w:val="007162D9"/>
    <w:rsid w:val="007167AF"/>
    <w:rsid w:val="00717B19"/>
    <w:rsid w:val="00717B3F"/>
    <w:rsid w:val="00717F06"/>
    <w:rsid w:val="00717F46"/>
    <w:rsid w:val="00721532"/>
    <w:rsid w:val="00721575"/>
    <w:rsid w:val="00721949"/>
    <w:rsid w:val="007219F1"/>
    <w:rsid w:val="00722720"/>
    <w:rsid w:val="0072396D"/>
    <w:rsid w:val="00723B14"/>
    <w:rsid w:val="00724FFF"/>
    <w:rsid w:val="00725990"/>
    <w:rsid w:val="00725AEF"/>
    <w:rsid w:val="007307BA"/>
    <w:rsid w:val="00731166"/>
    <w:rsid w:val="007319F2"/>
    <w:rsid w:val="00732C83"/>
    <w:rsid w:val="007330E9"/>
    <w:rsid w:val="00733E02"/>
    <w:rsid w:val="00734245"/>
    <w:rsid w:val="00734E40"/>
    <w:rsid w:val="00735344"/>
    <w:rsid w:val="0073556A"/>
    <w:rsid w:val="00735AE0"/>
    <w:rsid w:val="0073743F"/>
    <w:rsid w:val="007401A5"/>
    <w:rsid w:val="00740CCB"/>
    <w:rsid w:val="00740DBB"/>
    <w:rsid w:val="00741729"/>
    <w:rsid w:val="0074384F"/>
    <w:rsid w:val="00743AEE"/>
    <w:rsid w:val="00744316"/>
    <w:rsid w:val="00744634"/>
    <w:rsid w:val="00744656"/>
    <w:rsid w:val="00744834"/>
    <w:rsid w:val="00744C5A"/>
    <w:rsid w:val="0074542E"/>
    <w:rsid w:val="00745EE9"/>
    <w:rsid w:val="007467E1"/>
    <w:rsid w:val="00750B93"/>
    <w:rsid w:val="00750CB4"/>
    <w:rsid w:val="007518B2"/>
    <w:rsid w:val="00751BC9"/>
    <w:rsid w:val="0075386D"/>
    <w:rsid w:val="00753A06"/>
    <w:rsid w:val="00753C3D"/>
    <w:rsid w:val="00754574"/>
    <w:rsid w:val="007547BB"/>
    <w:rsid w:val="00754E31"/>
    <w:rsid w:val="007556D4"/>
    <w:rsid w:val="00756055"/>
    <w:rsid w:val="0075675B"/>
    <w:rsid w:val="0075750C"/>
    <w:rsid w:val="007578E0"/>
    <w:rsid w:val="00760309"/>
    <w:rsid w:val="007607C4"/>
    <w:rsid w:val="00760DF8"/>
    <w:rsid w:val="00761459"/>
    <w:rsid w:val="00762B25"/>
    <w:rsid w:val="00763619"/>
    <w:rsid w:val="007641F6"/>
    <w:rsid w:val="00765456"/>
    <w:rsid w:val="007656F4"/>
    <w:rsid w:val="00766AFF"/>
    <w:rsid w:val="00767423"/>
    <w:rsid w:val="00767CB0"/>
    <w:rsid w:val="0077127E"/>
    <w:rsid w:val="00771829"/>
    <w:rsid w:val="007724CF"/>
    <w:rsid w:val="00775C89"/>
    <w:rsid w:val="00775CE3"/>
    <w:rsid w:val="0077607C"/>
    <w:rsid w:val="0077610F"/>
    <w:rsid w:val="00777884"/>
    <w:rsid w:val="0078181A"/>
    <w:rsid w:val="00781D8B"/>
    <w:rsid w:val="00782B9A"/>
    <w:rsid w:val="00783586"/>
    <w:rsid w:val="00783627"/>
    <w:rsid w:val="00784440"/>
    <w:rsid w:val="00784C5F"/>
    <w:rsid w:val="00784CBC"/>
    <w:rsid w:val="00784F5D"/>
    <w:rsid w:val="00785030"/>
    <w:rsid w:val="00785E17"/>
    <w:rsid w:val="00785E3C"/>
    <w:rsid w:val="0078674E"/>
    <w:rsid w:val="00790F78"/>
    <w:rsid w:val="007912D7"/>
    <w:rsid w:val="00791C60"/>
    <w:rsid w:val="00791CC8"/>
    <w:rsid w:val="00791D8F"/>
    <w:rsid w:val="0079440D"/>
    <w:rsid w:val="007960C5"/>
    <w:rsid w:val="00796A80"/>
    <w:rsid w:val="0079785B"/>
    <w:rsid w:val="00797F2A"/>
    <w:rsid w:val="007A1188"/>
    <w:rsid w:val="007A2C4F"/>
    <w:rsid w:val="007A37A1"/>
    <w:rsid w:val="007A390A"/>
    <w:rsid w:val="007A46F6"/>
    <w:rsid w:val="007A5F5A"/>
    <w:rsid w:val="007A7616"/>
    <w:rsid w:val="007B0610"/>
    <w:rsid w:val="007B1706"/>
    <w:rsid w:val="007B1C85"/>
    <w:rsid w:val="007B2F9E"/>
    <w:rsid w:val="007B334A"/>
    <w:rsid w:val="007B387B"/>
    <w:rsid w:val="007B3BE2"/>
    <w:rsid w:val="007B46E8"/>
    <w:rsid w:val="007B4831"/>
    <w:rsid w:val="007B4A09"/>
    <w:rsid w:val="007B5A36"/>
    <w:rsid w:val="007B6BE5"/>
    <w:rsid w:val="007B7FC4"/>
    <w:rsid w:val="007B7FCE"/>
    <w:rsid w:val="007C0649"/>
    <w:rsid w:val="007C1D5C"/>
    <w:rsid w:val="007C239B"/>
    <w:rsid w:val="007C30DB"/>
    <w:rsid w:val="007C3505"/>
    <w:rsid w:val="007C4DF9"/>
    <w:rsid w:val="007C514A"/>
    <w:rsid w:val="007C5200"/>
    <w:rsid w:val="007C5B8B"/>
    <w:rsid w:val="007C632D"/>
    <w:rsid w:val="007D0652"/>
    <w:rsid w:val="007D0DD0"/>
    <w:rsid w:val="007D1341"/>
    <w:rsid w:val="007D239A"/>
    <w:rsid w:val="007D26BC"/>
    <w:rsid w:val="007D3A32"/>
    <w:rsid w:val="007D4275"/>
    <w:rsid w:val="007D42FC"/>
    <w:rsid w:val="007D4F97"/>
    <w:rsid w:val="007D50B2"/>
    <w:rsid w:val="007D5973"/>
    <w:rsid w:val="007D5BDA"/>
    <w:rsid w:val="007D67BF"/>
    <w:rsid w:val="007D6DA6"/>
    <w:rsid w:val="007D78D6"/>
    <w:rsid w:val="007E00C8"/>
    <w:rsid w:val="007E0872"/>
    <w:rsid w:val="007E1339"/>
    <w:rsid w:val="007E28F2"/>
    <w:rsid w:val="007E2D70"/>
    <w:rsid w:val="007E30C2"/>
    <w:rsid w:val="007E364F"/>
    <w:rsid w:val="007E3827"/>
    <w:rsid w:val="007E4107"/>
    <w:rsid w:val="007E48EC"/>
    <w:rsid w:val="007E509E"/>
    <w:rsid w:val="007E5481"/>
    <w:rsid w:val="007E5543"/>
    <w:rsid w:val="007E69F2"/>
    <w:rsid w:val="007F00C0"/>
    <w:rsid w:val="007F05DA"/>
    <w:rsid w:val="007F1F06"/>
    <w:rsid w:val="007F2575"/>
    <w:rsid w:val="007F3569"/>
    <w:rsid w:val="007F3A79"/>
    <w:rsid w:val="007F506B"/>
    <w:rsid w:val="007F561A"/>
    <w:rsid w:val="007F6888"/>
    <w:rsid w:val="007F755E"/>
    <w:rsid w:val="007F7AC3"/>
    <w:rsid w:val="0080026F"/>
    <w:rsid w:val="008004C1"/>
    <w:rsid w:val="00800EAA"/>
    <w:rsid w:val="00802DA6"/>
    <w:rsid w:val="00804D0A"/>
    <w:rsid w:val="00804DC6"/>
    <w:rsid w:val="00805A04"/>
    <w:rsid w:val="0080662C"/>
    <w:rsid w:val="00810212"/>
    <w:rsid w:val="00810491"/>
    <w:rsid w:val="00811355"/>
    <w:rsid w:val="008117D2"/>
    <w:rsid w:val="00811A3D"/>
    <w:rsid w:val="00812E56"/>
    <w:rsid w:val="00813030"/>
    <w:rsid w:val="008139B8"/>
    <w:rsid w:val="0081481A"/>
    <w:rsid w:val="00816A20"/>
    <w:rsid w:val="0082011C"/>
    <w:rsid w:val="008208F1"/>
    <w:rsid w:val="00820EB2"/>
    <w:rsid w:val="0082128A"/>
    <w:rsid w:val="00822598"/>
    <w:rsid w:val="00822682"/>
    <w:rsid w:val="00822711"/>
    <w:rsid w:val="0082347C"/>
    <w:rsid w:val="008245F9"/>
    <w:rsid w:val="008250DB"/>
    <w:rsid w:val="008251BE"/>
    <w:rsid w:val="0082537F"/>
    <w:rsid w:val="0082796B"/>
    <w:rsid w:val="00827A39"/>
    <w:rsid w:val="00831255"/>
    <w:rsid w:val="00831B88"/>
    <w:rsid w:val="00832209"/>
    <w:rsid w:val="0083321D"/>
    <w:rsid w:val="0083356D"/>
    <w:rsid w:val="00833E48"/>
    <w:rsid w:val="008350E3"/>
    <w:rsid w:val="00835C99"/>
    <w:rsid w:val="00840799"/>
    <w:rsid w:val="00840A1B"/>
    <w:rsid w:val="0084103E"/>
    <w:rsid w:val="00841A08"/>
    <w:rsid w:val="00841FE9"/>
    <w:rsid w:val="00842888"/>
    <w:rsid w:val="00844775"/>
    <w:rsid w:val="00845339"/>
    <w:rsid w:val="008459F5"/>
    <w:rsid w:val="00845FA4"/>
    <w:rsid w:val="0084746B"/>
    <w:rsid w:val="00850055"/>
    <w:rsid w:val="00850C67"/>
    <w:rsid w:val="008512D2"/>
    <w:rsid w:val="00851A1D"/>
    <w:rsid w:val="00853523"/>
    <w:rsid w:val="008549D2"/>
    <w:rsid w:val="00860C99"/>
    <w:rsid w:val="008611B1"/>
    <w:rsid w:val="00862418"/>
    <w:rsid w:val="00862F9B"/>
    <w:rsid w:val="00863448"/>
    <w:rsid w:val="0086382D"/>
    <w:rsid w:val="00864BBD"/>
    <w:rsid w:val="0086649F"/>
    <w:rsid w:val="00867817"/>
    <w:rsid w:val="00867EE0"/>
    <w:rsid w:val="00870504"/>
    <w:rsid w:val="00870633"/>
    <w:rsid w:val="00870CE8"/>
    <w:rsid w:val="00871EE2"/>
    <w:rsid w:val="00872815"/>
    <w:rsid w:val="008731DA"/>
    <w:rsid w:val="00874DC4"/>
    <w:rsid w:val="008754A6"/>
    <w:rsid w:val="00875741"/>
    <w:rsid w:val="00876472"/>
    <w:rsid w:val="00876C28"/>
    <w:rsid w:val="00877363"/>
    <w:rsid w:val="00877E35"/>
    <w:rsid w:val="00877F1A"/>
    <w:rsid w:val="00880084"/>
    <w:rsid w:val="00880767"/>
    <w:rsid w:val="00880F92"/>
    <w:rsid w:val="00881EA9"/>
    <w:rsid w:val="00881F4A"/>
    <w:rsid w:val="00882744"/>
    <w:rsid w:val="008830A0"/>
    <w:rsid w:val="00883DCA"/>
    <w:rsid w:val="008843BF"/>
    <w:rsid w:val="00884740"/>
    <w:rsid w:val="00885102"/>
    <w:rsid w:val="008855B6"/>
    <w:rsid w:val="00885A62"/>
    <w:rsid w:val="008861BB"/>
    <w:rsid w:val="00886377"/>
    <w:rsid w:val="00887938"/>
    <w:rsid w:val="00887E40"/>
    <w:rsid w:val="008913A3"/>
    <w:rsid w:val="0089234A"/>
    <w:rsid w:val="0089458F"/>
    <w:rsid w:val="00895988"/>
    <w:rsid w:val="008973A2"/>
    <w:rsid w:val="00897AE2"/>
    <w:rsid w:val="00897E56"/>
    <w:rsid w:val="008A1A2B"/>
    <w:rsid w:val="008A1E2A"/>
    <w:rsid w:val="008A21D0"/>
    <w:rsid w:val="008A24C8"/>
    <w:rsid w:val="008A2E1B"/>
    <w:rsid w:val="008A3611"/>
    <w:rsid w:val="008A3CD0"/>
    <w:rsid w:val="008A4683"/>
    <w:rsid w:val="008A5041"/>
    <w:rsid w:val="008A5AE1"/>
    <w:rsid w:val="008B0197"/>
    <w:rsid w:val="008B0B4C"/>
    <w:rsid w:val="008B20BF"/>
    <w:rsid w:val="008B35B3"/>
    <w:rsid w:val="008B63F7"/>
    <w:rsid w:val="008B769F"/>
    <w:rsid w:val="008C25DF"/>
    <w:rsid w:val="008C29A8"/>
    <w:rsid w:val="008C2B8E"/>
    <w:rsid w:val="008C3CE8"/>
    <w:rsid w:val="008C5FED"/>
    <w:rsid w:val="008C64B7"/>
    <w:rsid w:val="008C7411"/>
    <w:rsid w:val="008C7BC5"/>
    <w:rsid w:val="008C7D78"/>
    <w:rsid w:val="008D0206"/>
    <w:rsid w:val="008D0A98"/>
    <w:rsid w:val="008D16E4"/>
    <w:rsid w:val="008D1706"/>
    <w:rsid w:val="008D34E8"/>
    <w:rsid w:val="008D3B6B"/>
    <w:rsid w:val="008D5E38"/>
    <w:rsid w:val="008D618B"/>
    <w:rsid w:val="008D6F01"/>
    <w:rsid w:val="008D7559"/>
    <w:rsid w:val="008E07E9"/>
    <w:rsid w:val="008E2556"/>
    <w:rsid w:val="008E2748"/>
    <w:rsid w:val="008E3C67"/>
    <w:rsid w:val="008E3CC8"/>
    <w:rsid w:val="008E3D95"/>
    <w:rsid w:val="008E47D6"/>
    <w:rsid w:val="008E4F18"/>
    <w:rsid w:val="008E4F89"/>
    <w:rsid w:val="008E5088"/>
    <w:rsid w:val="008E5569"/>
    <w:rsid w:val="008E5E4C"/>
    <w:rsid w:val="008E64E4"/>
    <w:rsid w:val="008E677E"/>
    <w:rsid w:val="008E6EF1"/>
    <w:rsid w:val="008E740C"/>
    <w:rsid w:val="008E766E"/>
    <w:rsid w:val="008E7C18"/>
    <w:rsid w:val="008F0088"/>
    <w:rsid w:val="008F0E4C"/>
    <w:rsid w:val="008F1D63"/>
    <w:rsid w:val="008F26BC"/>
    <w:rsid w:val="008F2D1A"/>
    <w:rsid w:val="008F5547"/>
    <w:rsid w:val="008F5635"/>
    <w:rsid w:val="008F565F"/>
    <w:rsid w:val="008F5D79"/>
    <w:rsid w:val="008F737C"/>
    <w:rsid w:val="008F774E"/>
    <w:rsid w:val="008F7BD9"/>
    <w:rsid w:val="00900632"/>
    <w:rsid w:val="00901C76"/>
    <w:rsid w:val="009021CC"/>
    <w:rsid w:val="00903A4F"/>
    <w:rsid w:val="00903B7C"/>
    <w:rsid w:val="00903D06"/>
    <w:rsid w:val="00904689"/>
    <w:rsid w:val="00905CCE"/>
    <w:rsid w:val="00906C32"/>
    <w:rsid w:val="00907494"/>
    <w:rsid w:val="00907574"/>
    <w:rsid w:val="009104C2"/>
    <w:rsid w:val="009105BA"/>
    <w:rsid w:val="009126A7"/>
    <w:rsid w:val="009152EA"/>
    <w:rsid w:val="009155DD"/>
    <w:rsid w:val="00915AD6"/>
    <w:rsid w:val="0091738B"/>
    <w:rsid w:val="009173CD"/>
    <w:rsid w:val="00920465"/>
    <w:rsid w:val="00920578"/>
    <w:rsid w:val="00921275"/>
    <w:rsid w:val="00922DA5"/>
    <w:rsid w:val="0092352B"/>
    <w:rsid w:val="0092415F"/>
    <w:rsid w:val="00924D43"/>
    <w:rsid w:val="009270BE"/>
    <w:rsid w:val="0092773C"/>
    <w:rsid w:val="00927E61"/>
    <w:rsid w:val="00931926"/>
    <w:rsid w:val="00931C3C"/>
    <w:rsid w:val="00931C56"/>
    <w:rsid w:val="009321F7"/>
    <w:rsid w:val="00932891"/>
    <w:rsid w:val="00932C26"/>
    <w:rsid w:val="0093471E"/>
    <w:rsid w:val="00935927"/>
    <w:rsid w:val="00935C54"/>
    <w:rsid w:val="00937789"/>
    <w:rsid w:val="009377E1"/>
    <w:rsid w:val="00937B91"/>
    <w:rsid w:val="00937BCF"/>
    <w:rsid w:val="00940322"/>
    <w:rsid w:val="00940C66"/>
    <w:rsid w:val="0094112A"/>
    <w:rsid w:val="0094140A"/>
    <w:rsid w:val="009414F9"/>
    <w:rsid w:val="0094153F"/>
    <w:rsid w:val="00941818"/>
    <w:rsid w:val="00941BF9"/>
    <w:rsid w:val="00941EF2"/>
    <w:rsid w:val="009442E8"/>
    <w:rsid w:val="00944FE9"/>
    <w:rsid w:val="00945135"/>
    <w:rsid w:val="00945235"/>
    <w:rsid w:val="00945801"/>
    <w:rsid w:val="00945BFE"/>
    <w:rsid w:val="00945E59"/>
    <w:rsid w:val="00946DDD"/>
    <w:rsid w:val="00947297"/>
    <w:rsid w:val="00947BD6"/>
    <w:rsid w:val="00947E30"/>
    <w:rsid w:val="009500BB"/>
    <w:rsid w:val="009501BC"/>
    <w:rsid w:val="00950EB7"/>
    <w:rsid w:val="0095220C"/>
    <w:rsid w:val="00952C9E"/>
    <w:rsid w:val="009555CA"/>
    <w:rsid w:val="009564BC"/>
    <w:rsid w:val="00961124"/>
    <w:rsid w:val="00961915"/>
    <w:rsid w:val="0096257A"/>
    <w:rsid w:val="00962CCD"/>
    <w:rsid w:val="00963ACB"/>
    <w:rsid w:val="00963CFE"/>
    <w:rsid w:val="00964715"/>
    <w:rsid w:val="00966CD9"/>
    <w:rsid w:val="00967162"/>
    <w:rsid w:val="00967700"/>
    <w:rsid w:val="009704D5"/>
    <w:rsid w:val="00971E83"/>
    <w:rsid w:val="0097515C"/>
    <w:rsid w:val="0097619D"/>
    <w:rsid w:val="00976951"/>
    <w:rsid w:val="009771D8"/>
    <w:rsid w:val="00981AE7"/>
    <w:rsid w:val="0098271A"/>
    <w:rsid w:val="00982810"/>
    <w:rsid w:val="00982CE7"/>
    <w:rsid w:val="00983061"/>
    <w:rsid w:val="009833D3"/>
    <w:rsid w:val="00983C91"/>
    <w:rsid w:val="00984EB8"/>
    <w:rsid w:val="009855D3"/>
    <w:rsid w:val="00985EDF"/>
    <w:rsid w:val="00986545"/>
    <w:rsid w:val="00986E62"/>
    <w:rsid w:val="00987150"/>
    <w:rsid w:val="00987DC6"/>
    <w:rsid w:val="00990AF8"/>
    <w:rsid w:val="00990C2A"/>
    <w:rsid w:val="009917BC"/>
    <w:rsid w:val="009919B8"/>
    <w:rsid w:val="009923A9"/>
    <w:rsid w:val="009930AA"/>
    <w:rsid w:val="009930D5"/>
    <w:rsid w:val="00993584"/>
    <w:rsid w:val="009944DD"/>
    <w:rsid w:val="00994BFB"/>
    <w:rsid w:val="00995768"/>
    <w:rsid w:val="00995D6D"/>
    <w:rsid w:val="00996C65"/>
    <w:rsid w:val="009979A3"/>
    <w:rsid w:val="00997C41"/>
    <w:rsid w:val="009A0627"/>
    <w:rsid w:val="009A109A"/>
    <w:rsid w:val="009A1DC5"/>
    <w:rsid w:val="009A1E31"/>
    <w:rsid w:val="009A2B8B"/>
    <w:rsid w:val="009A3489"/>
    <w:rsid w:val="009A51DF"/>
    <w:rsid w:val="009A5D2D"/>
    <w:rsid w:val="009A76ED"/>
    <w:rsid w:val="009B0374"/>
    <w:rsid w:val="009B03DB"/>
    <w:rsid w:val="009B0CD4"/>
    <w:rsid w:val="009B15F6"/>
    <w:rsid w:val="009B3D91"/>
    <w:rsid w:val="009B449B"/>
    <w:rsid w:val="009B462A"/>
    <w:rsid w:val="009B5402"/>
    <w:rsid w:val="009B5D0C"/>
    <w:rsid w:val="009B6C4B"/>
    <w:rsid w:val="009B7E50"/>
    <w:rsid w:val="009C0CA9"/>
    <w:rsid w:val="009C21F2"/>
    <w:rsid w:val="009C263C"/>
    <w:rsid w:val="009C278F"/>
    <w:rsid w:val="009C3A99"/>
    <w:rsid w:val="009C5048"/>
    <w:rsid w:val="009C5314"/>
    <w:rsid w:val="009C5553"/>
    <w:rsid w:val="009C5E26"/>
    <w:rsid w:val="009C6150"/>
    <w:rsid w:val="009C64F6"/>
    <w:rsid w:val="009C70B8"/>
    <w:rsid w:val="009C7928"/>
    <w:rsid w:val="009C79EB"/>
    <w:rsid w:val="009C7A5A"/>
    <w:rsid w:val="009D132F"/>
    <w:rsid w:val="009D4ACA"/>
    <w:rsid w:val="009D4ED3"/>
    <w:rsid w:val="009D4FBB"/>
    <w:rsid w:val="009D5052"/>
    <w:rsid w:val="009D595F"/>
    <w:rsid w:val="009D64D0"/>
    <w:rsid w:val="009D7156"/>
    <w:rsid w:val="009D718E"/>
    <w:rsid w:val="009D756D"/>
    <w:rsid w:val="009D7BF0"/>
    <w:rsid w:val="009D7C1C"/>
    <w:rsid w:val="009D7C69"/>
    <w:rsid w:val="009E05D7"/>
    <w:rsid w:val="009E216F"/>
    <w:rsid w:val="009E31A5"/>
    <w:rsid w:val="009E3926"/>
    <w:rsid w:val="009E50EC"/>
    <w:rsid w:val="009E52F7"/>
    <w:rsid w:val="009E59D3"/>
    <w:rsid w:val="009F01B6"/>
    <w:rsid w:val="009F070A"/>
    <w:rsid w:val="009F0965"/>
    <w:rsid w:val="009F0FF5"/>
    <w:rsid w:val="009F1649"/>
    <w:rsid w:val="009F2102"/>
    <w:rsid w:val="009F27BE"/>
    <w:rsid w:val="009F2AFD"/>
    <w:rsid w:val="009F33C6"/>
    <w:rsid w:val="009F39A7"/>
    <w:rsid w:val="009F39EC"/>
    <w:rsid w:val="009F67E4"/>
    <w:rsid w:val="009F73D1"/>
    <w:rsid w:val="00A00084"/>
    <w:rsid w:val="00A00B29"/>
    <w:rsid w:val="00A00C3A"/>
    <w:rsid w:val="00A01BB9"/>
    <w:rsid w:val="00A02A29"/>
    <w:rsid w:val="00A030F7"/>
    <w:rsid w:val="00A037B8"/>
    <w:rsid w:val="00A03BD8"/>
    <w:rsid w:val="00A0428B"/>
    <w:rsid w:val="00A056E2"/>
    <w:rsid w:val="00A05935"/>
    <w:rsid w:val="00A05F57"/>
    <w:rsid w:val="00A060C7"/>
    <w:rsid w:val="00A07197"/>
    <w:rsid w:val="00A07A29"/>
    <w:rsid w:val="00A113B8"/>
    <w:rsid w:val="00A115F0"/>
    <w:rsid w:val="00A12809"/>
    <w:rsid w:val="00A12D2D"/>
    <w:rsid w:val="00A130A5"/>
    <w:rsid w:val="00A131D0"/>
    <w:rsid w:val="00A13D52"/>
    <w:rsid w:val="00A1487C"/>
    <w:rsid w:val="00A14962"/>
    <w:rsid w:val="00A156E8"/>
    <w:rsid w:val="00A157CE"/>
    <w:rsid w:val="00A161D8"/>
    <w:rsid w:val="00A16ECF"/>
    <w:rsid w:val="00A17BF8"/>
    <w:rsid w:val="00A17E6A"/>
    <w:rsid w:val="00A20590"/>
    <w:rsid w:val="00A207B2"/>
    <w:rsid w:val="00A22E81"/>
    <w:rsid w:val="00A23A3B"/>
    <w:rsid w:val="00A24B47"/>
    <w:rsid w:val="00A24DBF"/>
    <w:rsid w:val="00A24E0E"/>
    <w:rsid w:val="00A258A6"/>
    <w:rsid w:val="00A26CCB"/>
    <w:rsid w:val="00A27D92"/>
    <w:rsid w:val="00A30435"/>
    <w:rsid w:val="00A306A6"/>
    <w:rsid w:val="00A310FC"/>
    <w:rsid w:val="00A338AD"/>
    <w:rsid w:val="00A34300"/>
    <w:rsid w:val="00A34345"/>
    <w:rsid w:val="00A36117"/>
    <w:rsid w:val="00A367FA"/>
    <w:rsid w:val="00A36B60"/>
    <w:rsid w:val="00A36CBD"/>
    <w:rsid w:val="00A37905"/>
    <w:rsid w:val="00A400FE"/>
    <w:rsid w:val="00A40266"/>
    <w:rsid w:val="00A402A8"/>
    <w:rsid w:val="00A40647"/>
    <w:rsid w:val="00A409A0"/>
    <w:rsid w:val="00A41C80"/>
    <w:rsid w:val="00A42292"/>
    <w:rsid w:val="00A42619"/>
    <w:rsid w:val="00A42E85"/>
    <w:rsid w:val="00A444C7"/>
    <w:rsid w:val="00A44522"/>
    <w:rsid w:val="00A44618"/>
    <w:rsid w:val="00A44BBB"/>
    <w:rsid w:val="00A45ACE"/>
    <w:rsid w:val="00A4661F"/>
    <w:rsid w:val="00A475EE"/>
    <w:rsid w:val="00A50E03"/>
    <w:rsid w:val="00A5194B"/>
    <w:rsid w:val="00A51F8B"/>
    <w:rsid w:val="00A531D4"/>
    <w:rsid w:val="00A53258"/>
    <w:rsid w:val="00A5397A"/>
    <w:rsid w:val="00A54464"/>
    <w:rsid w:val="00A561B8"/>
    <w:rsid w:val="00A56FF2"/>
    <w:rsid w:val="00A612C2"/>
    <w:rsid w:val="00A63159"/>
    <w:rsid w:val="00A63EFE"/>
    <w:rsid w:val="00A675DF"/>
    <w:rsid w:val="00A70B7F"/>
    <w:rsid w:val="00A714FD"/>
    <w:rsid w:val="00A71971"/>
    <w:rsid w:val="00A74ECA"/>
    <w:rsid w:val="00A763F4"/>
    <w:rsid w:val="00A8031C"/>
    <w:rsid w:val="00A81D78"/>
    <w:rsid w:val="00A82FB7"/>
    <w:rsid w:val="00A859D2"/>
    <w:rsid w:val="00A85F44"/>
    <w:rsid w:val="00A863F8"/>
    <w:rsid w:val="00A86B88"/>
    <w:rsid w:val="00A87B44"/>
    <w:rsid w:val="00A90477"/>
    <w:rsid w:val="00A913CB"/>
    <w:rsid w:val="00A923D0"/>
    <w:rsid w:val="00A92C1C"/>
    <w:rsid w:val="00A92F4B"/>
    <w:rsid w:val="00A9331C"/>
    <w:rsid w:val="00A9458A"/>
    <w:rsid w:val="00A9500F"/>
    <w:rsid w:val="00A951AF"/>
    <w:rsid w:val="00A978F6"/>
    <w:rsid w:val="00A97BE2"/>
    <w:rsid w:val="00AA031A"/>
    <w:rsid w:val="00AA0D3C"/>
    <w:rsid w:val="00AA15B2"/>
    <w:rsid w:val="00AA15C5"/>
    <w:rsid w:val="00AA194A"/>
    <w:rsid w:val="00AA2B41"/>
    <w:rsid w:val="00AA34D0"/>
    <w:rsid w:val="00AA35FD"/>
    <w:rsid w:val="00AA3884"/>
    <w:rsid w:val="00AA433E"/>
    <w:rsid w:val="00AA4445"/>
    <w:rsid w:val="00AA4544"/>
    <w:rsid w:val="00AA4890"/>
    <w:rsid w:val="00AA524F"/>
    <w:rsid w:val="00AA5D76"/>
    <w:rsid w:val="00AA5D7D"/>
    <w:rsid w:val="00AA72AF"/>
    <w:rsid w:val="00AB0B9B"/>
    <w:rsid w:val="00AB0F78"/>
    <w:rsid w:val="00AB21F8"/>
    <w:rsid w:val="00AB2E70"/>
    <w:rsid w:val="00AB37EB"/>
    <w:rsid w:val="00AB3EC8"/>
    <w:rsid w:val="00AB4513"/>
    <w:rsid w:val="00AB4E5C"/>
    <w:rsid w:val="00AB5238"/>
    <w:rsid w:val="00AB5F4C"/>
    <w:rsid w:val="00AC02EA"/>
    <w:rsid w:val="00AC08A9"/>
    <w:rsid w:val="00AC1E45"/>
    <w:rsid w:val="00AC29CF"/>
    <w:rsid w:val="00AC39D4"/>
    <w:rsid w:val="00AC4627"/>
    <w:rsid w:val="00AC5442"/>
    <w:rsid w:val="00AC70A0"/>
    <w:rsid w:val="00AD073C"/>
    <w:rsid w:val="00AD365F"/>
    <w:rsid w:val="00AD3DE0"/>
    <w:rsid w:val="00AD48A8"/>
    <w:rsid w:val="00AD4D04"/>
    <w:rsid w:val="00AE0545"/>
    <w:rsid w:val="00AE1687"/>
    <w:rsid w:val="00AE2DEB"/>
    <w:rsid w:val="00AE3485"/>
    <w:rsid w:val="00AE3DEA"/>
    <w:rsid w:val="00AE4623"/>
    <w:rsid w:val="00AE544A"/>
    <w:rsid w:val="00AF0836"/>
    <w:rsid w:val="00AF1708"/>
    <w:rsid w:val="00AF1800"/>
    <w:rsid w:val="00AF2896"/>
    <w:rsid w:val="00AF2DD5"/>
    <w:rsid w:val="00AF2EB3"/>
    <w:rsid w:val="00AF3C12"/>
    <w:rsid w:val="00AF4721"/>
    <w:rsid w:val="00AF4D96"/>
    <w:rsid w:val="00AF54E8"/>
    <w:rsid w:val="00AF62E0"/>
    <w:rsid w:val="00AF69A0"/>
    <w:rsid w:val="00AF6E71"/>
    <w:rsid w:val="00AF712D"/>
    <w:rsid w:val="00B0076E"/>
    <w:rsid w:val="00B00BDF"/>
    <w:rsid w:val="00B011EC"/>
    <w:rsid w:val="00B0135E"/>
    <w:rsid w:val="00B013FE"/>
    <w:rsid w:val="00B01A27"/>
    <w:rsid w:val="00B01EBC"/>
    <w:rsid w:val="00B0209A"/>
    <w:rsid w:val="00B0344A"/>
    <w:rsid w:val="00B03A70"/>
    <w:rsid w:val="00B04ADF"/>
    <w:rsid w:val="00B06D10"/>
    <w:rsid w:val="00B106E9"/>
    <w:rsid w:val="00B11681"/>
    <w:rsid w:val="00B13A2A"/>
    <w:rsid w:val="00B145FA"/>
    <w:rsid w:val="00B16424"/>
    <w:rsid w:val="00B16743"/>
    <w:rsid w:val="00B1756B"/>
    <w:rsid w:val="00B17E9E"/>
    <w:rsid w:val="00B217CC"/>
    <w:rsid w:val="00B21E68"/>
    <w:rsid w:val="00B22863"/>
    <w:rsid w:val="00B24098"/>
    <w:rsid w:val="00B24E29"/>
    <w:rsid w:val="00B26587"/>
    <w:rsid w:val="00B265EE"/>
    <w:rsid w:val="00B26804"/>
    <w:rsid w:val="00B269DF"/>
    <w:rsid w:val="00B26CDE"/>
    <w:rsid w:val="00B26DE0"/>
    <w:rsid w:val="00B27256"/>
    <w:rsid w:val="00B27734"/>
    <w:rsid w:val="00B27A16"/>
    <w:rsid w:val="00B30157"/>
    <w:rsid w:val="00B31F1C"/>
    <w:rsid w:val="00B3284E"/>
    <w:rsid w:val="00B32A05"/>
    <w:rsid w:val="00B333C6"/>
    <w:rsid w:val="00B33590"/>
    <w:rsid w:val="00B33B0B"/>
    <w:rsid w:val="00B35341"/>
    <w:rsid w:val="00B35C06"/>
    <w:rsid w:val="00B371B6"/>
    <w:rsid w:val="00B374F4"/>
    <w:rsid w:val="00B37AC5"/>
    <w:rsid w:val="00B40228"/>
    <w:rsid w:val="00B40C35"/>
    <w:rsid w:val="00B414BE"/>
    <w:rsid w:val="00B41597"/>
    <w:rsid w:val="00B41A28"/>
    <w:rsid w:val="00B41A59"/>
    <w:rsid w:val="00B41CE8"/>
    <w:rsid w:val="00B42437"/>
    <w:rsid w:val="00B42B67"/>
    <w:rsid w:val="00B448E7"/>
    <w:rsid w:val="00B46333"/>
    <w:rsid w:val="00B47FBB"/>
    <w:rsid w:val="00B50EBF"/>
    <w:rsid w:val="00B51074"/>
    <w:rsid w:val="00B513DF"/>
    <w:rsid w:val="00B51D34"/>
    <w:rsid w:val="00B522A5"/>
    <w:rsid w:val="00B527A8"/>
    <w:rsid w:val="00B53214"/>
    <w:rsid w:val="00B5360A"/>
    <w:rsid w:val="00B542A7"/>
    <w:rsid w:val="00B54539"/>
    <w:rsid w:val="00B54A74"/>
    <w:rsid w:val="00B5532E"/>
    <w:rsid w:val="00B55AF0"/>
    <w:rsid w:val="00B56479"/>
    <w:rsid w:val="00B56A73"/>
    <w:rsid w:val="00B56E38"/>
    <w:rsid w:val="00B570D1"/>
    <w:rsid w:val="00B605E8"/>
    <w:rsid w:val="00B609F0"/>
    <w:rsid w:val="00B60A69"/>
    <w:rsid w:val="00B60EB9"/>
    <w:rsid w:val="00B60F49"/>
    <w:rsid w:val="00B61B50"/>
    <w:rsid w:val="00B61E8B"/>
    <w:rsid w:val="00B622D8"/>
    <w:rsid w:val="00B62617"/>
    <w:rsid w:val="00B62D46"/>
    <w:rsid w:val="00B63727"/>
    <w:rsid w:val="00B64A1A"/>
    <w:rsid w:val="00B6554A"/>
    <w:rsid w:val="00B65AC8"/>
    <w:rsid w:val="00B664CE"/>
    <w:rsid w:val="00B66B71"/>
    <w:rsid w:val="00B6716A"/>
    <w:rsid w:val="00B704DC"/>
    <w:rsid w:val="00B72E70"/>
    <w:rsid w:val="00B737C1"/>
    <w:rsid w:val="00B7593F"/>
    <w:rsid w:val="00B75E4F"/>
    <w:rsid w:val="00B8142B"/>
    <w:rsid w:val="00B81D30"/>
    <w:rsid w:val="00B81DFD"/>
    <w:rsid w:val="00B8228C"/>
    <w:rsid w:val="00B82B43"/>
    <w:rsid w:val="00B8332D"/>
    <w:rsid w:val="00B836E2"/>
    <w:rsid w:val="00B83B80"/>
    <w:rsid w:val="00B85756"/>
    <w:rsid w:val="00B86082"/>
    <w:rsid w:val="00B860F8"/>
    <w:rsid w:val="00B86514"/>
    <w:rsid w:val="00B86A37"/>
    <w:rsid w:val="00B87CC6"/>
    <w:rsid w:val="00B933F6"/>
    <w:rsid w:val="00B96788"/>
    <w:rsid w:val="00B9718F"/>
    <w:rsid w:val="00B97A74"/>
    <w:rsid w:val="00B97C44"/>
    <w:rsid w:val="00B97C5B"/>
    <w:rsid w:val="00B97E90"/>
    <w:rsid w:val="00BA025C"/>
    <w:rsid w:val="00BA0C14"/>
    <w:rsid w:val="00BA25BE"/>
    <w:rsid w:val="00BA2F0F"/>
    <w:rsid w:val="00BA302A"/>
    <w:rsid w:val="00BA3557"/>
    <w:rsid w:val="00BA4491"/>
    <w:rsid w:val="00BA477D"/>
    <w:rsid w:val="00BA5650"/>
    <w:rsid w:val="00BA5AE4"/>
    <w:rsid w:val="00BA5FB4"/>
    <w:rsid w:val="00BA6B22"/>
    <w:rsid w:val="00BA6B91"/>
    <w:rsid w:val="00BA7985"/>
    <w:rsid w:val="00BB012F"/>
    <w:rsid w:val="00BB0210"/>
    <w:rsid w:val="00BB0A70"/>
    <w:rsid w:val="00BB158C"/>
    <w:rsid w:val="00BB40C6"/>
    <w:rsid w:val="00BB5015"/>
    <w:rsid w:val="00BB5745"/>
    <w:rsid w:val="00BB5849"/>
    <w:rsid w:val="00BB5AEF"/>
    <w:rsid w:val="00BB673B"/>
    <w:rsid w:val="00BB6865"/>
    <w:rsid w:val="00BB6D13"/>
    <w:rsid w:val="00BB791B"/>
    <w:rsid w:val="00BC2650"/>
    <w:rsid w:val="00BC319A"/>
    <w:rsid w:val="00BC32C3"/>
    <w:rsid w:val="00BC52FF"/>
    <w:rsid w:val="00BC574A"/>
    <w:rsid w:val="00BC66AB"/>
    <w:rsid w:val="00BC70E9"/>
    <w:rsid w:val="00BD00DF"/>
    <w:rsid w:val="00BD070F"/>
    <w:rsid w:val="00BD0FD1"/>
    <w:rsid w:val="00BD0FD2"/>
    <w:rsid w:val="00BD0FF2"/>
    <w:rsid w:val="00BD1229"/>
    <w:rsid w:val="00BD14A1"/>
    <w:rsid w:val="00BD1967"/>
    <w:rsid w:val="00BD1B44"/>
    <w:rsid w:val="00BD211C"/>
    <w:rsid w:val="00BD2135"/>
    <w:rsid w:val="00BD215B"/>
    <w:rsid w:val="00BD3336"/>
    <w:rsid w:val="00BD35E2"/>
    <w:rsid w:val="00BD4AAB"/>
    <w:rsid w:val="00BD5D8E"/>
    <w:rsid w:val="00BD62A5"/>
    <w:rsid w:val="00BD6A36"/>
    <w:rsid w:val="00BD71AB"/>
    <w:rsid w:val="00BD75D3"/>
    <w:rsid w:val="00BE0043"/>
    <w:rsid w:val="00BE0544"/>
    <w:rsid w:val="00BE1865"/>
    <w:rsid w:val="00BE1AF8"/>
    <w:rsid w:val="00BE3C86"/>
    <w:rsid w:val="00BE49D1"/>
    <w:rsid w:val="00BE4C7A"/>
    <w:rsid w:val="00BE53B4"/>
    <w:rsid w:val="00BE552D"/>
    <w:rsid w:val="00BE68C9"/>
    <w:rsid w:val="00BE768C"/>
    <w:rsid w:val="00BE77A4"/>
    <w:rsid w:val="00BE7942"/>
    <w:rsid w:val="00BF1046"/>
    <w:rsid w:val="00BF14FC"/>
    <w:rsid w:val="00BF1643"/>
    <w:rsid w:val="00BF1847"/>
    <w:rsid w:val="00BF3232"/>
    <w:rsid w:val="00BF470F"/>
    <w:rsid w:val="00BF58F8"/>
    <w:rsid w:val="00BF63D4"/>
    <w:rsid w:val="00BF65D9"/>
    <w:rsid w:val="00BF6A97"/>
    <w:rsid w:val="00C00A0B"/>
    <w:rsid w:val="00C00E35"/>
    <w:rsid w:val="00C022A5"/>
    <w:rsid w:val="00C034B6"/>
    <w:rsid w:val="00C034E3"/>
    <w:rsid w:val="00C03519"/>
    <w:rsid w:val="00C03550"/>
    <w:rsid w:val="00C06F61"/>
    <w:rsid w:val="00C07469"/>
    <w:rsid w:val="00C07547"/>
    <w:rsid w:val="00C101BB"/>
    <w:rsid w:val="00C122B7"/>
    <w:rsid w:val="00C1278D"/>
    <w:rsid w:val="00C12C22"/>
    <w:rsid w:val="00C12C70"/>
    <w:rsid w:val="00C12FE0"/>
    <w:rsid w:val="00C13854"/>
    <w:rsid w:val="00C138F9"/>
    <w:rsid w:val="00C1396C"/>
    <w:rsid w:val="00C140FA"/>
    <w:rsid w:val="00C14403"/>
    <w:rsid w:val="00C14D11"/>
    <w:rsid w:val="00C15533"/>
    <w:rsid w:val="00C15588"/>
    <w:rsid w:val="00C16A3B"/>
    <w:rsid w:val="00C1756A"/>
    <w:rsid w:val="00C17A35"/>
    <w:rsid w:val="00C17B09"/>
    <w:rsid w:val="00C2061C"/>
    <w:rsid w:val="00C20D5A"/>
    <w:rsid w:val="00C20F75"/>
    <w:rsid w:val="00C210C6"/>
    <w:rsid w:val="00C211A8"/>
    <w:rsid w:val="00C231B4"/>
    <w:rsid w:val="00C2343B"/>
    <w:rsid w:val="00C24E85"/>
    <w:rsid w:val="00C25829"/>
    <w:rsid w:val="00C2649F"/>
    <w:rsid w:val="00C26B93"/>
    <w:rsid w:val="00C27E49"/>
    <w:rsid w:val="00C27E95"/>
    <w:rsid w:val="00C27EAC"/>
    <w:rsid w:val="00C27EC2"/>
    <w:rsid w:val="00C31F9E"/>
    <w:rsid w:val="00C3235E"/>
    <w:rsid w:val="00C32A0B"/>
    <w:rsid w:val="00C32CF3"/>
    <w:rsid w:val="00C343C9"/>
    <w:rsid w:val="00C3635D"/>
    <w:rsid w:val="00C36D70"/>
    <w:rsid w:val="00C36F3E"/>
    <w:rsid w:val="00C37311"/>
    <w:rsid w:val="00C37B23"/>
    <w:rsid w:val="00C42864"/>
    <w:rsid w:val="00C439C9"/>
    <w:rsid w:val="00C4608F"/>
    <w:rsid w:val="00C46DED"/>
    <w:rsid w:val="00C46ED5"/>
    <w:rsid w:val="00C471D3"/>
    <w:rsid w:val="00C47A83"/>
    <w:rsid w:val="00C51058"/>
    <w:rsid w:val="00C51111"/>
    <w:rsid w:val="00C5126B"/>
    <w:rsid w:val="00C529A4"/>
    <w:rsid w:val="00C52A37"/>
    <w:rsid w:val="00C52CE4"/>
    <w:rsid w:val="00C55988"/>
    <w:rsid w:val="00C55EEA"/>
    <w:rsid w:val="00C5668B"/>
    <w:rsid w:val="00C56765"/>
    <w:rsid w:val="00C569CF"/>
    <w:rsid w:val="00C57417"/>
    <w:rsid w:val="00C61207"/>
    <w:rsid w:val="00C6177C"/>
    <w:rsid w:val="00C61ACC"/>
    <w:rsid w:val="00C6215D"/>
    <w:rsid w:val="00C62525"/>
    <w:rsid w:val="00C62F4B"/>
    <w:rsid w:val="00C631E7"/>
    <w:rsid w:val="00C63517"/>
    <w:rsid w:val="00C63965"/>
    <w:rsid w:val="00C6472B"/>
    <w:rsid w:val="00C652C2"/>
    <w:rsid w:val="00C652DB"/>
    <w:rsid w:val="00C66F48"/>
    <w:rsid w:val="00C6797A"/>
    <w:rsid w:val="00C679EE"/>
    <w:rsid w:val="00C71232"/>
    <w:rsid w:val="00C71646"/>
    <w:rsid w:val="00C71875"/>
    <w:rsid w:val="00C72266"/>
    <w:rsid w:val="00C7259B"/>
    <w:rsid w:val="00C7353B"/>
    <w:rsid w:val="00C74A91"/>
    <w:rsid w:val="00C75726"/>
    <w:rsid w:val="00C76717"/>
    <w:rsid w:val="00C76C08"/>
    <w:rsid w:val="00C81108"/>
    <w:rsid w:val="00C8229B"/>
    <w:rsid w:val="00C83498"/>
    <w:rsid w:val="00C8366A"/>
    <w:rsid w:val="00C83E2E"/>
    <w:rsid w:val="00C84FB6"/>
    <w:rsid w:val="00C85EE4"/>
    <w:rsid w:val="00C906D0"/>
    <w:rsid w:val="00C919B0"/>
    <w:rsid w:val="00C92E99"/>
    <w:rsid w:val="00C9333B"/>
    <w:rsid w:val="00C93B1D"/>
    <w:rsid w:val="00C9424F"/>
    <w:rsid w:val="00C942F5"/>
    <w:rsid w:val="00C94CFD"/>
    <w:rsid w:val="00C96786"/>
    <w:rsid w:val="00C969BA"/>
    <w:rsid w:val="00C97C63"/>
    <w:rsid w:val="00CA00CC"/>
    <w:rsid w:val="00CA017B"/>
    <w:rsid w:val="00CA0267"/>
    <w:rsid w:val="00CA0E07"/>
    <w:rsid w:val="00CA158B"/>
    <w:rsid w:val="00CA1A44"/>
    <w:rsid w:val="00CA25A0"/>
    <w:rsid w:val="00CA28F3"/>
    <w:rsid w:val="00CA2C3E"/>
    <w:rsid w:val="00CA3EC6"/>
    <w:rsid w:val="00CA5A3C"/>
    <w:rsid w:val="00CA5B6E"/>
    <w:rsid w:val="00CB19FA"/>
    <w:rsid w:val="00CB25D4"/>
    <w:rsid w:val="00CB4ED3"/>
    <w:rsid w:val="00CB53B8"/>
    <w:rsid w:val="00CB591E"/>
    <w:rsid w:val="00CB5A0C"/>
    <w:rsid w:val="00CB7697"/>
    <w:rsid w:val="00CC0280"/>
    <w:rsid w:val="00CC20D1"/>
    <w:rsid w:val="00CC2A5F"/>
    <w:rsid w:val="00CC3596"/>
    <w:rsid w:val="00CC3B4F"/>
    <w:rsid w:val="00CC3EBD"/>
    <w:rsid w:val="00CC451B"/>
    <w:rsid w:val="00CC4DCA"/>
    <w:rsid w:val="00CC4E53"/>
    <w:rsid w:val="00CC5E2A"/>
    <w:rsid w:val="00CC74FB"/>
    <w:rsid w:val="00CD0306"/>
    <w:rsid w:val="00CD1C70"/>
    <w:rsid w:val="00CD34A5"/>
    <w:rsid w:val="00CD3FD1"/>
    <w:rsid w:val="00CD44CB"/>
    <w:rsid w:val="00CD61E3"/>
    <w:rsid w:val="00CD65F0"/>
    <w:rsid w:val="00CD6785"/>
    <w:rsid w:val="00CD6AE7"/>
    <w:rsid w:val="00CE1D1D"/>
    <w:rsid w:val="00CE1D8D"/>
    <w:rsid w:val="00CE2502"/>
    <w:rsid w:val="00CE4433"/>
    <w:rsid w:val="00CE4A3C"/>
    <w:rsid w:val="00CE51C2"/>
    <w:rsid w:val="00CE6795"/>
    <w:rsid w:val="00CE6940"/>
    <w:rsid w:val="00CE77A0"/>
    <w:rsid w:val="00CF16E8"/>
    <w:rsid w:val="00CF171C"/>
    <w:rsid w:val="00CF177E"/>
    <w:rsid w:val="00CF1939"/>
    <w:rsid w:val="00CF32A6"/>
    <w:rsid w:val="00CF3D10"/>
    <w:rsid w:val="00CF4C08"/>
    <w:rsid w:val="00CF5283"/>
    <w:rsid w:val="00CF63F5"/>
    <w:rsid w:val="00CF69C3"/>
    <w:rsid w:val="00CF7175"/>
    <w:rsid w:val="00CF7851"/>
    <w:rsid w:val="00CF7D63"/>
    <w:rsid w:val="00D003D8"/>
    <w:rsid w:val="00D02249"/>
    <w:rsid w:val="00D03DD9"/>
    <w:rsid w:val="00D0493D"/>
    <w:rsid w:val="00D06575"/>
    <w:rsid w:val="00D06C21"/>
    <w:rsid w:val="00D10EF3"/>
    <w:rsid w:val="00D11432"/>
    <w:rsid w:val="00D1253A"/>
    <w:rsid w:val="00D1328E"/>
    <w:rsid w:val="00D144FC"/>
    <w:rsid w:val="00D14888"/>
    <w:rsid w:val="00D14E3E"/>
    <w:rsid w:val="00D14F35"/>
    <w:rsid w:val="00D15389"/>
    <w:rsid w:val="00D158C3"/>
    <w:rsid w:val="00D15BDD"/>
    <w:rsid w:val="00D1666A"/>
    <w:rsid w:val="00D16BAD"/>
    <w:rsid w:val="00D17043"/>
    <w:rsid w:val="00D171CD"/>
    <w:rsid w:val="00D173E3"/>
    <w:rsid w:val="00D17744"/>
    <w:rsid w:val="00D24147"/>
    <w:rsid w:val="00D2466F"/>
    <w:rsid w:val="00D24B5E"/>
    <w:rsid w:val="00D25436"/>
    <w:rsid w:val="00D259D1"/>
    <w:rsid w:val="00D260A7"/>
    <w:rsid w:val="00D26250"/>
    <w:rsid w:val="00D26DC1"/>
    <w:rsid w:val="00D26F2F"/>
    <w:rsid w:val="00D3004E"/>
    <w:rsid w:val="00D30457"/>
    <w:rsid w:val="00D30FD6"/>
    <w:rsid w:val="00D31321"/>
    <w:rsid w:val="00D31630"/>
    <w:rsid w:val="00D32351"/>
    <w:rsid w:val="00D324D8"/>
    <w:rsid w:val="00D3294E"/>
    <w:rsid w:val="00D3460A"/>
    <w:rsid w:val="00D3468B"/>
    <w:rsid w:val="00D347B8"/>
    <w:rsid w:val="00D3521C"/>
    <w:rsid w:val="00D35DB9"/>
    <w:rsid w:val="00D36529"/>
    <w:rsid w:val="00D37043"/>
    <w:rsid w:val="00D37F8C"/>
    <w:rsid w:val="00D409C8"/>
    <w:rsid w:val="00D40BB2"/>
    <w:rsid w:val="00D40BF3"/>
    <w:rsid w:val="00D41F05"/>
    <w:rsid w:val="00D42082"/>
    <w:rsid w:val="00D430F7"/>
    <w:rsid w:val="00D446E3"/>
    <w:rsid w:val="00D44B7C"/>
    <w:rsid w:val="00D44D58"/>
    <w:rsid w:val="00D45D6D"/>
    <w:rsid w:val="00D45E1D"/>
    <w:rsid w:val="00D472EB"/>
    <w:rsid w:val="00D47546"/>
    <w:rsid w:val="00D479E7"/>
    <w:rsid w:val="00D50229"/>
    <w:rsid w:val="00D5062A"/>
    <w:rsid w:val="00D515B6"/>
    <w:rsid w:val="00D53067"/>
    <w:rsid w:val="00D53160"/>
    <w:rsid w:val="00D5367A"/>
    <w:rsid w:val="00D54E86"/>
    <w:rsid w:val="00D54EA0"/>
    <w:rsid w:val="00D54F47"/>
    <w:rsid w:val="00D550BF"/>
    <w:rsid w:val="00D55489"/>
    <w:rsid w:val="00D55552"/>
    <w:rsid w:val="00D55650"/>
    <w:rsid w:val="00D5590C"/>
    <w:rsid w:val="00D55E7C"/>
    <w:rsid w:val="00D5763A"/>
    <w:rsid w:val="00D57A5E"/>
    <w:rsid w:val="00D604BD"/>
    <w:rsid w:val="00D60D18"/>
    <w:rsid w:val="00D6188B"/>
    <w:rsid w:val="00D61BEE"/>
    <w:rsid w:val="00D62076"/>
    <w:rsid w:val="00D62B65"/>
    <w:rsid w:val="00D62DDD"/>
    <w:rsid w:val="00D62F72"/>
    <w:rsid w:val="00D62FB4"/>
    <w:rsid w:val="00D6478F"/>
    <w:rsid w:val="00D64D51"/>
    <w:rsid w:val="00D65435"/>
    <w:rsid w:val="00D6596A"/>
    <w:rsid w:val="00D65EC6"/>
    <w:rsid w:val="00D66A75"/>
    <w:rsid w:val="00D7172E"/>
    <w:rsid w:val="00D727BE"/>
    <w:rsid w:val="00D72970"/>
    <w:rsid w:val="00D72B2D"/>
    <w:rsid w:val="00D739A2"/>
    <w:rsid w:val="00D73BF7"/>
    <w:rsid w:val="00D73D99"/>
    <w:rsid w:val="00D743D4"/>
    <w:rsid w:val="00D74411"/>
    <w:rsid w:val="00D74747"/>
    <w:rsid w:val="00D7552F"/>
    <w:rsid w:val="00D77802"/>
    <w:rsid w:val="00D77AB5"/>
    <w:rsid w:val="00D77FE8"/>
    <w:rsid w:val="00D806DB"/>
    <w:rsid w:val="00D80E5D"/>
    <w:rsid w:val="00D80EC8"/>
    <w:rsid w:val="00D80F68"/>
    <w:rsid w:val="00D8249C"/>
    <w:rsid w:val="00D82990"/>
    <w:rsid w:val="00D82BC6"/>
    <w:rsid w:val="00D83BB8"/>
    <w:rsid w:val="00D8404D"/>
    <w:rsid w:val="00D8490B"/>
    <w:rsid w:val="00D854AA"/>
    <w:rsid w:val="00D85AF0"/>
    <w:rsid w:val="00D86286"/>
    <w:rsid w:val="00D86477"/>
    <w:rsid w:val="00D87774"/>
    <w:rsid w:val="00D90261"/>
    <w:rsid w:val="00D9050D"/>
    <w:rsid w:val="00D91B2E"/>
    <w:rsid w:val="00D91FAA"/>
    <w:rsid w:val="00D9233D"/>
    <w:rsid w:val="00D92B47"/>
    <w:rsid w:val="00D93C50"/>
    <w:rsid w:val="00D94669"/>
    <w:rsid w:val="00D9664D"/>
    <w:rsid w:val="00D970E5"/>
    <w:rsid w:val="00D97976"/>
    <w:rsid w:val="00D97EC8"/>
    <w:rsid w:val="00DA0CC0"/>
    <w:rsid w:val="00DA1B55"/>
    <w:rsid w:val="00DA1D40"/>
    <w:rsid w:val="00DA1F6A"/>
    <w:rsid w:val="00DA2048"/>
    <w:rsid w:val="00DA3896"/>
    <w:rsid w:val="00DA4502"/>
    <w:rsid w:val="00DA4A26"/>
    <w:rsid w:val="00DA5709"/>
    <w:rsid w:val="00DA5CC6"/>
    <w:rsid w:val="00DA6EFD"/>
    <w:rsid w:val="00DA7025"/>
    <w:rsid w:val="00DA72AF"/>
    <w:rsid w:val="00DA7F77"/>
    <w:rsid w:val="00DB2A6F"/>
    <w:rsid w:val="00DB2AD8"/>
    <w:rsid w:val="00DB441A"/>
    <w:rsid w:val="00DB4A6C"/>
    <w:rsid w:val="00DB4D63"/>
    <w:rsid w:val="00DB5086"/>
    <w:rsid w:val="00DB511A"/>
    <w:rsid w:val="00DB58CA"/>
    <w:rsid w:val="00DB5F9E"/>
    <w:rsid w:val="00DB60E5"/>
    <w:rsid w:val="00DC16ED"/>
    <w:rsid w:val="00DC312D"/>
    <w:rsid w:val="00DC3134"/>
    <w:rsid w:val="00DC3969"/>
    <w:rsid w:val="00DC57A7"/>
    <w:rsid w:val="00DC5873"/>
    <w:rsid w:val="00DC6879"/>
    <w:rsid w:val="00DD0103"/>
    <w:rsid w:val="00DD0745"/>
    <w:rsid w:val="00DD08BC"/>
    <w:rsid w:val="00DD12DB"/>
    <w:rsid w:val="00DD2564"/>
    <w:rsid w:val="00DD2B03"/>
    <w:rsid w:val="00DD34E2"/>
    <w:rsid w:val="00DD3B5F"/>
    <w:rsid w:val="00DD3D42"/>
    <w:rsid w:val="00DD3DA9"/>
    <w:rsid w:val="00DD3E8B"/>
    <w:rsid w:val="00DD4EB2"/>
    <w:rsid w:val="00DD69B1"/>
    <w:rsid w:val="00DD6F44"/>
    <w:rsid w:val="00DD78F4"/>
    <w:rsid w:val="00DD792B"/>
    <w:rsid w:val="00DE1218"/>
    <w:rsid w:val="00DE1549"/>
    <w:rsid w:val="00DE29A3"/>
    <w:rsid w:val="00DE43E1"/>
    <w:rsid w:val="00DE61E8"/>
    <w:rsid w:val="00DE63DC"/>
    <w:rsid w:val="00DE65FF"/>
    <w:rsid w:val="00DE6A16"/>
    <w:rsid w:val="00DE6E20"/>
    <w:rsid w:val="00DE7B48"/>
    <w:rsid w:val="00DF0176"/>
    <w:rsid w:val="00DF0481"/>
    <w:rsid w:val="00DF07B2"/>
    <w:rsid w:val="00DF1533"/>
    <w:rsid w:val="00DF176C"/>
    <w:rsid w:val="00DF259D"/>
    <w:rsid w:val="00DF382D"/>
    <w:rsid w:val="00DF40BE"/>
    <w:rsid w:val="00DF41A1"/>
    <w:rsid w:val="00DF4535"/>
    <w:rsid w:val="00DF53B8"/>
    <w:rsid w:val="00DF5446"/>
    <w:rsid w:val="00DF5E9E"/>
    <w:rsid w:val="00DF6075"/>
    <w:rsid w:val="00DF65A0"/>
    <w:rsid w:val="00DF65DB"/>
    <w:rsid w:val="00DF6ABD"/>
    <w:rsid w:val="00DF6E16"/>
    <w:rsid w:val="00DF7466"/>
    <w:rsid w:val="00E01199"/>
    <w:rsid w:val="00E01ABE"/>
    <w:rsid w:val="00E02CB1"/>
    <w:rsid w:val="00E03480"/>
    <w:rsid w:val="00E0355A"/>
    <w:rsid w:val="00E039A8"/>
    <w:rsid w:val="00E03FF6"/>
    <w:rsid w:val="00E04269"/>
    <w:rsid w:val="00E04412"/>
    <w:rsid w:val="00E058B4"/>
    <w:rsid w:val="00E115D9"/>
    <w:rsid w:val="00E1170B"/>
    <w:rsid w:val="00E11B5F"/>
    <w:rsid w:val="00E120EE"/>
    <w:rsid w:val="00E12560"/>
    <w:rsid w:val="00E12828"/>
    <w:rsid w:val="00E1336E"/>
    <w:rsid w:val="00E13540"/>
    <w:rsid w:val="00E13A72"/>
    <w:rsid w:val="00E1532A"/>
    <w:rsid w:val="00E154EA"/>
    <w:rsid w:val="00E16132"/>
    <w:rsid w:val="00E1696C"/>
    <w:rsid w:val="00E2081F"/>
    <w:rsid w:val="00E21AF0"/>
    <w:rsid w:val="00E24A8B"/>
    <w:rsid w:val="00E256B0"/>
    <w:rsid w:val="00E25A87"/>
    <w:rsid w:val="00E26682"/>
    <w:rsid w:val="00E30775"/>
    <w:rsid w:val="00E30E54"/>
    <w:rsid w:val="00E311CD"/>
    <w:rsid w:val="00E31859"/>
    <w:rsid w:val="00E32625"/>
    <w:rsid w:val="00E328CF"/>
    <w:rsid w:val="00E34371"/>
    <w:rsid w:val="00E344E0"/>
    <w:rsid w:val="00E3483D"/>
    <w:rsid w:val="00E34A99"/>
    <w:rsid w:val="00E359CC"/>
    <w:rsid w:val="00E36793"/>
    <w:rsid w:val="00E36F34"/>
    <w:rsid w:val="00E40491"/>
    <w:rsid w:val="00E41051"/>
    <w:rsid w:val="00E41221"/>
    <w:rsid w:val="00E41574"/>
    <w:rsid w:val="00E43AA9"/>
    <w:rsid w:val="00E43BAB"/>
    <w:rsid w:val="00E447EC"/>
    <w:rsid w:val="00E44C9D"/>
    <w:rsid w:val="00E4712E"/>
    <w:rsid w:val="00E47719"/>
    <w:rsid w:val="00E500CE"/>
    <w:rsid w:val="00E50103"/>
    <w:rsid w:val="00E5061E"/>
    <w:rsid w:val="00E5102D"/>
    <w:rsid w:val="00E51B48"/>
    <w:rsid w:val="00E52667"/>
    <w:rsid w:val="00E52BFC"/>
    <w:rsid w:val="00E542B2"/>
    <w:rsid w:val="00E5451E"/>
    <w:rsid w:val="00E54E28"/>
    <w:rsid w:val="00E555DF"/>
    <w:rsid w:val="00E55A02"/>
    <w:rsid w:val="00E567A3"/>
    <w:rsid w:val="00E567E5"/>
    <w:rsid w:val="00E60093"/>
    <w:rsid w:val="00E603DD"/>
    <w:rsid w:val="00E60936"/>
    <w:rsid w:val="00E61014"/>
    <w:rsid w:val="00E610F1"/>
    <w:rsid w:val="00E62214"/>
    <w:rsid w:val="00E62622"/>
    <w:rsid w:val="00E63032"/>
    <w:rsid w:val="00E63BB5"/>
    <w:rsid w:val="00E66002"/>
    <w:rsid w:val="00E662A3"/>
    <w:rsid w:val="00E70B9F"/>
    <w:rsid w:val="00E7285A"/>
    <w:rsid w:val="00E7378F"/>
    <w:rsid w:val="00E741B4"/>
    <w:rsid w:val="00E753C2"/>
    <w:rsid w:val="00E754F3"/>
    <w:rsid w:val="00E759AC"/>
    <w:rsid w:val="00E762A0"/>
    <w:rsid w:val="00E76E84"/>
    <w:rsid w:val="00E80017"/>
    <w:rsid w:val="00E814FB"/>
    <w:rsid w:val="00E81FD2"/>
    <w:rsid w:val="00E83066"/>
    <w:rsid w:val="00E83504"/>
    <w:rsid w:val="00E843B1"/>
    <w:rsid w:val="00E853DA"/>
    <w:rsid w:val="00E85674"/>
    <w:rsid w:val="00E87895"/>
    <w:rsid w:val="00E87C07"/>
    <w:rsid w:val="00E87D89"/>
    <w:rsid w:val="00E923F1"/>
    <w:rsid w:val="00E92739"/>
    <w:rsid w:val="00E92E3F"/>
    <w:rsid w:val="00E93477"/>
    <w:rsid w:val="00E93B42"/>
    <w:rsid w:val="00E9436E"/>
    <w:rsid w:val="00E94A1A"/>
    <w:rsid w:val="00E94B13"/>
    <w:rsid w:val="00E95754"/>
    <w:rsid w:val="00E96A7C"/>
    <w:rsid w:val="00E97411"/>
    <w:rsid w:val="00E97D84"/>
    <w:rsid w:val="00EA1876"/>
    <w:rsid w:val="00EA1BAD"/>
    <w:rsid w:val="00EA1BE1"/>
    <w:rsid w:val="00EA228C"/>
    <w:rsid w:val="00EA29B7"/>
    <w:rsid w:val="00EA2E51"/>
    <w:rsid w:val="00EA336C"/>
    <w:rsid w:val="00EA38E8"/>
    <w:rsid w:val="00EA4207"/>
    <w:rsid w:val="00EA45B3"/>
    <w:rsid w:val="00EA48F3"/>
    <w:rsid w:val="00EA4C0B"/>
    <w:rsid w:val="00EA4F9A"/>
    <w:rsid w:val="00EA5889"/>
    <w:rsid w:val="00EA59BA"/>
    <w:rsid w:val="00EA5D88"/>
    <w:rsid w:val="00EA6479"/>
    <w:rsid w:val="00EA7B0E"/>
    <w:rsid w:val="00EB10C8"/>
    <w:rsid w:val="00EB42D2"/>
    <w:rsid w:val="00EB5686"/>
    <w:rsid w:val="00EB56BD"/>
    <w:rsid w:val="00EB5B70"/>
    <w:rsid w:val="00EB77B2"/>
    <w:rsid w:val="00EB78DE"/>
    <w:rsid w:val="00EB7E49"/>
    <w:rsid w:val="00EC2DBA"/>
    <w:rsid w:val="00EC2DD6"/>
    <w:rsid w:val="00EC2F6F"/>
    <w:rsid w:val="00EC4392"/>
    <w:rsid w:val="00EC4EDA"/>
    <w:rsid w:val="00EC50B6"/>
    <w:rsid w:val="00EC5B8E"/>
    <w:rsid w:val="00EC5E2B"/>
    <w:rsid w:val="00EC61FD"/>
    <w:rsid w:val="00EC64B5"/>
    <w:rsid w:val="00EC67D7"/>
    <w:rsid w:val="00EC6F55"/>
    <w:rsid w:val="00EC77A1"/>
    <w:rsid w:val="00ED0656"/>
    <w:rsid w:val="00ED1459"/>
    <w:rsid w:val="00ED2090"/>
    <w:rsid w:val="00ED2468"/>
    <w:rsid w:val="00ED2579"/>
    <w:rsid w:val="00ED3E16"/>
    <w:rsid w:val="00ED4F53"/>
    <w:rsid w:val="00ED516E"/>
    <w:rsid w:val="00ED5174"/>
    <w:rsid w:val="00ED6536"/>
    <w:rsid w:val="00ED73ED"/>
    <w:rsid w:val="00EE07B2"/>
    <w:rsid w:val="00EE0D7E"/>
    <w:rsid w:val="00EE1491"/>
    <w:rsid w:val="00EE1757"/>
    <w:rsid w:val="00EE197F"/>
    <w:rsid w:val="00EE1CF8"/>
    <w:rsid w:val="00EE23AD"/>
    <w:rsid w:val="00EE3AD0"/>
    <w:rsid w:val="00EE3EBC"/>
    <w:rsid w:val="00EE47CC"/>
    <w:rsid w:val="00EE48BF"/>
    <w:rsid w:val="00EE4F3C"/>
    <w:rsid w:val="00EE5D94"/>
    <w:rsid w:val="00EE63CF"/>
    <w:rsid w:val="00EE7784"/>
    <w:rsid w:val="00EE7A7D"/>
    <w:rsid w:val="00EE7CC2"/>
    <w:rsid w:val="00EF1ED3"/>
    <w:rsid w:val="00EF22F1"/>
    <w:rsid w:val="00EF2C5F"/>
    <w:rsid w:val="00EF3211"/>
    <w:rsid w:val="00EF3481"/>
    <w:rsid w:val="00EF4044"/>
    <w:rsid w:val="00EF465D"/>
    <w:rsid w:val="00EF7746"/>
    <w:rsid w:val="00EF7E4D"/>
    <w:rsid w:val="00F004C3"/>
    <w:rsid w:val="00F005B6"/>
    <w:rsid w:val="00F01AFD"/>
    <w:rsid w:val="00F038B3"/>
    <w:rsid w:val="00F04918"/>
    <w:rsid w:val="00F04E47"/>
    <w:rsid w:val="00F050F7"/>
    <w:rsid w:val="00F05451"/>
    <w:rsid w:val="00F055C3"/>
    <w:rsid w:val="00F0756A"/>
    <w:rsid w:val="00F07646"/>
    <w:rsid w:val="00F077F2"/>
    <w:rsid w:val="00F100FE"/>
    <w:rsid w:val="00F103A8"/>
    <w:rsid w:val="00F10762"/>
    <w:rsid w:val="00F10B3A"/>
    <w:rsid w:val="00F10F30"/>
    <w:rsid w:val="00F10FAF"/>
    <w:rsid w:val="00F11615"/>
    <w:rsid w:val="00F11E94"/>
    <w:rsid w:val="00F13179"/>
    <w:rsid w:val="00F13260"/>
    <w:rsid w:val="00F13CF7"/>
    <w:rsid w:val="00F142C9"/>
    <w:rsid w:val="00F1459B"/>
    <w:rsid w:val="00F150F5"/>
    <w:rsid w:val="00F15E81"/>
    <w:rsid w:val="00F1731B"/>
    <w:rsid w:val="00F17B06"/>
    <w:rsid w:val="00F218DD"/>
    <w:rsid w:val="00F21C2D"/>
    <w:rsid w:val="00F22CC0"/>
    <w:rsid w:val="00F2347A"/>
    <w:rsid w:val="00F2392C"/>
    <w:rsid w:val="00F23CE9"/>
    <w:rsid w:val="00F24541"/>
    <w:rsid w:val="00F253E8"/>
    <w:rsid w:val="00F25510"/>
    <w:rsid w:val="00F267A4"/>
    <w:rsid w:val="00F26F53"/>
    <w:rsid w:val="00F2734F"/>
    <w:rsid w:val="00F27436"/>
    <w:rsid w:val="00F305B7"/>
    <w:rsid w:val="00F31132"/>
    <w:rsid w:val="00F31563"/>
    <w:rsid w:val="00F319E9"/>
    <w:rsid w:val="00F33198"/>
    <w:rsid w:val="00F3367B"/>
    <w:rsid w:val="00F35552"/>
    <w:rsid w:val="00F35710"/>
    <w:rsid w:val="00F36008"/>
    <w:rsid w:val="00F361BB"/>
    <w:rsid w:val="00F37327"/>
    <w:rsid w:val="00F37FA3"/>
    <w:rsid w:val="00F40610"/>
    <w:rsid w:val="00F40B75"/>
    <w:rsid w:val="00F41B87"/>
    <w:rsid w:val="00F45C9B"/>
    <w:rsid w:val="00F45E2B"/>
    <w:rsid w:val="00F4658B"/>
    <w:rsid w:val="00F46B1C"/>
    <w:rsid w:val="00F46C0F"/>
    <w:rsid w:val="00F471F4"/>
    <w:rsid w:val="00F47ACF"/>
    <w:rsid w:val="00F47F3F"/>
    <w:rsid w:val="00F501D1"/>
    <w:rsid w:val="00F50223"/>
    <w:rsid w:val="00F5077A"/>
    <w:rsid w:val="00F50A66"/>
    <w:rsid w:val="00F52A3E"/>
    <w:rsid w:val="00F534A0"/>
    <w:rsid w:val="00F544C7"/>
    <w:rsid w:val="00F5472A"/>
    <w:rsid w:val="00F5519E"/>
    <w:rsid w:val="00F551C4"/>
    <w:rsid w:val="00F56AED"/>
    <w:rsid w:val="00F61079"/>
    <w:rsid w:val="00F6107C"/>
    <w:rsid w:val="00F61175"/>
    <w:rsid w:val="00F6224E"/>
    <w:rsid w:val="00F6407A"/>
    <w:rsid w:val="00F649EB"/>
    <w:rsid w:val="00F64B96"/>
    <w:rsid w:val="00F64EA7"/>
    <w:rsid w:val="00F652B0"/>
    <w:rsid w:val="00F67914"/>
    <w:rsid w:val="00F7001D"/>
    <w:rsid w:val="00F70AE0"/>
    <w:rsid w:val="00F71115"/>
    <w:rsid w:val="00F71B0D"/>
    <w:rsid w:val="00F71DC2"/>
    <w:rsid w:val="00F727A4"/>
    <w:rsid w:val="00F72C5E"/>
    <w:rsid w:val="00F73218"/>
    <w:rsid w:val="00F73220"/>
    <w:rsid w:val="00F73878"/>
    <w:rsid w:val="00F73B4E"/>
    <w:rsid w:val="00F7443C"/>
    <w:rsid w:val="00F74E7E"/>
    <w:rsid w:val="00F755DD"/>
    <w:rsid w:val="00F76FEC"/>
    <w:rsid w:val="00F774C4"/>
    <w:rsid w:val="00F77896"/>
    <w:rsid w:val="00F80486"/>
    <w:rsid w:val="00F80EF2"/>
    <w:rsid w:val="00F81A15"/>
    <w:rsid w:val="00F82BA8"/>
    <w:rsid w:val="00F83264"/>
    <w:rsid w:val="00F842BF"/>
    <w:rsid w:val="00F848E9"/>
    <w:rsid w:val="00F84A9C"/>
    <w:rsid w:val="00F84BC2"/>
    <w:rsid w:val="00F8585C"/>
    <w:rsid w:val="00F86593"/>
    <w:rsid w:val="00F87F6D"/>
    <w:rsid w:val="00F905AC"/>
    <w:rsid w:val="00F90E29"/>
    <w:rsid w:val="00F93136"/>
    <w:rsid w:val="00F95740"/>
    <w:rsid w:val="00F964C5"/>
    <w:rsid w:val="00F97162"/>
    <w:rsid w:val="00F9788F"/>
    <w:rsid w:val="00F97CB1"/>
    <w:rsid w:val="00F97E11"/>
    <w:rsid w:val="00FA0A05"/>
    <w:rsid w:val="00FA1299"/>
    <w:rsid w:val="00FA2313"/>
    <w:rsid w:val="00FA2E99"/>
    <w:rsid w:val="00FA38A9"/>
    <w:rsid w:val="00FA3D8A"/>
    <w:rsid w:val="00FA61DB"/>
    <w:rsid w:val="00FA63C0"/>
    <w:rsid w:val="00FB0D4B"/>
    <w:rsid w:val="00FB0F58"/>
    <w:rsid w:val="00FB1A2C"/>
    <w:rsid w:val="00FB267F"/>
    <w:rsid w:val="00FB33C5"/>
    <w:rsid w:val="00FB3D67"/>
    <w:rsid w:val="00FB4496"/>
    <w:rsid w:val="00FB475B"/>
    <w:rsid w:val="00FB62F2"/>
    <w:rsid w:val="00FB737F"/>
    <w:rsid w:val="00FB7570"/>
    <w:rsid w:val="00FC0043"/>
    <w:rsid w:val="00FC11B0"/>
    <w:rsid w:val="00FC1B39"/>
    <w:rsid w:val="00FC2555"/>
    <w:rsid w:val="00FC33FE"/>
    <w:rsid w:val="00FC377A"/>
    <w:rsid w:val="00FC387E"/>
    <w:rsid w:val="00FC4A44"/>
    <w:rsid w:val="00FC5872"/>
    <w:rsid w:val="00FC5F08"/>
    <w:rsid w:val="00FC6B2B"/>
    <w:rsid w:val="00FC6D87"/>
    <w:rsid w:val="00FC706D"/>
    <w:rsid w:val="00FC70B6"/>
    <w:rsid w:val="00FC7D7B"/>
    <w:rsid w:val="00FCE2E0"/>
    <w:rsid w:val="00FD21D4"/>
    <w:rsid w:val="00FD23D6"/>
    <w:rsid w:val="00FD26EE"/>
    <w:rsid w:val="00FD28F5"/>
    <w:rsid w:val="00FD4686"/>
    <w:rsid w:val="00FD49DE"/>
    <w:rsid w:val="00FD533D"/>
    <w:rsid w:val="00FD5D16"/>
    <w:rsid w:val="00FD672B"/>
    <w:rsid w:val="00FD6A8C"/>
    <w:rsid w:val="00FD6A8E"/>
    <w:rsid w:val="00FD7064"/>
    <w:rsid w:val="00FD7787"/>
    <w:rsid w:val="00FE17D8"/>
    <w:rsid w:val="00FE1C9A"/>
    <w:rsid w:val="00FE2E88"/>
    <w:rsid w:val="00FE3A0E"/>
    <w:rsid w:val="00FE3F92"/>
    <w:rsid w:val="00FE4681"/>
    <w:rsid w:val="00FE5D18"/>
    <w:rsid w:val="00FE6B65"/>
    <w:rsid w:val="00FE7DF1"/>
    <w:rsid w:val="00FF0C14"/>
    <w:rsid w:val="00FF0E6B"/>
    <w:rsid w:val="00FF1377"/>
    <w:rsid w:val="00FF1A47"/>
    <w:rsid w:val="00FF23FC"/>
    <w:rsid w:val="00FF29BC"/>
    <w:rsid w:val="00FF4354"/>
    <w:rsid w:val="00FF506C"/>
    <w:rsid w:val="00FF52E7"/>
    <w:rsid w:val="00FF542D"/>
    <w:rsid w:val="00FF5A2C"/>
    <w:rsid w:val="00FF5E33"/>
    <w:rsid w:val="00FF75A1"/>
    <w:rsid w:val="00FF7673"/>
    <w:rsid w:val="00FF78D4"/>
    <w:rsid w:val="017F9F34"/>
    <w:rsid w:val="020A1161"/>
    <w:rsid w:val="0249DEE3"/>
    <w:rsid w:val="02F98823"/>
    <w:rsid w:val="03296642"/>
    <w:rsid w:val="03DE4D0C"/>
    <w:rsid w:val="0504003B"/>
    <w:rsid w:val="05951655"/>
    <w:rsid w:val="05C3E54C"/>
    <w:rsid w:val="05EF73ED"/>
    <w:rsid w:val="0611FF15"/>
    <w:rsid w:val="06216918"/>
    <w:rsid w:val="069CB9AC"/>
    <w:rsid w:val="074E0719"/>
    <w:rsid w:val="078B444E"/>
    <w:rsid w:val="07B02F94"/>
    <w:rsid w:val="07F023BD"/>
    <w:rsid w:val="09B9EE45"/>
    <w:rsid w:val="0AA2A2E1"/>
    <w:rsid w:val="0AA54706"/>
    <w:rsid w:val="0AE4BDAE"/>
    <w:rsid w:val="0B1FAE37"/>
    <w:rsid w:val="0B27C47F"/>
    <w:rsid w:val="0BE95EF1"/>
    <w:rsid w:val="0C957306"/>
    <w:rsid w:val="0D5E9657"/>
    <w:rsid w:val="0E2EA759"/>
    <w:rsid w:val="0E841FA1"/>
    <w:rsid w:val="0ECD9884"/>
    <w:rsid w:val="0EFA66B8"/>
    <w:rsid w:val="100483C4"/>
    <w:rsid w:val="102F15BF"/>
    <w:rsid w:val="109D72DA"/>
    <w:rsid w:val="111E390D"/>
    <w:rsid w:val="1232077A"/>
    <w:rsid w:val="126CE766"/>
    <w:rsid w:val="12759DDE"/>
    <w:rsid w:val="12DB246F"/>
    <w:rsid w:val="13EF8B50"/>
    <w:rsid w:val="16553FBA"/>
    <w:rsid w:val="1693515B"/>
    <w:rsid w:val="16CB6267"/>
    <w:rsid w:val="170C05F4"/>
    <w:rsid w:val="1789801A"/>
    <w:rsid w:val="17EC67BD"/>
    <w:rsid w:val="180747F4"/>
    <w:rsid w:val="1A40A052"/>
    <w:rsid w:val="1A80E15E"/>
    <w:rsid w:val="1AAC1878"/>
    <w:rsid w:val="1BCFE40E"/>
    <w:rsid w:val="1C0BE745"/>
    <w:rsid w:val="1C16BD72"/>
    <w:rsid w:val="1D23E530"/>
    <w:rsid w:val="1D33A664"/>
    <w:rsid w:val="1D791AA2"/>
    <w:rsid w:val="1E2FC8CE"/>
    <w:rsid w:val="1E342601"/>
    <w:rsid w:val="1EB7120F"/>
    <w:rsid w:val="1EBBDE38"/>
    <w:rsid w:val="1FCFF662"/>
    <w:rsid w:val="1FFA306E"/>
    <w:rsid w:val="20535B89"/>
    <w:rsid w:val="215D1F25"/>
    <w:rsid w:val="22813924"/>
    <w:rsid w:val="22D77789"/>
    <w:rsid w:val="230CF77C"/>
    <w:rsid w:val="2317CB6E"/>
    <w:rsid w:val="2458FA2E"/>
    <w:rsid w:val="24AC69C8"/>
    <w:rsid w:val="24E278F9"/>
    <w:rsid w:val="255BEC5A"/>
    <w:rsid w:val="2581F6A0"/>
    <w:rsid w:val="258E0777"/>
    <w:rsid w:val="25D0090A"/>
    <w:rsid w:val="26774D2A"/>
    <w:rsid w:val="26EB45DC"/>
    <w:rsid w:val="26F79676"/>
    <w:rsid w:val="273F0E34"/>
    <w:rsid w:val="275A2A56"/>
    <w:rsid w:val="2992075E"/>
    <w:rsid w:val="2A5E9E94"/>
    <w:rsid w:val="2B0D6C02"/>
    <w:rsid w:val="2B56BD01"/>
    <w:rsid w:val="2BB561E3"/>
    <w:rsid w:val="2C7A8E8A"/>
    <w:rsid w:val="2D4C6F3E"/>
    <w:rsid w:val="2D896421"/>
    <w:rsid w:val="2E10D6CF"/>
    <w:rsid w:val="2EA53CF0"/>
    <w:rsid w:val="2EBFA075"/>
    <w:rsid w:val="2EC08920"/>
    <w:rsid w:val="2EE693CC"/>
    <w:rsid w:val="2FC2DF4A"/>
    <w:rsid w:val="30C24144"/>
    <w:rsid w:val="30D33E54"/>
    <w:rsid w:val="31487791"/>
    <w:rsid w:val="3178426D"/>
    <w:rsid w:val="32240242"/>
    <w:rsid w:val="32617A71"/>
    <w:rsid w:val="32A6D258"/>
    <w:rsid w:val="332E5301"/>
    <w:rsid w:val="347DE2AC"/>
    <w:rsid w:val="34A9782F"/>
    <w:rsid w:val="34AF73B5"/>
    <w:rsid w:val="34F58894"/>
    <w:rsid w:val="35369BB8"/>
    <w:rsid w:val="356498AD"/>
    <w:rsid w:val="35984D3B"/>
    <w:rsid w:val="35D9C5C0"/>
    <w:rsid w:val="36025291"/>
    <w:rsid w:val="366DAF5B"/>
    <w:rsid w:val="37E94DA1"/>
    <w:rsid w:val="3A3C62FC"/>
    <w:rsid w:val="3A71430D"/>
    <w:rsid w:val="3AF5FA27"/>
    <w:rsid w:val="3BBEBDEB"/>
    <w:rsid w:val="3BD35E8F"/>
    <w:rsid w:val="3C452F1A"/>
    <w:rsid w:val="3C6B6C79"/>
    <w:rsid w:val="3D7EED2B"/>
    <w:rsid w:val="3D99764E"/>
    <w:rsid w:val="3DC0B105"/>
    <w:rsid w:val="3E1DA5BE"/>
    <w:rsid w:val="3E3C8C78"/>
    <w:rsid w:val="3E8B6650"/>
    <w:rsid w:val="3F6C9CB7"/>
    <w:rsid w:val="3FAAF7F8"/>
    <w:rsid w:val="402CCAD0"/>
    <w:rsid w:val="407692AF"/>
    <w:rsid w:val="40C57342"/>
    <w:rsid w:val="40F78302"/>
    <w:rsid w:val="4190BF86"/>
    <w:rsid w:val="41A1F980"/>
    <w:rsid w:val="41BAC4F1"/>
    <w:rsid w:val="41C89B31"/>
    <w:rsid w:val="42126310"/>
    <w:rsid w:val="42199EF9"/>
    <w:rsid w:val="423562BA"/>
    <w:rsid w:val="427BF267"/>
    <w:rsid w:val="42A2D120"/>
    <w:rsid w:val="42AE6E92"/>
    <w:rsid w:val="42FFC17C"/>
    <w:rsid w:val="4361A8E1"/>
    <w:rsid w:val="43AE7D04"/>
    <w:rsid w:val="45380DD9"/>
    <w:rsid w:val="458CC41F"/>
    <w:rsid w:val="45DF1EE8"/>
    <w:rsid w:val="46A7B7C1"/>
    <w:rsid w:val="47327ACA"/>
    <w:rsid w:val="47D5CA65"/>
    <w:rsid w:val="4815200F"/>
    <w:rsid w:val="486B01DB"/>
    <w:rsid w:val="49719AC6"/>
    <w:rsid w:val="49C1C4A5"/>
    <w:rsid w:val="49E1039B"/>
    <w:rsid w:val="4A8C437F"/>
    <w:rsid w:val="4AD4FB64"/>
    <w:rsid w:val="4B854C5B"/>
    <w:rsid w:val="4BE3DA60"/>
    <w:rsid w:val="4CBAB3C8"/>
    <w:rsid w:val="4CCC067D"/>
    <w:rsid w:val="4CED79A9"/>
    <w:rsid w:val="4CFD6519"/>
    <w:rsid w:val="4D078CAA"/>
    <w:rsid w:val="4D12952C"/>
    <w:rsid w:val="4D1C5EE9"/>
    <w:rsid w:val="4E144837"/>
    <w:rsid w:val="4E550D15"/>
    <w:rsid w:val="4EC69D02"/>
    <w:rsid w:val="4FC76CDE"/>
    <w:rsid w:val="4FFC3E68"/>
    <w:rsid w:val="5018700F"/>
    <w:rsid w:val="5084330D"/>
    <w:rsid w:val="5119CDB6"/>
    <w:rsid w:val="5151C0A4"/>
    <w:rsid w:val="5163202D"/>
    <w:rsid w:val="51E021F1"/>
    <w:rsid w:val="52DCC7E0"/>
    <w:rsid w:val="538FCE52"/>
    <w:rsid w:val="53ADE753"/>
    <w:rsid w:val="53DC0E40"/>
    <w:rsid w:val="53F279FD"/>
    <w:rsid w:val="541C3F5D"/>
    <w:rsid w:val="54985B74"/>
    <w:rsid w:val="54C622CA"/>
    <w:rsid w:val="55AAD56F"/>
    <w:rsid w:val="56730192"/>
    <w:rsid w:val="5750635B"/>
    <w:rsid w:val="57F88A48"/>
    <w:rsid w:val="59824C19"/>
    <w:rsid w:val="5A2E3D4A"/>
    <w:rsid w:val="5A4ABDD1"/>
    <w:rsid w:val="5A88041D"/>
    <w:rsid w:val="5AD09274"/>
    <w:rsid w:val="5BDEA836"/>
    <w:rsid w:val="5C966B18"/>
    <w:rsid w:val="5D77643D"/>
    <w:rsid w:val="5DCDF846"/>
    <w:rsid w:val="5DD5733D"/>
    <w:rsid w:val="5E921197"/>
    <w:rsid w:val="5F129A7C"/>
    <w:rsid w:val="5F264DCA"/>
    <w:rsid w:val="5FE3D10C"/>
    <w:rsid w:val="60D5676B"/>
    <w:rsid w:val="61B14E5D"/>
    <w:rsid w:val="61DF88AF"/>
    <w:rsid w:val="62CD2076"/>
    <w:rsid w:val="631AB46D"/>
    <w:rsid w:val="643896CE"/>
    <w:rsid w:val="64E300C2"/>
    <w:rsid w:val="64F57C13"/>
    <w:rsid w:val="657F635E"/>
    <w:rsid w:val="65894BAA"/>
    <w:rsid w:val="664AE61C"/>
    <w:rsid w:val="66BE79B7"/>
    <w:rsid w:val="66F98C74"/>
    <w:rsid w:val="677992FC"/>
    <w:rsid w:val="67A889B7"/>
    <w:rsid w:val="67D68358"/>
    <w:rsid w:val="6810BFA2"/>
    <w:rsid w:val="68FA382A"/>
    <w:rsid w:val="6924414F"/>
    <w:rsid w:val="693AFDB1"/>
    <w:rsid w:val="69CFB3B6"/>
    <w:rsid w:val="6ABA0F48"/>
    <w:rsid w:val="6B97D515"/>
    <w:rsid w:val="6C2A8056"/>
    <w:rsid w:val="6C796A29"/>
    <w:rsid w:val="6C966AAB"/>
    <w:rsid w:val="6DEAC89A"/>
    <w:rsid w:val="6E008DFC"/>
    <w:rsid w:val="6E62AB6A"/>
    <w:rsid w:val="6E6934B8"/>
    <w:rsid w:val="6EFA4222"/>
    <w:rsid w:val="6F6A663B"/>
    <w:rsid w:val="6FC86CE0"/>
    <w:rsid w:val="6FFCD89D"/>
    <w:rsid w:val="70252A9F"/>
    <w:rsid w:val="70660CF4"/>
    <w:rsid w:val="7119DF6B"/>
    <w:rsid w:val="71DE4676"/>
    <w:rsid w:val="720F2FF4"/>
    <w:rsid w:val="722DB71E"/>
    <w:rsid w:val="73111D81"/>
    <w:rsid w:val="73371826"/>
    <w:rsid w:val="73A8B41A"/>
    <w:rsid w:val="73E27D0F"/>
    <w:rsid w:val="74598F7E"/>
    <w:rsid w:val="745CB872"/>
    <w:rsid w:val="74610680"/>
    <w:rsid w:val="749BDE03"/>
    <w:rsid w:val="74C6E331"/>
    <w:rsid w:val="75357321"/>
    <w:rsid w:val="7564B9DC"/>
    <w:rsid w:val="758CA106"/>
    <w:rsid w:val="75B89BFF"/>
    <w:rsid w:val="75D62235"/>
    <w:rsid w:val="76282EE8"/>
    <w:rsid w:val="764E7659"/>
    <w:rsid w:val="766232B5"/>
    <w:rsid w:val="7687ABEC"/>
    <w:rsid w:val="772C9CC4"/>
    <w:rsid w:val="775E7B53"/>
    <w:rsid w:val="787AEA23"/>
    <w:rsid w:val="7885033E"/>
    <w:rsid w:val="78A72AB7"/>
    <w:rsid w:val="78EF3CFA"/>
    <w:rsid w:val="7B2D9F60"/>
    <w:rsid w:val="7BB97B27"/>
    <w:rsid w:val="7C712E72"/>
    <w:rsid w:val="7D958554"/>
    <w:rsid w:val="7E2275AA"/>
    <w:rsid w:val="7E5AE0F4"/>
    <w:rsid w:val="7F214D4F"/>
    <w:rsid w:val="7F354E5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FF0D9E5"/>
  <w15:chartTrackingRefBased/>
  <w15:docId w15:val="{FF8C5860-51C5-4AAB-9E31-0171CEDA2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55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55DD"/>
  </w:style>
  <w:style w:type="paragraph" w:styleId="Footer">
    <w:name w:val="footer"/>
    <w:basedOn w:val="Normal"/>
    <w:link w:val="FooterChar"/>
    <w:uiPriority w:val="99"/>
    <w:unhideWhenUsed/>
    <w:rsid w:val="009155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55DD"/>
  </w:style>
  <w:style w:type="character" w:styleId="Hyperlink">
    <w:name w:val="Hyperlink"/>
    <w:basedOn w:val="DefaultParagraphFont"/>
    <w:uiPriority w:val="99"/>
    <w:unhideWhenUsed/>
    <w:rsid w:val="005F107F"/>
    <w:rPr>
      <w:color w:val="0563C1" w:themeColor="hyperlink"/>
      <w:u w:val="single"/>
    </w:rPr>
  </w:style>
  <w:style w:type="character" w:styleId="UnresolvedMention">
    <w:name w:val="Unresolved Mention"/>
    <w:basedOn w:val="DefaultParagraphFont"/>
    <w:uiPriority w:val="99"/>
    <w:semiHidden/>
    <w:unhideWhenUsed/>
    <w:rsid w:val="005F107F"/>
    <w:rPr>
      <w:color w:val="605E5C"/>
      <w:shd w:val="clear" w:color="auto" w:fill="E1DFDD"/>
    </w:rPr>
  </w:style>
  <w:style w:type="paragraph" w:styleId="ListParagraph">
    <w:name w:val="List Paragraph"/>
    <w:basedOn w:val="Normal"/>
    <w:uiPriority w:val="34"/>
    <w:qFormat/>
    <w:rsid w:val="00180021"/>
    <w:pPr>
      <w:ind w:left="720"/>
      <w:contextualSpacing/>
    </w:pPr>
  </w:style>
  <w:style w:type="table" w:styleId="TableGrid">
    <w:name w:val="Table Grid"/>
    <w:basedOn w:val="TableNormal"/>
    <w:uiPriority w:val="39"/>
    <w:rsid w:val="004F0F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F0F67"/>
    <w:pPr>
      <w:autoSpaceDE w:val="0"/>
      <w:autoSpaceDN w:val="0"/>
      <w:adjustRightInd w:val="0"/>
      <w:spacing w:after="0" w:line="240" w:lineRule="auto"/>
    </w:pPr>
    <w:rPr>
      <w:rFonts w:ascii="Calibri" w:hAnsi="Calibri" w:cs="Calibri"/>
      <w:color w:val="000000"/>
      <w:sz w:val="24"/>
      <w:szCs w:val="24"/>
    </w:rPr>
  </w:style>
  <w:style w:type="paragraph" w:styleId="NoSpacing">
    <w:name w:val="No Spacing"/>
    <w:uiPriority w:val="1"/>
    <w:qFormat/>
    <w:rsid w:val="009C7928"/>
    <w:pPr>
      <w:spacing w:after="0" w:line="240" w:lineRule="auto"/>
    </w:pPr>
  </w:style>
  <w:style w:type="table" w:customStyle="1" w:styleId="TableGrid1">
    <w:name w:val="Table Grid1"/>
    <w:basedOn w:val="TableNormal"/>
    <w:next w:val="TableGrid"/>
    <w:uiPriority w:val="39"/>
    <w:rsid w:val="00976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4C5A02"/>
    <w:pPr>
      <w:spacing w:line="240" w:lineRule="auto"/>
    </w:pPr>
    <w:rPr>
      <w:sz w:val="20"/>
      <w:szCs w:val="20"/>
    </w:rPr>
  </w:style>
  <w:style w:type="character" w:customStyle="1" w:styleId="CommentTextChar">
    <w:name w:val="Comment Text Char"/>
    <w:basedOn w:val="DefaultParagraphFont"/>
    <w:link w:val="CommentText"/>
    <w:uiPriority w:val="99"/>
    <w:rsid w:val="004C5A02"/>
    <w:rPr>
      <w:sz w:val="20"/>
      <w:szCs w:val="20"/>
    </w:rPr>
  </w:style>
  <w:style w:type="paragraph" w:styleId="CommentSubject">
    <w:name w:val="annotation subject"/>
    <w:basedOn w:val="CommentText"/>
    <w:next w:val="CommentText"/>
    <w:link w:val="CommentSubjectChar"/>
    <w:uiPriority w:val="99"/>
    <w:semiHidden/>
    <w:unhideWhenUsed/>
    <w:rsid w:val="004C5A02"/>
    <w:rPr>
      <w:b/>
      <w:bCs/>
    </w:rPr>
  </w:style>
  <w:style w:type="character" w:customStyle="1" w:styleId="CommentSubjectChar">
    <w:name w:val="Comment Subject Char"/>
    <w:basedOn w:val="CommentTextChar"/>
    <w:link w:val="CommentSubject"/>
    <w:uiPriority w:val="99"/>
    <w:semiHidden/>
    <w:rsid w:val="004C5A02"/>
    <w:rPr>
      <w:b/>
      <w:bCs/>
      <w:sz w:val="20"/>
      <w:szCs w:val="20"/>
    </w:rPr>
  </w:style>
  <w:style w:type="table" w:customStyle="1" w:styleId="TableGrid2">
    <w:name w:val="Table Grid2"/>
    <w:basedOn w:val="TableNormal"/>
    <w:next w:val="TableGrid"/>
    <w:uiPriority w:val="39"/>
    <w:rsid w:val="00BD0F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1F51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C62F4B"/>
  </w:style>
  <w:style w:type="table" w:customStyle="1" w:styleId="TableGrid4">
    <w:name w:val="Table Grid4"/>
    <w:basedOn w:val="TableNormal"/>
    <w:next w:val="TableGrid"/>
    <w:uiPriority w:val="39"/>
    <w:rsid w:val="00062041"/>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A5FBD"/>
    <w:pPr>
      <w:spacing w:after="0" w:line="240" w:lineRule="auto"/>
    </w:pPr>
  </w:style>
  <w:style w:type="character" w:styleId="CommentReference">
    <w:name w:val="annotation reference"/>
    <w:basedOn w:val="DefaultParagraphFont"/>
    <w:uiPriority w:val="99"/>
    <w:semiHidden/>
    <w:unhideWhenUsed/>
    <w:rsid w:val="003A5FBD"/>
    <w:rPr>
      <w:sz w:val="16"/>
      <w:szCs w:val="16"/>
    </w:rPr>
  </w:style>
  <w:style w:type="character" w:styleId="FollowedHyperlink">
    <w:name w:val="FollowedHyperlink"/>
    <w:basedOn w:val="DefaultParagraphFont"/>
    <w:uiPriority w:val="99"/>
    <w:semiHidden/>
    <w:unhideWhenUsed/>
    <w:rsid w:val="0046797B"/>
    <w:rPr>
      <w:color w:val="954F72" w:themeColor="followedHyperlink"/>
      <w:u w:val="single"/>
    </w:rPr>
  </w:style>
  <w:style w:type="character" w:customStyle="1" w:styleId="normaltextrun">
    <w:name w:val="normaltextrun"/>
    <w:basedOn w:val="DefaultParagraphFont"/>
    <w:rsid w:val="0046797B"/>
  </w:style>
  <w:style w:type="paragraph" w:customStyle="1" w:styleId="paragraph">
    <w:name w:val="paragraph"/>
    <w:basedOn w:val="Normal"/>
    <w:rsid w:val="0046797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46797B"/>
  </w:style>
  <w:style w:type="character" w:styleId="Mention">
    <w:name w:val="Mention"/>
    <w:basedOn w:val="DefaultParagraphFont"/>
    <w:uiPriority w:val="99"/>
    <w:unhideWhenUsed/>
    <w:rsid w:val="0046797B"/>
    <w:rPr>
      <w:color w:val="2B579A"/>
      <w:shd w:val="clear" w:color="auto" w:fill="E1DFDD"/>
    </w:rPr>
  </w:style>
  <w:style w:type="paragraph" w:customStyle="1" w:styleId="msonormal0">
    <w:name w:val="msonormal"/>
    <w:basedOn w:val="Normal"/>
    <w:rsid w:val="000E1B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0E1BD6"/>
  </w:style>
  <w:style w:type="character" w:customStyle="1" w:styleId="wacimagecontainer">
    <w:name w:val="wacimagecontainer"/>
    <w:basedOn w:val="DefaultParagraphFont"/>
    <w:rsid w:val="000E1BD6"/>
  </w:style>
  <w:style w:type="character" w:customStyle="1" w:styleId="wacimageborder">
    <w:name w:val="wacimageborder"/>
    <w:basedOn w:val="DefaultParagraphFont"/>
    <w:rsid w:val="000E1BD6"/>
  </w:style>
  <w:style w:type="paragraph" w:customStyle="1" w:styleId="outlineelement">
    <w:name w:val="outlineelement"/>
    <w:basedOn w:val="Normal"/>
    <w:rsid w:val="000E1B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breakblob">
    <w:name w:val="pagebreakblob"/>
    <w:basedOn w:val="DefaultParagraphFont"/>
    <w:rsid w:val="000E1BD6"/>
  </w:style>
  <w:style w:type="paragraph" w:customStyle="1" w:styleId="pf0">
    <w:name w:val="pf0"/>
    <w:basedOn w:val="Normal"/>
    <w:rsid w:val="00A059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05935"/>
    <w:rPr>
      <w:rFonts w:ascii="Segoe UI" w:hAnsi="Segoe UI" w:cs="Segoe UI" w:hint="default"/>
      <w:sz w:val="18"/>
      <w:szCs w:val="18"/>
    </w:rPr>
  </w:style>
  <w:style w:type="paragraph" w:styleId="Subtitle">
    <w:name w:val="Subtitle"/>
    <w:basedOn w:val="Normal"/>
    <w:next w:val="Normal"/>
    <w:link w:val="SubtitleChar"/>
    <w:uiPriority w:val="11"/>
    <w:qFormat/>
    <w:rsid w:val="00A0593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05935"/>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33260">
      <w:bodyDiv w:val="1"/>
      <w:marLeft w:val="0"/>
      <w:marRight w:val="0"/>
      <w:marTop w:val="0"/>
      <w:marBottom w:val="0"/>
      <w:divBdr>
        <w:top w:val="none" w:sz="0" w:space="0" w:color="auto"/>
        <w:left w:val="none" w:sz="0" w:space="0" w:color="auto"/>
        <w:bottom w:val="none" w:sz="0" w:space="0" w:color="auto"/>
        <w:right w:val="none" w:sz="0" w:space="0" w:color="auto"/>
      </w:divBdr>
    </w:div>
    <w:div w:id="214781344">
      <w:bodyDiv w:val="1"/>
      <w:marLeft w:val="0"/>
      <w:marRight w:val="0"/>
      <w:marTop w:val="0"/>
      <w:marBottom w:val="0"/>
      <w:divBdr>
        <w:top w:val="none" w:sz="0" w:space="0" w:color="auto"/>
        <w:left w:val="none" w:sz="0" w:space="0" w:color="auto"/>
        <w:bottom w:val="none" w:sz="0" w:space="0" w:color="auto"/>
        <w:right w:val="none" w:sz="0" w:space="0" w:color="auto"/>
      </w:divBdr>
      <w:divsChild>
        <w:div w:id="2710972">
          <w:marLeft w:val="0"/>
          <w:marRight w:val="0"/>
          <w:marTop w:val="0"/>
          <w:marBottom w:val="0"/>
          <w:divBdr>
            <w:top w:val="none" w:sz="0" w:space="0" w:color="auto"/>
            <w:left w:val="none" w:sz="0" w:space="0" w:color="auto"/>
            <w:bottom w:val="none" w:sz="0" w:space="0" w:color="auto"/>
            <w:right w:val="none" w:sz="0" w:space="0" w:color="auto"/>
          </w:divBdr>
          <w:divsChild>
            <w:div w:id="1342656888">
              <w:marLeft w:val="0"/>
              <w:marRight w:val="0"/>
              <w:marTop w:val="0"/>
              <w:marBottom w:val="0"/>
              <w:divBdr>
                <w:top w:val="none" w:sz="0" w:space="0" w:color="auto"/>
                <w:left w:val="none" w:sz="0" w:space="0" w:color="auto"/>
                <w:bottom w:val="none" w:sz="0" w:space="0" w:color="auto"/>
                <w:right w:val="none" w:sz="0" w:space="0" w:color="auto"/>
              </w:divBdr>
            </w:div>
          </w:divsChild>
        </w:div>
        <w:div w:id="65227439">
          <w:marLeft w:val="0"/>
          <w:marRight w:val="0"/>
          <w:marTop w:val="0"/>
          <w:marBottom w:val="0"/>
          <w:divBdr>
            <w:top w:val="none" w:sz="0" w:space="0" w:color="auto"/>
            <w:left w:val="none" w:sz="0" w:space="0" w:color="auto"/>
            <w:bottom w:val="none" w:sz="0" w:space="0" w:color="auto"/>
            <w:right w:val="none" w:sz="0" w:space="0" w:color="auto"/>
          </w:divBdr>
          <w:divsChild>
            <w:div w:id="42825800">
              <w:marLeft w:val="0"/>
              <w:marRight w:val="0"/>
              <w:marTop w:val="0"/>
              <w:marBottom w:val="0"/>
              <w:divBdr>
                <w:top w:val="none" w:sz="0" w:space="0" w:color="auto"/>
                <w:left w:val="none" w:sz="0" w:space="0" w:color="auto"/>
                <w:bottom w:val="none" w:sz="0" w:space="0" w:color="auto"/>
                <w:right w:val="none" w:sz="0" w:space="0" w:color="auto"/>
              </w:divBdr>
            </w:div>
          </w:divsChild>
        </w:div>
        <w:div w:id="74404372">
          <w:marLeft w:val="0"/>
          <w:marRight w:val="0"/>
          <w:marTop w:val="0"/>
          <w:marBottom w:val="0"/>
          <w:divBdr>
            <w:top w:val="none" w:sz="0" w:space="0" w:color="auto"/>
            <w:left w:val="none" w:sz="0" w:space="0" w:color="auto"/>
            <w:bottom w:val="none" w:sz="0" w:space="0" w:color="auto"/>
            <w:right w:val="none" w:sz="0" w:space="0" w:color="auto"/>
          </w:divBdr>
          <w:divsChild>
            <w:div w:id="879709930">
              <w:marLeft w:val="0"/>
              <w:marRight w:val="0"/>
              <w:marTop w:val="0"/>
              <w:marBottom w:val="0"/>
              <w:divBdr>
                <w:top w:val="none" w:sz="0" w:space="0" w:color="auto"/>
                <w:left w:val="none" w:sz="0" w:space="0" w:color="auto"/>
                <w:bottom w:val="none" w:sz="0" w:space="0" w:color="auto"/>
                <w:right w:val="none" w:sz="0" w:space="0" w:color="auto"/>
              </w:divBdr>
            </w:div>
          </w:divsChild>
        </w:div>
        <w:div w:id="161508679">
          <w:marLeft w:val="0"/>
          <w:marRight w:val="0"/>
          <w:marTop w:val="0"/>
          <w:marBottom w:val="0"/>
          <w:divBdr>
            <w:top w:val="none" w:sz="0" w:space="0" w:color="auto"/>
            <w:left w:val="none" w:sz="0" w:space="0" w:color="auto"/>
            <w:bottom w:val="none" w:sz="0" w:space="0" w:color="auto"/>
            <w:right w:val="none" w:sz="0" w:space="0" w:color="auto"/>
          </w:divBdr>
          <w:divsChild>
            <w:div w:id="225145888">
              <w:marLeft w:val="0"/>
              <w:marRight w:val="0"/>
              <w:marTop w:val="0"/>
              <w:marBottom w:val="0"/>
              <w:divBdr>
                <w:top w:val="none" w:sz="0" w:space="0" w:color="auto"/>
                <w:left w:val="none" w:sz="0" w:space="0" w:color="auto"/>
                <w:bottom w:val="none" w:sz="0" w:space="0" w:color="auto"/>
                <w:right w:val="none" w:sz="0" w:space="0" w:color="auto"/>
              </w:divBdr>
            </w:div>
          </w:divsChild>
        </w:div>
        <w:div w:id="198010009">
          <w:marLeft w:val="0"/>
          <w:marRight w:val="0"/>
          <w:marTop w:val="0"/>
          <w:marBottom w:val="0"/>
          <w:divBdr>
            <w:top w:val="none" w:sz="0" w:space="0" w:color="auto"/>
            <w:left w:val="none" w:sz="0" w:space="0" w:color="auto"/>
            <w:bottom w:val="none" w:sz="0" w:space="0" w:color="auto"/>
            <w:right w:val="none" w:sz="0" w:space="0" w:color="auto"/>
          </w:divBdr>
          <w:divsChild>
            <w:div w:id="1623270523">
              <w:marLeft w:val="0"/>
              <w:marRight w:val="0"/>
              <w:marTop w:val="0"/>
              <w:marBottom w:val="0"/>
              <w:divBdr>
                <w:top w:val="none" w:sz="0" w:space="0" w:color="auto"/>
                <w:left w:val="none" w:sz="0" w:space="0" w:color="auto"/>
                <w:bottom w:val="none" w:sz="0" w:space="0" w:color="auto"/>
                <w:right w:val="none" w:sz="0" w:space="0" w:color="auto"/>
              </w:divBdr>
            </w:div>
          </w:divsChild>
        </w:div>
        <w:div w:id="215817276">
          <w:marLeft w:val="0"/>
          <w:marRight w:val="0"/>
          <w:marTop w:val="0"/>
          <w:marBottom w:val="0"/>
          <w:divBdr>
            <w:top w:val="none" w:sz="0" w:space="0" w:color="auto"/>
            <w:left w:val="none" w:sz="0" w:space="0" w:color="auto"/>
            <w:bottom w:val="none" w:sz="0" w:space="0" w:color="auto"/>
            <w:right w:val="none" w:sz="0" w:space="0" w:color="auto"/>
          </w:divBdr>
          <w:divsChild>
            <w:div w:id="1464229354">
              <w:marLeft w:val="0"/>
              <w:marRight w:val="0"/>
              <w:marTop w:val="0"/>
              <w:marBottom w:val="0"/>
              <w:divBdr>
                <w:top w:val="none" w:sz="0" w:space="0" w:color="auto"/>
                <w:left w:val="none" w:sz="0" w:space="0" w:color="auto"/>
                <w:bottom w:val="none" w:sz="0" w:space="0" w:color="auto"/>
                <w:right w:val="none" w:sz="0" w:space="0" w:color="auto"/>
              </w:divBdr>
            </w:div>
          </w:divsChild>
        </w:div>
        <w:div w:id="253323910">
          <w:marLeft w:val="0"/>
          <w:marRight w:val="0"/>
          <w:marTop w:val="0"/>
          <w:marBottom w:val="0"/>
          <w:divBdr>
            <w:top w:val="none" w:sz="0" w:space="0" w:color="auto"/>
            <w:left w:val="none" w:sz="0" w:space="0" w:color="auto"/>
            <w:bottom w:val="none" w:sz="0" w:space="0" w:color="auto"/>
            <w:right w:val="none" w:sz="0" w:space="0" w:color="auto"/>
          </w:divBdr>
          <w:divsChild>
            <w:div w:id="1303315500">
              <w:marLeft w:val="0"/>
              <w:marRight w:val="0"/>
              <w:marTop w:val="0"/>
              <w:marBottom w:val="0"/>
              <w:divBdr>
                <w:top w:val="none" w:sz="0" w:space="0" w:color="auto"/>
                <w:left w:val="none" w:sz="0" w:space="0" w:color="auto"/>
                <w:bottom w:val="none" w:sz="0" w:space="0" w:color="auto"/>
                <w:right w:val="none" w:sz="0" w:space="0" w:color="auto"/>
              </w:divBdr>
            </w:div>
          </w:divsChild>
        </w:div>
        <w:div w:id="272833050">
          <w:marLeft w:val="0"/>
          <w:marRight w:val="0"/>
          <w:marTop w:val="0"/>
          <w:marBottom w:val="0"/>
          <w:divBdr>
            <w:top w:val="none" w:sz="0" w:space="0" w:color="auto"/>
            <w:left w:val="none" w:sz="0" w:space="0" w:color="auto"/>
            <w:bottom w:val="none" w:sz="0" w:space="0" w:color="auto"/>
            <w:right w:val="none" w:sz="0" w:space="0" w:color="auto"/>
          </w:divBdr>
          <w:divsChild>
            <w:div w:id="1623463217">
              <w:marLeft w:val="0"/>
              <w:marRight w:val="0"/>
              <w:marTop w:val="0"/>
              <w:marBottom w:val="0"/>
              <w:divBdr>
                <w:top w:val="none" w:sz="0" w:space="0" w:color="auto"/>
                <w:left w:val="none" w:sz="0" w:space="0" w:color="auto"/>
                <w:bottom w:val="none" w:sz="0" w:space="0" w:color="auto"/>
                <w:right w:val="none" w:sz="0" w:space="0" w:color="auto"/>
              </w:divBdr>
            </w:div>
          </w:divsChild>
        </w:div>
        <w:div w:id="278494667">
          <w:marLeft w:val="0"/>
          <w:marRight w:val="0"/>
          <w:marTop w:val="0"/>
          <w:marBottom w:val="0"/>
          <w:divBdr>
            <w:top w:val="none" w:sz="0" w:space="0" w:color="auto"/>
            <w:left w:val="none" w:sz="0" w:space="0" w:color="auto"/>
            <w:bottom w:val="none" w:sz="0" w:space="0" w:color="auto"/>
            <w:right w:val="none" w:sz="0" w:space="0" w:color="auto"/>
          </w:divBdr>
          <w:divsChild>
            <w:div w:id="463162640">
              <w:marLeft w:val="0"/>
              <w:marRight w:val="0"/>
              <w:marTop w:val="0"/>
              <w:marBottom w:val="0"/>
              <w:divBdr>
                <w:top w:val="none" w:sz="0" w:space="0" w:color="auto"/>
                <w:left w:val="none" w:sz="0" w:space="0" w:color="auto"/>
                <w:bottom w:val="none" w:sz="0" w:space="0" w:color="auto"/>
                <w:right w:val="none" w:sz="0" w:space="0" w:color="auto"/>
              </w:divBdr>
            </w:div>
          </w:divsChild>
        </w:div>
        <w:div w:id="361327335">
          <w:marLeft w:val="0"/>
          <w:marRight w:val="0"/>
          <w:marTop w:val="0"/>
          <w:marBottom w:val="0"/>
          <w:divBdr>
            <w:top w:val="none" w:sz="0" w:space="0" w:color="auto"/>
            <w:left w:val="none" w:sz="0" w:space="0" w:color="auto"/>
            <w:bottom w:val="none" w:sz="0" w:space="0" w:color="auto"/>
            <w:right w:val="none" w:sz="0" w:space="0" w:color="auto"/>
          </w:divBdr>
          <w:divsChild>
            <w:div w:id="500394796">
              <w:marLeft w:val="0"/>
              <w:marRight w:val="0"/>
              <w:marTop w:val="0"/>
              <w:marBottom w:val="0"/>
              <w:divBdr>
                <w:top w:val="none" w:sz="0" w:space="0" w:color="auto"/>
                <w:left w:val="none" w:sz="0" w:space="0" w:color="auto"/>
                <w:bottom w:val="none" w:sz="0" w:space="0" w:color="auto"/>
                <w:right w:val="none" w:sz="0" w:space="0" w:color="auto"/>
              </w:divBdr>
            </w:div>
          </w:divsChild>
        </w:div>
        <w:div w:id="399207451">
          <w:marLeft w:val="0"/>
          <w:marRight w:val="0"/>
          <w:marTop w:val="0"/>
          <w:marBottom w:val="0"/>
          <w:divBdr>
            <w:top w:val="none" w:sz="0" w:space="0" w:color="auto"/>
            <w:left w:val="none" w:sz="0" w:space="0" w:color="auto"/>
            <w:bottom w:val="none" w:sz="0" w:space="0" w:color="auto"/>
            <w:right w:val="none" w:sz="0" w:space="0" w:color="auto"/>
          </w:divBdr>
          <w:divsChild>
            <w:div w:id="1702315123">
              <w:marLeft w:val="0"/>
              <w:marRight w:val="0"/>
              <w:marTop w:val="0"/>
              <w:marBottom w:val="0"/>
              <w:divBdr>
                <w:top w:val="none" w:sz="0" w:space="0" w:color="auto"/>
                <w:left w:val="none" w:sz="0" w:space="0" w:color="auto"/>
                <w:bottom w:val="none" w:sz="0" w:space="0" w:color="auto"/>
                <w:right w:val="none" w:sz="0" w:space="0" w:color="auto"/>
              </w:divBdr>
            </w:div>
          </w:divsChild>
        </w:div>
        <w:div w:id="423572295">
          <w:marLeft w:val="0"/>
          <w:marRight w:val="0"/>
          <w:marTop w:val="0"/>
          <w:marBottom w:val="0"/>
          <w:divBdr>
            <w:top w:val="none" w:sz="0" w:space="0" w:color="auto"/>
            <w:left w:val="none" w:sz="0" w:space="0" w:color="auto"/>
            <w:bottom w:val="none" w:sz="0" w:space="0" w:color="auto"/>
            <w:right w:val="none" w:sz="0" w:space="0" w:color="auto"/>
          </w:divBdr>
          <w:divsChild>
            <w:div w:id="1959754081">
              <w:marLeft w:val="0"/>
              <w:marRight w:val="0"/>
              <w:marTop w:val="0"/>
              <w:marBottom w:val="0"/>
              <w:divBdr>
                <w:top w:val="none" w:sz="0" w:space="0" w:color="auto"/>
                <w:left w:val="none" w:sz="0" w:space="0" w:color="auto"/>
                <w:bottom w:val="none" w:sz="0" w:space="0" w:color="auto"/>
                <w:right w:val="none" w:sz="0" w:space="0" w:color="auto"/>
              </w:divBdr>
            </w:div>
          </w:divsChild>
        </w:div>
        <w:div w:id="583026857">
          <w:marLeft w:val="0"/>
          <w:marRight w:val="0"/>
          <w:marTop w:val="0"/>
          <w:marBottom w:val="0"/>
          <w:divBdr>
            <w:top w:val="none" w:sz="0" w:space="0" w:color="auto"/>
            <w:left w:val="none" w:sz="0" w:space="0" w:color="auto"/>
            <w:bottom w:val="none" w:sz="0" w:space="0" w:color="auto"/>
            <w:right w:val="none" w:sz="0" w:space="0" w:color="auto"/>
          </w:divBdr>
          <w:divsChild>
            <w:div w:id="815613107">
              <w:marLeft w:val="0"/>
              <w:marRight w:val="0"/>
              <w:marTop w:val="0"/>
              <w:marBottom w:val="0"/>
              <w:divBdr>
                <w:top w:val="none" w:sz="0" w:space="0" w:color="auto"/>
                <w:left w:val="none" w:sz="0" w:space="0" w:color="auto"/>
                <w:bottom w:val="none" w:sz="0" w:space="0" w:color="auto"/>
                <w:right w:val="none" w:sz="0" w:space="0" w:color="auto"/>
              </w:divBdr>
            </w:div>
          </w:divsChild>
        </w:div>
        <w:div w:id="627205538">
          <w:marLeft w:val="0"/>
          <w:marRight w:val="0"/>
          <w:marTop w:val="0"/>
          <w:marBottom w:val="0"/>
          <w:divBdr>
            <w:top w:val="none" w:sz="0" w:space="0" w:color="auto"/>
            <w:left w:val="none" w:sz="0" w:space="0" w:color="auto"/>
            <w:bottom w:val="none" w:sz="0" w:space="0" w:color="auto"/>
            <w:right w:val="none" w:sz="0" w:space="0" w:color="auto"/>
          </w:divBdr>
          <w:divsChild>
            <w:div w:id="1294100301">
              <w:marLeft w:val="0"/>
              <w:marRight w:val="0"/>
              <w:marTop w:val="0"/>
              <w:marBottom w:val="0"/>
              <w:divBdr>
                <w:top w:val="none" w:sz="0" w:space="0" w:color="auto"/>
                <w:left w:val="none" w:sz="0" w:space="0" w:color="auto"/>
                <w:bottom w:val="none" w:sz="0" w:space="0" w:color="auto"/>
                <w:right w:val="none" w:sz="0" w:space="0" w:color="auto"/>
              </w:divBdr>
            </w:div>
          </w:divsChild>
        </w:div>
        <w:div w:id="653684029">
          <w:marLeft w:val="0"/>
          <w:marRight w:val="0"/>
          <w:marTop w:val="0"/>
          <w:marBottom w:val="0"/>
          <w:divBdr>
            <w:top w:val="none" w:sz="0" w:space="0" w:color="auto"/>
            <w:left w:val="none" w:sz="0" w:space="0" w:color="auto"/>
            <w:bottom w:val="none" w:sz="0" w:space="0" w:color="auto"/>
            <w:right w:val="none" w:sz="0" w:space="0" w:color="auto"/>
          </w:divBdr>
          <w:divsChild>
            <w:div w:id="707534104">
              <w:marLeft w:val="0"/>
              <w:marRight w:val="0"/>
              <w:marTop w:val="0"/>
              <w:marBottom w:val="0"/>
              <w:divBdr>
                <w:top w:val="none" w:sz="0" w:space="0" w:color="auto"/>
                <w:left w:val="none" w:sz="0" w:space="0" w:color="auto"/>
                <w:bottom w:val="none" w:sz="0" w:space="0" w:color="auto"/>
                <w:right w:val="none" w:sz="0" w:space="0" w:color="auto"/>
              </w:divBdr>
            </w:div>
          </w:divsChild>
        </w:div>
        <w:div w:id="800853276">
          <w:marLeft w:val="0"/>
          <w:marRight w:val="0"/>
          <w:marTop w:val="0"/>
          <w:marBottom w:val="0"/>
          <w:divBdr>
            <w:top w:val="none" w:sz="0" w:space="0" w:color="auto"/>
            <w:left w:val="none" w:sz="0" w:space="0" w:color="auto"/>
            <w:bottom w:val="none" w:sz="0" w:space="0" w:color="auto"/>
            <w:right w:val="none" w:sz="0" w:space="0" w:color="auto"/>
          </w:divBdr>
          <w:divsChild>
            <w:div w:id="896354734">
              <w:marLeft w:val="0"/>
              <w:marRight w:val="0"/>
              <w:marTop w:val="0"/>
              <w:marBottom w:val="0"/>
              <w:divBdr>
                <w:top w:val="none" w:sz="0" w:space="0" w:color="auto"/>
                <w:left w:val="none" w:sz="0" w:space="0" w:color="auto"/>
                <w:bottom w:val="none" w:sz="0" w:space="0" w:color="auto"/>
                <w:right w:val="none" w:sz="0" w:space="0" w:color="auto"/>
              </w:divBdr>
            </w:div>
          </w:divsChild>
        </w:div>
        <w:div w:id="863593385">
          <w:marLeft w:val="0"/>
          <w:marRight w:val="0"/>
          <w:marTop w:val="0"/>
          <w:marBottom w:val="0"/>
          <w:divBdr>
            <w:top w:val="none" w:sz="0" w:space="0" w:color="auto"/>
            <w:left w:val="none" w:sz="0" w:space="0" w:color="auto"/>
            <w:bottom w:val="none" w:sz="0" w:space="0" w:color="auto"/>
            <w:right w:val="none" w:sz="0" w:space="0" w:color="auto"/>
          </w:divBdr>
          <w:divsChild>
            <w:div w:id="1026293931">
              <w:marLeft w:val="0"/>
              <w:marRight w:val="0"/>
              <w:marTop w:val="0"/>
              <w:marBottom w:val="0"/>
              <w:divBdr>
                <w:top w:val="none" w:sz="0" w:space="0" w:color="auto"/>
                <w:left w:val="none" w:sz="0" w:space="0" w:color="auto"/>
                <w:bottom w:val="none" w:sz="0" w:space="0" w:color="auto"/>
                <w:right w:val="none" w:sz="0" w:space="0" w:color="auto"/>
              </w:divBdr>
            </w:div>
          </w:divsChild>
        </w:div>
        <w:div w:id="940840346">
          <w:marLeft w:val="0"/>
          <w:marRight w:val="0"/>
          <w:marTop w:val="0"/>
          <w:marBottom w:val="0"/>
          <w:divBdr>
            <w:top w:val="none" w:sz="0" w:space="0" w:color="auto"/>
            <w:left w:val="none" w:sz="0" w:space="0" w:color="auto"/>
            <w:bottom w:val="none" w:sz="0" w:space="0" w:color="auto"/>
            <w:right w:val="none" w:sz="0" w:space="0" w:color="auto"/>
          </w:divBdr>
          <w:divsChild>
            <w:div w:id="1422995347">
              <w:marLeft w:val="0"/>
              <w:marRight w:val="0"/>
              <w:marTop w:val="0"/>
              <w:marBottom w:val="0"/>
              <w:divBdr>
                <w:top w:val="none" w:sz="0" w:space="0" w:color="auto"/>
                <w:left w:val="none" w:sz="0" w:space="0" w:color="auto"/>
                <w:bottom w:val="none" w:sz="0" w:space="0" w:color="auto"/>
                <w:right w:val="none" w:sz="0" w:space="0" w:color="auto"/>
              </w:divBdr>
            </w:div>
          </w:divsChild>
        </w:div>
        <w:div w:id="1092124603">
          <w:marLeft w:val="0"/>
          <w:marRight w:val="0"/>
          <w:marTop w:val="0"/>
          <w:marBottom w:val="0"/>
          <w:divBdr>
            <w:top w:val="none" w:sz="0" w:space="0" w:color="auto"/>
            <w:left w:val="none" w:sz="0" w:space="0" w:color="auto"/>
            <w:bottom w:val="none" w:sz="0" w:space="0" w:color="auto"/>
            <w:right w:val="none" w:sz="0" w:space="0" w:color="auto"/>
          </w:divBdr>
          <w:divsChild>
            <w:div w:id="586621542">
              <w:marLeft w:val="0"/>
              <w:marRight w:val="0"/>
              <w:marTop w:val="0"/>
              <w:marBottom w:val="0"/>
              <w:divBdr>
                <w:top w:val="none" w:sz="0" w:space="0" w:color="auto"/>
                <w:left w:val="none" w:sz="0" w:space="0" w:color="auto"/>
                <w:bottom w:val="none" w:sz="0" w:space="0" w:color="auto"/>
                <w:right w:val="none" w:sz="0" w:space="0" w:color="auto"/>
              </w:divBdr>
            </w:div>
          </w:divsChild>
        </w:div>
        <w:div w:id="1110316884">
          <w:marLeft w:val="0"/>
          <w:marRight w:val="0"/>
          <w:marTop w:val="0"/>
          <w:marBottom w:val="0"/>
          <w:divBdr>
            <w:top w:val="none" w:sz="0" w:space="0" w:color="auto"/>
            <w:left w:val="none" w:sz="0" w:space="0" w:color="auto"/>
            <w:bottom w:val="none" w:sz="0" w:space="0" w:color="auto"/>
            <w:right w:val="none" w:sz="0" w:space="0" w:color="auto"/>
          </w:divBdr>
          <w:divsChild>
            <w:div w:id="1222905992">
              <w:marLeft w:val="0"/>
              <w:marRight w:val="0"/>
              <w:marTop w:val="0"/>
              <w:marBottom w:val="0"/>
              <w:divBdr>
                <w:top w:val="none" w:sz="0" w:space="0" w:color="auto"/>
                <w:left w:val="none" w:sz="0" w:space="0" w:color="auto"/>
                <w:bottom w:val="none" w:sz="0" w:space="0" w:color="auto"/>
                <w:right w:val="none" w:sz="0" w:space="0" w:color="auto"/>
              </w:divBdr>
            </w:div>
          </w:divsChild>
        </w:div>
        <w:div w:id="1232347436">
          <w:marLeft w:val="0"/>
          <w:marRight w:val="0"/>
          <w:marTop w:val="0"/>
          <w:marBottom w:val="0"/>
          <w:divBdr>
            <w:top w:val="none" w:sz="0" w:space="0" w:color="auto"/>
            <w:left w:val="none" w:sz="0" w:space="0" w:color="auto"/>
            <w:bottom w:val="none" w:sz="0" w:space="0" w:color="auto"/>
            <w:right w:val="none" w:sz="0" w:space="0" w:color="auto"/>
          </w:divBdr>
          <w:divsChild>
            <w:div w:id="956520229">
              <w:marLeft w:val="0"/>
              <w:marRight w:val="0"/>
              <w:marTop w:val="0"/>
              <w:marBottom w:val="0"/>
              <w:divBdr>
                <w:top w:val="none" w:sz="0" w:space="0" w:color="auto"/>
                <w:left w:val="none" w:sz="0" w:space="0" w:color="auto"/>
                <w:bottom w:val="none" w:sz="0" w:space="0" w:color="auto"/>
                <w:right w:val="none" w:sz="0" w:space="0" w:color="auto"/>
              </w:divBdr>
            </w:div>
          </w:divsChild>
        </w:div>
        <w:div w:id="1242905809">
          <w:marLeft w:val="0"/>
          <w:marRight w:val="0"/>
          <w:marTop w:val="0"/>
          <w:marBottom w:val="0"/>
          <w:divBdr>
            <w:top w:val="none" w:sz="0" w:space="0" w:color="auto"/>
            <w:left w:val="none" w:sz="0" w:space="0" w:color="auto"/>
            <w:bottom w:val="none" w:sz="0" w:space="0" w:color="auto"/>
            <w:right w:val="none" w:sz="0" w:space="0" w:color="auto"/>
          </w:divBdr>
          <w:divsChild>
            <w:div w:id="1776703499">
              <w:marLeft w:val="0"/>
              <w:marRight w:val="0"/>
              <w:marTop w:val="0"/>
              <w:marBottom w:val="0"/>
              <w:divBdr>
                <w:top w:val="none" w:sz="0" w:space="0" w:color="auto"/>
                <w:left w:val="none" w:sz="0" w:space="0" w:color="auto"/>
                <w:bottom w:val="none" w:sz="0" w:space="0" w:color="auto"/>
                <w:right w:val="none" w:sz="0" w:space="0" w:color="auto"/>
              </w:divBdr>
            </w:div>
          </w:divsChild>
        </w:div>
        <w:div w:id="1261446086">
          <w:marLeft w:val="0"/>
          <w:marRight w:val="0"/>
          <w:marTop w:val="0"/>
          <w:marBottom w:val="0"/>
          <w:divBdr>
            <w:top w:val="none" w:sz="0" w:space="0" w:color="auto"/>
            <w:left w:val="none" w:sz="0" w:space="0" w:color="auto"/>
            <w:bottom w:val="none" w:sz="0" w:space="0" w:color="auto"/>
            <w:right w:val="none" w:sz="0" w:space="0" w:color="auto"/>
          </w:divBdr>
          <w:divsChild>
            <w:div w:id="2011447990">
              <w:marLeft w:val="0"/>
              <w:marRight w:val="0"/>
              <w:marTop w:val="0"/>
              <w:marBottom w:val="0"/>
              <w:divBdr>
                <w:top w:val="none" w:sz="0" w:space="0" w:color="auto"/>
                <w:left w:val="none" w:sz="0" w:space="0" w:color="auto"/>
                <w:bottom w:val="none" w:sz="0" w:space="0" w:color="auto"/>
                <w:right w:val="none" w:sz="0" w:space="0" w:color="auto"/>
              </w:divBdr>
            </w:div>
          </w:divsChild>
        </w:div>
        <w:div w:id="1289043010">
          <w:marLeft w:val="0"/>
          <w:marRight w:val="0"/>
          <w:marTop w:val="0"/>
          <w:marBottom w:val="0"/>
          <w:divBdr>
            <w:top w:val="none" w:sz="0" w:space="0" w:color="auto"/>
            <w:left w:val="none" w:sz="0" w:space="0" w:color="auto"/>
            <w:bottom w:val="none" w:sz="0" w:space="0" w:color="auto"/>
            <w:right w:val="none" w:sz="0" w:space="0" w:color="auto"/>
          </w:divBdr>
          <w:divsChild>
            <w:div w:id="109128405">
              <w:marLeft w:val="0"/>
              <w:marRight w:val="0"/>
              <w:marTop w:val="0"/>
              <w:marBottom w:val="0"/>
              <w:divBdr>
                <w:top w:val="none" w:sz="0" w:space="0" w:color="auto"/>
                <w:left w:val="none" w:sz="0" w:space="0" w:color="auto"/>
                <w:bottom w:val="none" w:sz="0" w:space="0" w:color="auto"/>
                <w:right w:val="none" w:sz="0" w:space="0" w:color="auto"/>
              </w:divBdr>
            </w:div>
          </w:divsChild>
        </w:div>
        <w:div w:id="1322929468">
          <w:marLeft w:val="0"/>
          <w:marRight w:val="0"/>
          <w:marTop w:val="0"/>
          <w:marBottom w:val="0"/>
          <w:divBdr>
            <w:top w:val="none" w:sz="0" w:space="0" w:color="auto"/>
            <w:left w:val="none" w:sz="0" w:space="0" w:color="auto"/>
            <w:bottom w:val="none" w:sz="0" w:space="0" w:color="auto"/>
            <w:right w:val="none" w:sz="0" w:space="0" w:color="auto"/>
          </w:divBdr>
          <w:divsChild>
            <w:div w:id="533035799">
              <w:marLeft w:val="0"/>
              <w:marRight w:val="0"/>
              <w:marTop w:val="0"/>
              <w:marBottom w:val="0"/>
              <w:divBdr>
                <w:top w:val="none" w:sz="0" w:space="0" w:color="auto"/>
                <w:left w:val="none" w:sz="0" w:space="0" w:color="auto"/>
                <w:bottom w:val="none" w:sz="0" w:space="0" w:color="auto"/>
                <w:right w:val="none" w:sz="0" w:space="0" w:color="auto"/>
              </w:divBdr>
            </w:div>
          </w:divsChild>
        </w:div>
        <w:div w:id="1340347302">
          <w:marLeft w:val="0"/>
          <w:marRight w:val="0"/>
          <w:marTop w:val="0"/>
          <w:marBottom w:val="0"/>
          <w:divBdr>
            <w:top w:val="none" w:sz="0" w:space="0" w:color="auto"/>
            <w:left w:val="none" w:sz="0" w:space="0" w:color="auto"/>
            <w:bottom w:val="none" w:sz="0" w:space="0" w:color="auto"/>
            <w:right w:val="none" w:sz="0" w:space="0" w:color="auto"/>
          </w:divBdr>
          <w:divsChild>
            <w:div w:id="1834952969">
              <w:marLeft w:val="0"/>
              <w:marRight w:val="0"/>
              <w:marTop w:val="0"/>
              <w:marBottom w:val="0"/>
              <w:divBdr>
                <w:top w:val="none" w:sz="0" w:space="0" w:color="auto"/>
                <w:left w:val="none" w:sz="0" w:space="0" w:color="auto"/>
                <w:bottom w:val="none" w:sz="0" w:space="0" w:color="auto"/>
                <w:right w:val="none" w:sz="0" w:space="0" w:color="auto"/>
              </w:divBdr>
            </w:div>
          </w:divsChild>
        </w:div>
        <w:div w:id="1348751409">
          <w:marLeft w:val="0"/>
          <w:marRight w:val="0"/>
          <w:marTop w:val="0"/>
          <w:marBottom w:val="0"/>
          <w:divBdr>
            <w:top w:val="none" w:sz="0" w:space="0" w:color="auto"/>
            <w:left w:val="none" w:sz="0" w:space="0" w:color="auto"/>
            <w:bottom w:val="none" w:sz="0" w:space="0" w:color="auto"/>
            <w:right w:val="none" w:sz="0" w:space="0" w:color="auto"/>
          </w:divBdr>
          <w:divsChild>
            <w:div w:id="1855995864">
              <w:marLeft w:val="0"/>
              <w:marRight w:val="0"/>
              <w:marTop w:val="0"/>
              <w:marBottom w:val="0"/>
              <w:divBdr>
                <w:top w:val="none" w:sz="0" w:space="0" w:color="auto"/>
                <w:left w:val="none" w:sz="0" w:space="0" w:color="auto"/>
                <w:bottom w:val="none" w:sz="0" w:space="0" w:color="auto"/>
                <w:right w:val="none" w:sz="0" w:space="0" w:color="auto"/>
              </w:divBdr>
            </w:div>
          </w:divsChild>
        </w:div>
        <w:div w:id="1384672572">
          <w:marLeft w:val="0"/>
          <w:marRight w:val="0"/>
          <w:marTop w:val="0"/>
          <w:marBottom w:val="0"/>
          <w:divBdr>
            <w:top w:val="none" w:sz="0" w:space="0" w:color="auto"/>
            <w:left w:val="none" w:sz="0" w:space="0" w:color="auto"/>
            <w:bottom w:val="none" w:sz="0" w:space="0" w:color="auto"/>
            <w:right w:val="none" w:sz="0" w:space="0" w:color="auto"/>
          </w:divBdr>
          <w:divsChild>
            <w:div w:id="1476070666">
              <w:marLeft w:val="0"/>
              <w:marRight w:val="0"/>
              <w:marTop w:val="0"/>
              <w:marBottom w:val="0"/>
              <w:divBdr>
                <w:top w:val="none" w:sz="0" w:space="0" w:color="auto"/>
                <w:left w:val="none" w:sz="0" w:space="0" w:color="auto"/>
                <w:bottom w:val="none" w:sz="0" w:space="0" w:color="auto"/>
                <w:right w:val="none" w:sz="0" w:space="0" w:color="auto"/>
              </w:divBdr>
            </w:div>
          </w:divsChild>
        </w:div>
        <w:div w:id="1576278985">
          <w:marLeft w:val="0"/>
          <w:marRight w:val="0"/>
          <w:marTop w:val="0"/>
          <w:marBottom w:val="0"/>
          <w:divBdr>
            <w:top w:val="none" w:sz="0" w:space="0" w:color="auto"/>
            <w:left w:val="none" w:sz="0" w:space="0" w:color="auto"/>
            <w:bottom w:val="none" w:sz="0" w:space="0" w:color="auto"/>
            <w:right w:val="none" w:sz="0" w:space="0" w:color="auto"/>
          </w:divBdr>
          <w:divsChild>
            <w:div w:id="953753668">
              <w:marLeft w:val="0"/>
              <w:marRight w:val="0"/>
              <w:marTop w:val="0"/>
              <w:marBottom w:val="0"/>
              <w:divBdr>
                <w:top w:val="none" w:sz="0" w:space="0" w:color="auto"/>
                <w:left w:val="none" w:sz="0" w:space="0" w:color="auto"/>
                <w:bottom w:val="none" w:sz="0" w:space="0" w:color="auto"/>
                <w:right w:val="none" w:sz="0" w:space="0" w:color="auto"/>
              </w:divBdr>
            </w:div>
          </w:divsChild>
        </w:div>
        <w:div w:id="1584879038">
          <w:marLeft w:val="0"/>
          <w:marRight w:val="0"/>
          <w:marTop w:val="0"/>
          <w:marBottom w:val="0"/>
          <w:divBdr>
            <w:top w:val="none" w:sz="0" w:space="0" w:color="auto"/>
            <w:left w:val="none" w:sz="0" w:space="0" w:color="auto"/>
            <w:bottom w:val="none" w:sz="0" w:space="0" w:color="auto"/>
            <w:right w:val="none" w:sz="0" w:space="0" w:color="auto"/>
          </w:divBdr>
          <w:divsChild>
            <w:div w:id="631792429">
              <w:marLeft w:val="0"/>
              <w:marRight w:val="0"/>
              <w:marTop w:val="0"/>
              <w:marBottom w:val="0"/>
              <w:divBdr>
                <w:top w:val="none" w:sz="0" w:space="0" w:color="auto"/>
                <w:left w:val="none" w:sz="0" w:space="0" w:color="auto"/>
                <w:bottom w:val="none" w:sz="0" w:space="0" w:color="auto"/>
                <w:right w:val="none" w:sz="0" w:space="0" w:color="auto"/>
              </w:divBdr>
            </w:div>
          </w:divsChild>
        </w:div>
        <w:div w:id="1641223796">
          <w:marLeft w:val="0"/>
          <w:marRight w:val="0"/>
          <w:marTop w:val="0"/>
          <w:marBottom w:val="0"/>
          <w:divBdr>
            <w:top w:val="none" w:sz="0" w:space="0" w:color="auto"/>
            <w:left w:val="none" w:sz="0" w:space="0" w:color="auto"/>
            <w:bottom w:val="none" w:sz="0" w:space="0" w:color="auto"/>
            <w:right w:val="none" w:sz="0" w:space="0" w:color="auto"/>
          </w:divBdr>
          <w:divsChild>
            <w:div w:id="939606573">
              <w:marLeft w:val="0"/>
              <w:marRight w:val="0"/>
              <w:marTop w:val="0"/>
              <w:marBottom w:val="0"/>
              <w:divBdr>
                <w:top w:val="none" w:sz="0" w:space="0" w:color="auto"/>
                <w:left w:val="none" w:sz="0" w:space="0" w:color="auto"/>
                <w:bottom w:val="none" w:sz="0" w:space="0" w:color="auto"/>
                <w:right w:val="none" w:sz="0" w:space="0" w:color="auto"/>
              </w:divBdr>
            </w:div>
          </w:divsChild>
        </w:div>
        <w:div w:id="1701474848">
          <w:marLeft w:val="0"/>
          <w:marRight w:val="0"/>
          <w:marTop w:val="0"/>
          <w:marBottom w:val="0"/>
          <w:divBdr>
            <w:top w:val="none" w:sz="0" w:space="0" w:color="auto"/>
            <w:left w:val="none" w:sz="0" w:space="0" w:color="auto"/>
            <w:bottom w:val="none" w:sz="0" w:space="0" w:color="auto"/>
            <w:right w:val="none" w:sz="0" w:space="0" w:color="auto"/>
          </w:divBdr>
          <w:divsChild>
            <w:div w:id="211693577">
              <w:marLeft w:val="0"/>
              <w:marRight w:val="0"/>
              <w:marTop w:val="0"/>
              <w:marBottom w:val="0"/>
              <w:divBdr>
                <w:top w:val="none" w:sz="0" w:space="0" w:color="auto"/>
                <w:left w:val="none" w:sz="0" w:space="0" w:color="auto"/>
                <w:bottom w:val="none" w:sz="0" w:space="0" w:color="auto"/>
                <w:right w:val="none" w:sz="0" w:space="0" w:color="auto"/>
              </w:divBdr>
            </w:div>
          </w:divsChild>
        </w:div>
        <w:div w:id="1717314998">
          <w:marLeft w:val="0"/>
          <w:marRight w:val="0"/>
          <w:marTop w:val="0"/>
          <w:marBottom w:val="0"/>
          <w:divBdr>
            <w:top w:val="none" w:sz="0" w:space="0" w:color="auto"/>
            <w:left w:val="none" w:sz="0" w:space="0" w:color="auto"/>
            <w:bottom w:val="none" w:sz="0" w:space="0" w:color="auto"/>
            <w:right w:val="none" w:sz="0" w:space="0" w:color="auto"/>
          </w:divBdr>
          <w:divsChild>
            <w:div w:id="1198273445">
              <w:marLeft w:val="0"/>
              <w:marRight w:val="0"/>
              <w:marTop w:val="0"/>
              <w:marBottom w:val="0"/>
              <w:divBdr>
                <w:top w:val="none" w:sz="0" w:space="0" w:color="auto"/>
                <w:left w:val="none" w:sz="0" w:space="0" w:color="auto"/>
                <w:bottom w:val="none" w:sz="0" w:space="0" w:color="auto"/>
                <w:right w:val="none" w:sz="0" w:space="0" w:color="auto"/>
              </w:divBdr>
            </w:div>
          </w:divsChild>
        </w:div>
        <w:div w:id="1720737976">
          <w:marLeft w:val="0"/>
          <w:marRight w:val="0"/>
          <w:marTop w:val="0"/>
          <w:marBottom w:val="0"/>
          <w:divBdr>
            <w:top w:val="none" w:sz="0" w:space="0" w:color="auto"/>
            <w:left w:val="none" w:sz="0" w:space="0" w:color="auto"/>
            <w:bottom w:val="none" w:sz="0" w:space="0" w:color="auto"/>
            <w:right w:val="none" w:sz="0" w:space="0" w:color="auto"/>
          </w:divBdr>
          <w:divsChild>
            <w:div w:id="728454920">
              <w:marLeft w:val="0"/>
              <w:marRight w:val="0"/>
              <w:marTop w:val="0"/>
              <w:marBottom w:val="0"/>
              <w:divBdr>
                <w:top w:val="none" w:sz="0" w:space="0" w:color="auto"/>
                <w:left w:val="none" w:sz="0" w:space="0" w:color="auto"/>
                <w:bottom w:val="none" w:sz="0" w:space="0" w:color="auto"/>
                <w:right w:val="none" w:sz="0" w:space="0" w:color="auto"/>
              </w:divBdr>
            </w:div>
          </w:divsChild>
        </w:div>
        <w:div w:id="1831019350">
          <w:marLeft w:val="0"/>
          <w:marRight w:val="0"/>
          <w:marTop w:val="0"/>
          <w:marBottom w:val="0"/>
          <w:divBdr>
            <w:top w:val="none" w:sz="0" w:space="0" w:color="auto"/>
            <w:left w:val="none" w:sz="0" w:space="0" w:color="auto"/>
            <w:bottom w:val="none" w:sz="0" w:space="0" w:color="auto"/>
            <w:right w:val="none" w:sz="0" w:space="0" w:color="auto"/>
          </w:divBdr>
          <w:divsChild>
            <w:div w:id="1915510400">
              <w:marLeft w:val="0"/>
              <w:marRight w:val="0"/>
              <w:marTop w:val="0"/>
              <w:marBottom w:val="0"/>
              <w:divBdr>
                <w:top w:val="none" w:sz="0" w:space="0" w:color="auto"/>
                <w:left w:val="none" w:sz="0" w:space="0" w:color="auto"/>
                <w:bottom w:val="none" w:sz="0" w:space="0" w:color="auto"/>
                <w:right w:val="none" w:sz="0" w:space="0" w:color="auto"/>
              </w:divBdr>
            </w:div>
          </w:divsChild>
        </w:div>
        <w:div w:id="1943878095">
          <w:marLeft w:val="0"/>
          <w:marRight w:val="0"/>
          <w:marTop w:val="0"/>
          <w:marBottom w:val="0"/>
          <w:divBdr>
            <w:top w:val="none" w:sz="0" w:space="0" w:color="auto"/>
            <w:left w:val="none" w:sz="0" w:space="0" w:color="auto"/>
            <w:bottom w:val="none" w:sz="0" w:space="0" w:color="auto"/>
            <w:right w:val="none" w:sz="0" w:space="0" w:color="auto"/>
          </w:divBdr>
          <w:divsChild>
            <w:div w:id="2038306387">
              <w:marLeft w:val="0"/>
              <w:marRight w:val="0"/>
              <w:marTop w:val="0"/>
              <w:marBottom w:val="0"/>
              <w:divBdr>
                <w:top w:val="none" w:sz="0" w:space="0" w:color="auto"/>
                <w:left w:val="none" w:sz="0" w:space="0" w:color="auto"/>
                <w:bottom w:val="none" w:sz="0" w:space="0" w:color="auto"/>
                <w:right w:val="none" w:sz="0" w:space="0" w:color="auto"/>
              </w:divBdr>
            </w:div>
          </w:divsChild>
        </w:div>
        <w:div w:id="2001231050">
          <w:marLeft w:val="0"/>
          <w:marRight w:val="0"/>
          <w:marTop w:val="0"/>
          <w:marBottom w:val="0"/>
          <w:divBdr>
            <w:top w:val="none" w:sz="0" w:space="0" w:color="auto"/>
            <w:left w:val="none" w:sz="0" w:space="0" w:color="auto"/>
            <w:bottom w:val="none" w:sz="0" w:space="0" w:color="auto"/>
            <w:right w:val="none" w:sz="0" w:space="0" w:color="auto"/>
          </w:divBdr>
          <w:divsChild>
            <w:div w:id="1549687917">
              <w:marLeft w:val="0"/>
              <w:marRight w:val="0"/>
              <w:marTop w:val="0"/>
              <w:marBottom w:val="0"/>
              <w:divBdr>
                <w:top w:val="none" w:sz="0" w:space="0" w:color="auto"/>
                <w:left w:val="none" w:sz="0" w:space="0" w:color="auto"/>
                <w:bottom w:val="none" w:sz="0" w:space="0" w:color="auto"/>
                <w:right w:val="none" w:sz="0" w:space="0" w:color="auto"/>
              </w:divBdr>
            </w:div>
          </w:divsChild>
        </w:div>
        <w:div w:id="2007979402">
          <w:marLeft w:val="0"/>
          <w:marRight w:val="0"/>
          <w:marTop w:val="0"/>
          <w:marBottom w:val="0"/>
          <w:divBdr>
            <w:top w:val="none" w:sz="0" w:space="0" w:color="auto"/>
            <w:left w:val="none" w:sz="0" w:space="0" w:color="auto"/>
            <w:bottom w:val="none" w:sz="0" w:space="0" w:color="auto"/>
            <w:right w:val="none" w:sz="0" w:space="0" w:color="auto"/>
          </w:divBdr>
          <w:divsChild>
            <w:div w:id="41902307">
              <w:marLeft w:val="0"/>
              <w:marRight w:val="0"/>
              <w:marTop w:val="0"/>
              <w:marBottom w:val="0"/>
              <w:divBdr>
                <w:top w:val="none" w:sz="0" w:space="0" w:color="auto"/>
                <w:left w:val="none" w:sz="0" w:space="0" w:color="auto"/>
                <w:bottom w:val="none" w:sz="0" w:space="0" w:color="auto"/>
                <w:right w:val="none" w:sz="0" w:space="0" w:color="auto"/>
              </w:divBdr>
            </w:div>
          </w:divsChild>
        </w:div>
        <w:div w:id="2060398655">
          <w:marLeft w:val="0"/>
          <w:marRight w:val="0"/>
          <w:marTop w:val="0"/>
          <w:marBottom w:val="0"/>
          <w:divBdr>
            <w:top w:val="none" w:sz="0" w:space="0" w:color="auto"/>
            <w:left w:val="none" w:sz="0" w:space="0" w:color="auto"/>
            <w:bottom w:val="none" w:sz="0" w:space="0" w:color="auto"/>
            <w:right w:val="none" w:sz="0" w:space="0" w:color="auto"/>
          </w:divBdr>
          <w:divsChild>
            <w:div w:id="1703944738">
              <w:marLeft w:val="0"/>
              <w:marRight w:val="0"/>
              <w:marTop w:val="0"/>
              <w:marBottom w:val="0"/>
              <w:divBdr>
                <w:top w:val="none" w:sz="0" w:space="0" w:color="auto"/>
                <w:left w:val="none" w:sz="0" w:space="0" w:color="auto"/>
                <w:bottom w:val="none" w:sz="0" w:space="0" w:color="auto"/>
                <w:right w:val="none" w:sz="0" w:space="0" w:color="auto"/>
              </w:divBdr>
            </w:div>
          </w:divsChild>
        </w:div>
        <w:div w:id="2064598100">
          <w:marLeft w:val="0"/>
          <w:marRight w:val="0"/>
          <w:marTop w:val="0"/>
          <w:marBottom w:val="0"/>
          <w:divBdr>
            <w:top w:val="none" w:sz="0" w:space="0" w:color="auto"/>
            <w:left w:val="none" w:sz="0" w:space="0" w:color="auto"/>
            <w:bottom w:val="none" w:sz="0" w:space="0" w:color="auto"/>
            <w:right w:val="none" w:sz="0" w:space="0" w:color="auto"/>
          </w:divBdr>
          <w:divsChild>
            <w:div w:id="6488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361645">
      <w:bodyDiv w:val="1"/>
      <w:marLeft w:val="0"/>
      <w:marRight w:val="0"/>
      <w:marTop w:val="0"/>
      <w:marBottom w:val="0"/>
      <w:divBdr>
        <w:top w:val="none" w:sz="0" w:space="0" w:color="auto"/>
        <w:left w:val="none" w:sz="0" w:space="0" w:color="auto"/>
        <w:bottom w:val="none" w:sz="0" w:space="0" w:color="auto"/>
        <w:right w:val="none" w:sz="0" w:space="0" w:color="auto"/>
      </w:divBdr>
      <w:divsChild>
        <w:div w:id="807403565">
          <w:marLeft w:val="360"/>
          <w:marRight w:val="0"/>
          <w:marTop w:val="200"/>
          <w:marBottom w:val="0"/>
          <w:divBdr>
            <w:top w:val="none" w:sz="0" w:space="0" w:color="auto"/>
            <w:left w:val="none" w:sz="0" w:space="0" w:color="auto"/>
            <w:bottom w:val="none" w:sz="0" w:space="0" w:color="auto"/>
            <w:right w:val="none" w:sz="0" w:space="0" w:color="auto"/>
          </w:divBdr>
        </w:div>
        <w:div w:id="1056126564">
          <w:marLeft w:val="360"/>
          <w:marRight w:val="0"/>
          <w:marTop w:val="200"/>
          <w:marBottom w:val="0"/>
          <w:divBdr>
            <w:top w:val="none" w:sz="0" w:space="0" w:color="auto"/>
            <w:left w:val="none" w:sz="0" w:space="0" w:color="auto"/>
            <w:bottom w:val="none" w:sz="0" w:space="0" w:color="auto"/>
            <w:right w:val="none" w:sz="0" w:space="0" w:color="auto"/>
          </w:divBdr>
        </w:div>
        <w:div w:id="1076903911">
          <w:marLeft w:val="360"/>
          <w:marRight w:val="0"/>
          <w:marTop w:val="200"/>
          <w:marBottom w:val="0"/>
          <w:divBdr>
            <w:top w:val="none" w:sz="0" w:space="0" w:color="auto"/>
            <w:left w:val="none" w:sz="0" w:space="0" w:color="auto"/>
            <w:bottom w:val="none" w:sz="0" w:space="0" w:color="auto"/>
            <w:right w:val="none" w:sz="0" w:space="0" w:color="auto"/>
          </w:divBdr>
        </w:div>
        <w:div w:id="1082414818">
          <w:marLeft w:val="360"/>
          <w:marRight w:val="0"/>
          <w:marTop w:val="200"/>
          <w:marBottom w:val="0"/>
          <w:divBdr>
            <w:top w:val="none" w:sz="0" w:space="0" w:color="auto"/>
            <w:left w:val="none" w:sz="0" w:space="0" w:color="auto"/>
            <w:bottom w:val="none" w:sz="0" w:space="0" w:color="auto"/>
            <w:right w:val="none" w:sz="0" w:space="0" w:color="auto"/>
          </w:divBdr>
        </w:div>
        <w:div w:id="1227716267">
          <w:marLeft w:val="360"/>
          <w:marRight w:val="0"/>
          <w:marTop w:val="200"/>
          <w:marBottom w:val="0"/>
          <w:divBdr>
            <w:top w:val="none" w:sz="0" w:space="0" w:color="auto"/>
            <w:left w:val="none" w:sz="0" w:space="0" w:color="auto"/>
            <w:bottom w:val="none" w:sz="0" w:space="0" w:color="auto"/>
            <w:right w:val="none" w:sz="0" w:space="0" w:color="auto"/>
          </w:divBdr>
        </w:div>
        <w:div w:id="1589269321">
          <w:marLeft w:val="360"/>
          <w:marRight w:val="0"/>
          <w:marTop w:val="200"/>
          <w:marBottom w:val="0"/>
          <w:divBdr>
            <w:top w:val="none" w:sz="0" w:space="0" w:color="auto"/>
            <w:left w:val="none" w:sz="0" w:space="0" w:color="auto"/>
            <w:bottom w:val="none" w:sz="0" w:space="0" w:color="auto"/>
            <w:right w:val="none" w:sz="0" w:space="0" w:color="auto"/>
          </w:divBdr>
        </w:div>
        <w:div w:id="1778409234">
          <w:marLeft w:val="360"/>
          <w:marRight w:val="0"/>
          <w:marTop w:val="200"/>
          <w:marBottom w:val="0"/>
          <w:divBdr>
            <w:top w:val="none" w:sz="0" w:space="0" w:color="auto"/>
            <w:left w:val="none" w:sz="0" w:space="0" w:color="auto"/>
            <w:bottom w:val="none" w:sz="0" w:space="0" w:color="auto"/>
            <w:right w:val="none" w:sz="0" w:space="0" w:color="auto"/>
          </w:divBdr>
        </w:div>
      </w:divsChild>
    </w:div>
    <w:div w:id="433743688">
      <w:bodyDiv w:val="1"/>
      <w:marLeft w:val="0"/>
      <w:marRight w:val="0"/>
      <w:marTop w:val="0"/>
      <w:marBottom w:val="0"/>
      <w:divBdr>
        <w:top w:val="none" w:sz="0" w:space="0" w:color="auto"/>
        <w:left w:val="none" w:sz="0" w:space="0" w:color="auto"/>
        <w:bottom w:val="none" w:sz="0" w:space="0" w:color="auto"/>
        <w:right w:val="none" w:sz="0" w:space="0" w:color="auto"/>
      </w:divBdr>
    </w:div>
    <w:div w:id="442848617">
      <w:bodyDiv w:val="1"/>
      <w:marLeft w:val="0"/>
      <w:marRight w:val="0"/>
      <w:marTop w:val="0"/>
      <w:marBottom w:val="0"/>
      <w:divBdr>
        <w:top w:val="none" w:sz="0" w:space="0" w:color="auto"/>
        <w:left w:val="none" w:sz="0" w:space="0" w:color="auto"/>
        <w:bottom w:val="none" w:sz="0" w:space="0" w:color="auto"/>
        <w:right w:val="none" w:sz="0" w:space="0" w:color="auto"/>
      </w:divBdr>
    </w:div>
    <w:div w:id="594365698">
      <w:bodyDiv w:val="1"/>
      <w:marLeft w:val="0"/>
      <w:marRight w:val="0"/>
      <w:marTop w:val="0"/>
      <w:marBottom w:val="0"/>
      <w:divBdr>
        <w:top w:val="none" w:sz="0" w:space="0" w:color="auto"/>
        <w:left w:val="none" w:sz="0" w:space="0" w:color="auto"/>
        <w:bottom w:val="none" w:sz="0" w:space="0" w:color="auto"/>
        <w:right w:val="none" w:sz="0" w:space="0" w:color="auto"/>
      </w:divBdr>
      <w:divsChild>
        <w:div w:id="82264914">
          <w:marLeft w:val="1080"/>
          <w:marRight w:val="0"/>
          <w:marTop w:val="100"/>
          <w:marBottom w:val="0"/>
          <w:divBdr>
            <w:top w:val="none" w:sz="0" w:space="0" w:color="auto"/>
            <w:left w:val="none" w:sz="0" w:space="0" w:color="auto"/>
            <w:bottom w:val="none" w:sz="0" w:space="0" w:color="auto"/>
            <w:right w:val="none" w:sz="0" w:space="0" w:color="auto"/>
          </w:divBdr>
        </w:div>
        <w:div w:id="143010614">
          <w:marLeft w:val="1080"/>
          <w:marRight w:val="0"/>
          <w:marTop w:val="100"/>
          <w:marBottom w:val="0"/>
          <w:divBdr>
            <w:top w:val="none" w:sz="0" w:space="0" w:color="auto"/>
            <w:left w:val="none" w:sz="0" w:space="0" w:color="auto"/>
            <w:bottom w:val="none" w:sz="0" w:space="0" w:color="auto"/>
            <w:right w:val="none" w:sz="0" w:space="0" w:color="auto"/>
          </w:divBdr>
        </w:div>
        <w:div w:id="144201916">
          <w:marLeft w:val="1080"/>
          <w:marRight w:val="0"/>
          <w:marTop w:val="100"/>
          <w:marBottom w:val="0"/>
          <w:divBdr>
            <w:top w:val="none" w:sz="0" w:space="0" w:color="auto"/>
            <w:left w:val="none" w:sz="0" w:space="0" w:color="auto"/>
            <w:bottom w:val="none" w:sz="0" w:space="0" w:color="auto"/>
            <w:right w:val="none" w:sz="0" w:space="0" w:color="auto"/>
          </w:divBdr>
        </w:div>
        <w:div w:id="482433645">
          <w:marLeft w:val="1080"/>
          <w:marRight w:val="0"/>
          <w:marTop w:val="100"/>
          <w:marBottom w:val="0"/>
          <w:divBdr>
            <w:top w:val="none" w:sz="0" w:space="0" w:color="auto"/>
            <w:left w:val="none" w:sz="0" w:space="0" w:color="auto"/>
            <w:bottom w:val="none" w:sz="0" w:space="0" w:color="auto"/>
            <w:right w:val="none" w:sz="0" w:space="0" w:color="auto"/>
          </w:divBdr>
        </w:div>
        <w:div w:id="557857370">
          <w:marLeft w:val="1080"/>
          <w:marRight w:val="0"/>
          <w:marTop w:val="100"/>
          <w:marBottom w:val="0"/>
          <w:divBdr>
            <w:top w:val="none" w:sz="0" w:space="0" w:color="auto"/>
            <w:left w:val="none" w:sz="0" w:space="0" w:color="auto"/>
            <w:bottom w:val="none" w:sz="0" w:space="0" w:color="auto"/>
            <w:right w:val="none" w:sz="0" w:space="0" w:color="auto"/>
          </w:divBdr>
        </w:div>
        <w:div w:id="1358195464">
          <w:marLeft w:val="1080"/>
          <w:marRight w:val="0"/>
          <w:marTop w:val="100"/>
          <w:marBottom w:val="0"/>
          <w:divBdr>
            <w:top w:val="none" w:sz="0" w:space="0" w:color="auto"/>
            <w:left w:val="none" w:sz="0" w:space="0" w:color="auto"/>
            <w:bottom w:val="none" w:sz="0" w:space="0" w:color="auto"/>
            <w:right w:val="none" w:sz="0" w:space="0" w:color="auto"/>
          </w:divBdr>
        </w:div>
      </w:divsChild>
    </w:div>
    <w:div w:id="683552355">
      <w:bodyDiv w:val="1"/>
      <w:marLeft w:val="0"/>
      <w:marRight w:val="0"/>
      <w:marTop w:val="0"/>
      <w:marBottom w:val="0"/>
      <w:divBdr>
        <w:top w:val="none" w:sz="0" w:space="0" w:color="auto"/>
        <w:left w:val="none" w:sz="0" w:space="0" w:color="auto"/>
        <w:bottom w:val="none" w:sz="0" w:space="0" w:color="auto"/>
        <w:right w:val="none" w:sz="0" w:space="0" w:color="auto"/>
      </w:divBdr>
    </w:div>
    <w:div w:id="684945088">
      <w:bodyDiv w:val="1"/>
      <w:marLeft w:val="0"/>
      <w:marRight w:val="0"/>
      <w:marTop w:val="0"/>
      <w:marBottom w:val="0"/>
      <w:divBdr>
        <w:top w:val="none" w:sz="0" w:space="0" w:color="auto"/>
        <w:left w:val="none" w:sz="0" w:space="0" w:color="auto"/>
        <w:bottom w:val="none" w:sz="0" w:space="0" w:color="auto"/>
        <w:right w:val="none" w:sz="0" w:space="0" w:color="auto"/>
      </w:divBdr>
      <w:divsChild>
        <w:div w:id="457794288">
          <w:marLeft w:val="360"/>
          <w:marRight w:val="0"/>
          <w:marTop w:val="200"/>
          <w:marBottom w:val="0"/>
          <w:divBdr>
            <w:top w:val="none" w:sz="0" w:space="0" w:color="auto"/>
            <w:left w:val="none" w:sz="0" w:space="0" w:color="auto"/>
            <w:bottom w:val="none" w:sz="0" w:space="0" w:color="auto"/>
            <w:right w:val="none" w:sz="0" w:space="0" w:color="auto"/>
          </w:divBdr>
        </w:div>
        <w:div w:id="683824462">
          <w:marLeft w:val="360"/>
          <w:marRight w:val="0"/>
          <w:marTop w:val="200"/>
          <w:marBottom w:val="0"/>
          <w:divBdr>
            <w:top w:val="none" w:sz="0" w:space="0" w:color="auto"/>
            <w:left w:val="none" w:sz="0" w:space="0" w:color="auto"/>
            <w:bottom w:val="none" w:sz="0" w:space="0" w:color="auto"/>
            <w:right w:val="none" w:sz="0" w:space="0" w:color="auto"/>
          </w:divBdr>
        </w:div>
        <w:div w:id="746728249">
          <w:marLeft w:val="360"/>
          <w:marRight w:val="0"/>
          <w:marTop w:val="200"/>
          <w:marBottom w:val="0"/>
          <w:divBdr>
            <w:top w:val="none" w:sz="0" w:space="0" w:color="auto"/>
            <w:left w:val="none" w:sz="0" w:space="0" w:color="auto"/>
            <w:bottom w:val="none" w:sz="0" w:space="0" w:color="auto"/>
            <w:right w:val="none" w:sz="0" w:space="0" w:color="auto"/>
          </w:divBdr>
        </w:div>
        <w:div w:id="926960791">
          <w:marLeft w:val="360"/>
          <w:marRight w:val="0"/>
          <w:marTop w:val="200"/>
          <w:marBottom w:val="0"/>
          <w:divBdr>
            <w:top w:val="none" w:sz="0" w:space="0" w:color="auto"/>
            <w:left w:val="none" w:sz="0" w:space="0" w:color="auto"/>
            <w:bottom w:val="none" w:sz="0" w:space="0" w:color="auto"/>
            <w:right w:val="none" w:sz="0" w:space="0" w:color="auto"/>
          </w:divBdr>
        </w:div>
        <w:div w:id="1175993599">
          <w:marLeft w:val="360"/>
          <w:marRight w:val="0"/>
          <w:marTop w:val="200"/>
          <w:marBottom w:val="0"/>
          <w:divBdr>
            <w:top w:val="none" w:sz="0" w:space="0" w:color="auto"/>
            <w:left w:val="none" w:sz="0" w:space="0" w:color="auto"/>
            <w:bottom w:val="none" w:sz="0" w:space="0" w:color="auto"/>
            <w:right w:val="none" w:sz="0" w:space="0" w:color="auto"/>
          </w:divBdr>
        </w:div>
        <w:div w:id="1206017450">
          <w:marLeft w:val="360"/>
          <w:marRight w:val="0"/>
          <w:marTop w:val="200"/>
          <w:marBottom w:val="0"/>
          <w:divBdr>
            <w:top w:val="none" w:sz="0" w:space="0" w:color="auto"/>
            <w:left w:val="none" w:sz="0" w:space="0" w:color="auto"/>
            <w:bottom w:val="none" w:sz="0" w:space="0" w:color="auto"/>
            <w:right w:val="none" w:sz="0" w:space="0" w:color="auto"/>
          </w:divBdr>
        </w:div>
        <w:div w:id="1691878233">
          <w:marLeft w:val="360"/>
          <w:marRight w:val="0"/>
          <w:marTop w:val="200"/>
          <w:marBottom w:val="0"/>
          <w:divBdr>
            <w:top w:val="none" w:sz="0" w:space="0" w:color="auto"/>
            <w:left w:val="none" w:sz="0" w:space="0" w:color="auto"/>
            <w:bottom w:val="none" w:sz="0" w:space="0" w:color="auto"/>
            <w:right w:val="none" w:sz="0" w:space="0" w:color="auto"/>
          </w:divBdr>
        </w:div>
        <w:div w:id="2117670685">
          <w:marLeft w:val="360"/>
          <w:marRight w:val="0"/>
          <w:marTop w:val="200"/>
          <w:marBottom w:val="0"/>
          <w:divBdr>
            <w:top w:val="none" w:sz="0" w:space="0" w:color="auto"/>
            <w:left w:val="none" w:sz="0" w:space="0" w:color="auto"/>
            <w:bottom w:val="none" w:sz="0" w:space="0" w:color="auto"/>
            <w:right w:val="none" w:sz="0" w:space="0" w:color="auto"/>
          </w:divBdr>
        </w:div>
      </w:divsChild>
    </w:div>
    <w:div w:id="868106078">
      <w:bodyDiv w:val="1"/>
      <w:marLeft w:val="0"/>
      <w:marRight w:val="0"/>
      <w:marTop w:val="0"/>
      <w:marBottom w:val="0"/>
      <w:divBdr>
        <w:top w:val="none" w:sz="0" w:space="0" w:color="auto"/>
        <w:left w:val="none" w:sz="0" w:space="0" w:color="auto"/>
        <w:bottom w:val="none" w:sz="0" w:space="0" w:color="auto"/>
        <w:right w:val="none" w:sz="0" w:space="0" w:color="auto"/>
      </w:divBdr>
      <w:divsChild>
        <w:div w:id="32192164">
          <w:marLeft w:val="0"/>
          <w:marRight w:val="0"/>
          <w:marTop w:val="0"/>
          <w:marBottom w:val="0"/>
          <w:divBdr>
            <w:top w:val="none" w:sz="0" w:space="0" w:color="auto"/>
            <w:left w:val="none" w:sz="0" w:space="0" w:color="auto"/>
            <w:bottom w:val="none" w:sz="0" w:space="0" w:color="auto"/>
            <w:right w:val="none" w:sz="0" w:space="0" w:color="auto"/>
          </w:divBdr>
          <w:divsChild>
            <w:div w:id="301350876">
              <w:marLeft w:val="0"/>
              <w:marRight w:val="0"/>
              <w:marTop w:val="0"/>
              <w:marBottom w:val="0"/>
              <w:divBdr>
                <w:top w:val="none" w:sz="0" w:space="0" w:color="auto"/>
                <w:left w:val="none" w:sz="0" w:space="0" w:color="auto"/>
                <w:bottom w:val="none" w:sz="0" w:space="0" w:color="auto"/>
                <w:right w:val="none" w:sz="0" w:space="0" w:color="auto"/>
              </w:divBdr>
            </w:div>
          </w:divsChild>
        </w:div>
        <w:div w:id="55322660">
          <w:marLeft w:val="0"/>
          <w:marRight w:val="0"/>
          <w:marTop w:val="0"/>
          <w:marBottom w:val="0"/>
          <w:divBdr>
            <w:top w:val="none" w:sz="0" w:space="0" w:color="auto"/>
            <w:left w:val="none" w:sz="0" w:space="0" w:color="auto"/>
            <w:bottom w:val="none" w:sz="0" w:space="0" w:color="auto"/>
            <w:right w:val="none" w:sz="0" w:space="0" w:color="auto"/>
          </w:divBdr>
          <w:divsChild>
            <w:div w:id="1245797813">
              <w:marLeft w:val="0"/>
              <w:marRight w:val="0"/>
              <w:marTop w:val="0"/>
              <w:marBottom w:val="0"/>
              <w:divBdr>
                <w:top w:val="none" w:sz="0" w:space="0" w:color="auto"/>
                <w:left w:val="none" w:sz="0" w:space="0" w:color="auto"/>
                <w:bottom w:val="none" w:sz="0" w:space="0" w:color="auto"/>
                <w:right w:val="none" w:sz="0" w:space="0" w:color="auto"/>
              </w:divBdr>
            </w:div>
          </w:divsChild>
        </w:div>
        <w:div w:id="124853503">
          <w:marLeft w:val="0"/>
          <w:marRight w:val="0"/>
          <w:marTop w:val="0"/>
          <w:marBottom w:val="0"/>
          <w:divBdr>
            <w:top w:val="none" w:sz="0" w:space="0" w:color="auto"/>
            <w:left w:val="none" w:sz="0" w:space="0" w:color="auto"/>
            <w:bottom w:val="none" w:sz="0" w:space="0" w:color="auto"/>
            <w:right w:val="none" w:sz="0" w:space="0" w:color="auto"/>
          </w:divBdr>
          <w:divsChild>
            <w:div w:id="544410965">
              <w:marLeft w:val="0"/>
              <w:marRight w:val="0"/>
              <w:marTop w:val="0"/>
              <w:marBottom w:val="0"/>
              <w:divBdr>
                <w:top w:val="none" w:sz="0" w:space="0" w:color="auto"/>
                <w:left w:val="none" w:sz="0" w:space="0" w:color="auto"/>
                <w:bottom w:val="none" w:sz="0" w:space="0" w:color="auto"/>
                <w:right w:val="none" w:sz="0" w:space="0" w:color="auto"/>
              </w:divBdr>
            </w:div>
          </w:divsChild>
        </w:div>
        <w:div w:id="200559988">
          <w:marLeft w:val="0"/>
          <w:marRight w:val="0"/>
          <w:marTop w:val="0"/>
          <w:marBottom w:val="0"/>
          <w:divBdr>
            <w:top w:val="none" w:sz="0" w:space="0" w:color="auto"/>
            <w:left w:val="none" w:sz="0" w:space="0" w:color="auto"/>
            <w:bottom w:val="none" w:sz="0" w:space="0" w:color="auto"/>
            <w:right w:val="none" w:sz="0" w:space="0" w:color="auto"/>
          </w:divBdr>
          <w:divsChild>
            <w:div w:id="1251936614">
              <w:marLeft w:val="0"/>
              <w:marRight w:val="0"/>
              <w:marTop w:val="0"/>
              <w:marBottom w:val="0"/>
              <w:divBdr>
                <w:top w:val="none" w:sz="0" w:space="0" w:color="auto"/>
                <w:left w:val="none" w:sz="0" w:space="0" w:color="auto"/>
                <w:bottom w:val="none" w:sz="0" w:space="0" w:color="auto"/>
                <w:right w:val="none" w:sz="0" w:space="0" w:color="auto"/>
              </w:divBdr>
            </w:div>
          </w:divsChild>
        </w:div>
        <w:div w:id="295835344">
          <w:marLeft w:val="0"/>
          <w:marRight w:val="0"/>
          <w:marTop w:val="0"/>
          <w:marBottom w:val="0"/>
          <w:divBdr>
            <w:top w:val="none" w:sz="0" w:space="0" w:color="auto"/>
            <w:left w:val="none" w:sz="0" w:space="0" w:color="auto"/>
            <w:bottom w:val="none" w:sz="0" w:space="0" w:color="auto"/>
            <w:right w:val="none" w:sz="0" w:space="0" w:color="auto"/>
          </w:divBdr>
          <w:divsChild>
            <w:div w:id="1299531391">
              <w:marLeft w:val="0"/>
              <w:marRight w:val="0"/>
              <w:marTop w:val="0"/>
              <w:marBottom w:val="0"/>
              <w:divBdr>
                <w:top w:val="none" w:sz="0" w:space="0" w:color="auto"/>
                <w:left w:val="none" w:sz="0" w:space="0" w:color="auto"/>
                <w:bottom w:val="none" w:sz="0" w:space="0" w:color="auto"/>
                <w:right w:val="none" w:sz="0" w:space="0" w:color="auto"/>
              </w:divBdr>
            </w:div>
          </w:divsChild>
        </w:div>
        <w:div w:id="299307959">
          <w:marLeft w:val="0"/>
          <w:marRight w:val="0"/>
          <w:marTop w:val="0"/>
          <w:marBottom w:val="0"/>
          <w:divBdr>
            <w:top w:val="none" w:sz="0" w:space="0" w:color="auto"/>
            <w:left w:val="none" w:sz="0" w:space="0" w:color="auto"/>
            <w:bottom w:val="none" w:sz="0" w:space="0" w:color="auto"/>
            <w:right w:val="none" w:sz="0" w:space="0" w:color="auto"/>
          </w:divBdr>
          <w:divsChild>
            <w:div w:id="470827713">
              <w:marLeft w:val="0"/>
              <w:marRight w:val="0"/>
              <w:marTop w:val="0"/>
              <w:marBottom w:val="0"/>
              <w:divBdr>
                <w:top w:val="none" w:sz="0" w:space="0" w:color="auto"/>
                <w:left w:val="none" w:sz="0" w:space="0" w:color="auto"/>
                <w:bottom w:val="none" w:sz="0" w:space="0" w:color="auto"/>
                <w:right w:val="none" w:sz="0" w:space="0" w:color="auto"/>
              </w:divBdr>
            </w:div>
          </w:divsChild>
        </w:div>
        <w:div w:id="343367231">
          <w:marLeft w:val="0"/>
          <w:marRight w:val="0"/>
          <w:marTop w:val="0"/>
          <w:marBottom w:val="0"/>
          <w:divBdr>
            <w:top w:val="none" w:sz="0" w:space="0" w:color="auto"/>
            <w:left w:val="none" w:sz="0" w:space="0" w:color="auto"/>
            <w:bottom w:val="none" w:sz="0" w:space="0" w:color="auto"/>
            <w:right w:val="none" w:sz="0" w:space="0" w:color="auto"/>
          </w:divBdr>
          <w:divsChild>
            <w:div w:id="357854890">
              <w:marLeft w:val="0"/>
              <w:marRight w:val="0"/>
              <w:marTop w:val="0"/>
              <w:marBottom w:val="0"/>
              <w:divBdr>
                <w:top w:val="none" w:sz="0" w:space="0" w:color="auto"/>
                <w:left w:val="none" w:sz="0" w:space="0" w:color="auto"/>
                <w:bottom w:val="none" w:sz="0" w:space="0" w:color="auto"/>
                <w:right w:val="none" w:sz="0" w:space="0" w:color="auto"/>
              </w:divBdr>
            </w:div>
          </w:divsChild>
        </w:div>
        <w:div w:id="344131411">
          <w:marLeft w:val="0"/>
          <w:marRight w:val="0"/>
          <w:marTop w:val="0"/>
          <w:marBottom w:val="0"/>
          <w:divBdr>
            <w:top w:val="none" w:sz="0" w:space="0" w:color="auto"/>
            <w:left w:val="none" w:sz="0" w:space="0" w:color="auto"/>
            <w:bottom w:val="none" w:sz="0" w:space="0" w:color="auto"/>
            <w:right w:val="none" w:sz="0" w:space="0" w:color="auto"/>
          </w:divBdr>
          <w:divsChild>
            <w:div w:id="250118017">
              <w:marLeft w:val="0"/>
              <w:marRight w:val="0"/>
              <w:marTop w:val="0"/>
              <w:marBottom w:val="0"/>
              <w:divBdr>
                <w:top w:val="none" w:sz="0" w:space="0" w:color="auto"/>
                <w:left w:val="none" w:sz="0" w:space="0" w:color="auto"/>
                <w:bottom w:val="none" w:sz="0" w:space="0" w:color="auto"/>
                <w:right w:val="none" w:sz="0" w:space="0" w:color="auto"/>
              </w:divBdr>
            </w:div>
          </w:divsChild>
        </w:div>
        <w:div w:id="371005995">
          <w:marLeft w:val="0"/>
          <w:marRight w:val="0"/>
          <w:marTop w:val="0"/>
          <w:marBottom w:val="0"/>
          <w:divBdr>
            <w:top w:val="none" w:sz="0" w:space="0" w:color="auto"/>
            <w:left w:val="none" w:sz="0" w:space="0" w:color="auto"/>
            <w:bottom w:val="none" w:sz="0" w:space="0" w:color="auto"/>
            <w:right w:val="none" w:sz="0" w:space="0" w:color="auto"/>
          </w:divBdr>
          <w:divsChild>
            <w:div w:id="1442264599">
              <w:marLeft w:val="0"/>
              <w:marRight w:val="0"/>
              <w:marTop w:val="0"/>
              <w:marBottom w:val="0"/>
              <w:divBdr>
                <w:top w:val="none" w:sz="0" w:space="0" w:color="auto"/>
                <w:left w:val="none" w:sz="0" w:space="0" w:color="auto"/>
                <w:bottom w:val="none" w:sz="0" w:space="0" w:color="auto"/>
                <w:right w:val="none" w:sz="0" w:space="0" w:color="auto"/>
              </w:divBdr>
            </w:div>
          </w:divsChild>
        </w:div>
        <w:div w:id="380594420">
          <w:marLeft w:val="0"/>
          <w:marRight w:val="0"/>
          <w:marTop w:val="0"/>
          <w:marBottom w:val="0"/>
          <w:divBdr>
            <w:top w:val="none" w:sz="0" w:space="0" w:color="auto"/>
            <w:left w:val="none" w:sz="0" w:space="0" w:color="auto"/>
            <w:bottom w:val="none" w:sz="0" w:space="0" w:color="auto"/>
            <w:right w:val="none" w:sz="0" w:space="0" w:color="auto"/>
          </w:divBdr>
          <w:divsChild>
            <w:div w:id="1564565024">
              <w:marLeft w:val="0"/>
              <w:marRight w:val="0"/>
              <w:marTop w:val="0"/>
              <w:marBottom w:val="0"/>
              <w:divBdr>
                <w:top w:val="none" w:sz="0" w:space="0" w:color="auto"/>
                <w:left w:val="none" w:sz="0" w:space="0" w:color="auto"/>
                <w:bottom w:val="none" w:sz="0" w:space="0" w:color="auto"/>
                <w:right w:val="none" w:sz="0" w:space="0" w:color="auto"/>
              </w:divBdr>
            </w:div>
          </w:divsChild>
        </w:div>
        <w:div w:id="393159632">
          <w:marLeft w:val="0"/>
          <w:marRight w:val="0"/>
          <w:marTop w:val="0"/>
          <w:marBottom w:val="0"/>
          <w:divBdr>
            <w:top w:val="none" w:sz="0" w:space="0" w:color="auto"/>
            <w:left w:val="none" w:sz="0" w:space="0" w:color="auto"/>
            <w:bottom w:val="none" w:sz="0" w:space="0" w:color="auto"/>
            <w:right w:val="none" w:sz="0" w:space="0" w:color="auto"/>
          </w:divBdr>
          <w:divsChild>
            <w:div w:id="1631859986">
              <w:marLeft w:val="0"/>
              <w:marRight w:val="0"/>
              <w:marTop w:val="0"/>
              <w:marBottom w:val="0"/>
              <w:divBdr>
                <w:top w:val="none" w:sz="0" w:space="0" w:color="auto"/>
                <w:left w:val="none" w:sz="0" w:space="0" w:color="auto"/>
                <w:bottom w:val="none" w:sz="0" w:space="0" w:color="auto"/>
                <w:right w:val="none" w:sz="0" w:space="0" w:color="auto"/>
              </w:divBdr>
            </w:div>
          </w:divsChild>
        </w:div>
        <w:div w:id="433132903">
          <w:marLeft w:val="0"/>
          <w:marRight w:val="0"/>
          <w:marTop w:val="0"/>
          <w:marBottom w:val="0"/>
          <w:divBdr>
            <w:top w:val="none" w:sz="0" w:space="0" w:color="auto"/>
            <w:left w:val="none" w:sz="0" w:space="0" w:color="auto"/>
            <w:bottom w:val="none" w:sz="0" w:space="0" w:color="auto"/>
            <w:right w:val="none" w:sz="0" w:space="0" w:color="auto"/>
          </w:divBdr>
          <w:divsChild>
            <w:div w:id="379944579">
              <w:marLeft w:val="0"/>
              <w:marRight w:val="0"/>
              <w:marTop w:val="0"/>
              <w:marBottom w:val="0"/>
              <w:divBdr>
                <w:top w:val="none" w:sz="0" w:space="0" w:color="auto"/>
                <w:left w:val="none" w:sz="0" w:space="0" w:color="auto"/>
                <w:bottom w:val="none" w:sz="0" w:space="0" w:color="auto"/>
                <w:right w:val="none" w:sz="0" w:space="0" w:color="auto"/>
              </w:divBdr>
            </w:div>
          </w:divsChild>
        </w:div>
        <w:div w:id="436760072">
          <w:marLeft w:val="0"/>
          <w:marRight w:val="0"/>
          <w:marTop w:val="0"/>
          <w:marBottom w:val="0"/>
          <w:divBdr>
            <w:top w:val="none" w:sz="0" w:space="0" w:color="auto"/>
            <w:left w:val="none" w:sz="0" w:space="0" w:color="auto"/>
            <w:bottom w:val="none" w:sz="0" w:space="0" w:color="auto"/>
            <w:right w:val="none" w:sz="0" w:space="0" w:color="auto"/>
          </w:divBdr>
          <w:divsChild>
            <w:div w:id="300892732">
              <w:marLeft w:val="0"/>
              <w:marRight w:val="0"/>
              <w:marTop w:val="0"/>
              <w:marBottom w:val="0"/>
              <w:divBdr>
                <w:top w:val="none" w:sz="0" w:space="0" w:color="auto"/>
                <w:left w:val="none" w:sz="0" w:space="0" w:color="auto"/>
                <w:bottom w:val="none" w:sz="0" w:space="0" w:color="auto"/>
                <w:right w:val="none" w:sz="0" w:space="0" w:color="auto"/>
              </w:divBdr>
            </w:div>
          </w:divsChild>
        </w:div>
        <w:div w:id="448478190">
          <w:marLeft w:val="0"/>
          <w:marRight w:val="0"/>
          <w:marTop w:val="0"/>
          <w:marBottom w:val="0"/>
          <w:divBdr>
            <w:top w:val="none" w:sz="0" w:space="0" w:color="auto"/>
            <w:left w:val="none" w:sz="0" w:space="0" w:color="auto"/>
            <w:bottom w:val="none" w:sz="0" w:space="0" w:color="auto"/>
            <w:right w:val="none" w:sz="0" w:space="0" w:color="auto"/>
          </w:divBdr>
          <w:divsChild>
            <w:div w:id="543254242">
              <w:marLeft w:val="0"/>
              <w:marRight w:val="0"/>
              <w:marTop w:val="0"/>
              <w:marBottom w:val="0"/>
              <w:divBdr>
                <w:top w:val="none" w:sz="0" w:space="0" w:color="auto"/>
                <w:left w:val="none" w:sz="0" w:space="0" w:color="auto"/>
                <w:bottom w:val="none" w:sz="0" w:space="0" w:color="auto"/>
                <w:right w:val="none" w:sz="0" w:space="0" w:color="auto"/>
              </w:divBdr>
            </w:div>
          </w:divsChild>
        </w:div>
        <w:div w:id="454101057">
          <w:marLeft w:val="0"/>
          <w:marRight w:val="0"/>
          <w:marTop w:val="0"/>
          <w:marBottom w:val="0"/>
          <w:divBdr>
            <w:top w:val="none" w:sz="0" w:space="0" w:color="auto"/>
            <w:left w:val="none" w:sz="0" w:space="0" w:color="auto"/>
            <w:bottom w:val="none" w:sz="0" w:space="0" w:color="auto"/>
            <w:right w:val="none" w:sz="0" w:space="0" w:color="auto"/>
          </w:divBdr>
          <w:divsChild>
            <w:div w:id="1712680982">
              <w:marLeft w:val="0"/>
              <w:marRight w:val="0"/>
              <w:marTop w:val="0"/>
              <w:marBottom w:val="0"/>
              <w:divBdr>
                <w:top w:val="none" w:sz="0" w:space="0" w:color="auto"/>
                <w:left w:val="none" w:sz="0" w:space="0" w:color="auto"/>
                <w:bottom w:val="none" w:sz="0" w:space="0" w:color="auto"/>
                <w:right w:val="none" w:sz="0" w:space="0" w:color="auto"/>
              </w:divBdr>
            </w:div>
          </w:divsChild>
        </w:div>
        <w:div w:id="483552524">
          <w:marLeft w:val="0"/>
          <w:marRight w:val="0"/>
          <w:marTop w:val="0"/>
          <w:marBottom w:val="0"/>
          <w:divBdr>
            <w:top w:val="none" w:sz="0" w:space="0" w:color="auto"/>
            <w:left w:val="none" w:sz="0" w:space="0" w:color="auto"/>
            <w:bottom w:val="none" w:sz="0" w:space="0" w:color="auto"/>
            <w:right w:val="none" w:sz="0" w:space="0" w:color="auto"/>
          </w:divBdr>
          <w:divsChild>
            <w:div w:id="855386793">
              <w:marLeft w:val="0"/>
              <w:marRight w:val="0"/>
              <w:marTop w:val="0"/>
              <w:marBottom w:val="0"/>
              <w:divBdr>
                <w:top w:val="none" w:sz="0" w:space="0" w:color="auto"/>
                <w:left w:val="none" w:sz="0" w:space="0" w:color="auto"/>
                <w:bottom w:val="none" w:sz="0" w:space="0" w:color="auto"/>
                <w:right w:val="none" w:sz="0" w:space="0" w:color="auto"/>
              </w:divBdr>
            </w:div>
          </w:divsChild>
        </w:div>
        <w:div w:id="486097340">
          <w:marLeft w:val="0"/>
          <w:marRight w:val="0"/>
          <w:marTop w:val="0"/>
          <w:marBottom w:val="0"/>
          <w:divBdr>
            <w:top w:val="none" w:sz="0" w:space="0" w:color="auto"/>
            <w:left w:val="none" w:sz="0" w:space="0" w:color="auto"/>
            <w:bottom w:val="none" w:sz="0" w:space="0" w:color="auto"/>
            <w:right w:val="none" w:sz="0" w:space="0" w:color="auto"/>
          </w:divBdr>
          <w:divsChild>
            <w:div w:id="1388650699">
              <w:marLeft w:val="0"/>
              <w:marRight w:val="0"/>
              <w:marTop w:val="0"/>
              <w:marBottom w:val="0"/>
              <w:divBdr>
                <w:top w:val="none" w:sz="0" w:space="0" w:color="auto"/>
                <w:left w:val="none" w:sz="0" w:space="0" w:color="auto"/>
                <w:bottom w:val="none" w:sz="0" w:space="0" w:color="auto"/>
                <w:right w:val="none" w:sz="0" w:space="0" w:color="auto"/>
              </w:divBdr>
            </w:div>
          </w:divsChild>
        </w:div>
        <w:div w:id="495802461">
          <w:marLeft w:val="0"/>
          <w:marRight w:val="0"/>
          <w:marTop w:val="0"/>
          <w:marBottom w:val="0"/>
          <w:divBdr>
            <w:top w:val="none" w:sz="0" w:space="0" w:color="auto"/>
            <w:left w:val="none" w:sz="0" w:space="0" w:color="auto"/>
            <w:bottom w:val="none" w:sz="0" w:space="0" w:color="auto"/>
            <w:right w:val="none" w:sz="0" w:space="0" w:color="auto"/>
          </w:divBdr>
          <w:divsChild>
            <w:div w:id="1914510535">
              <w:marLeft w:val="0"/>
              <w:marRight w:val="0"/>
              <w:marTop w:val="0"/>
              <w:marBottom w:val="0"/>
              <w:divBdr>
                <w:top w:val="none" w:sz="0" w:space="0" w:color="auto"/>
                <w:left w:val="none" w:sz="0" w:space="0" w:color="auto"/>
                <w:bottom w:val="none" w:sz="0" w:space="0" w:color="auto"/>
                <w:right w:val="none" w:sz="0" w:space="0" w:color="auto"/>
              </w:divBdr>
            </w:div>
          </w:divsChild>
        </w:div>
        <w:div w:id="528613883">
          <w:marLeft w:val="0"/>
          <w:marRight w:val="0"/>
          <w:marTop w:val="0"/>
          <w:marBottom w:val="0"/>
          <w:divBdr>
            <w:top w:val="none" w:sz="0" w:space="0" w:color="auto"/>
            <w:left w:val="none" w:sz="0" w:space="0" w:color="auto"/>
            <w:bottom w:val="none" w:sz="0" w:space="0" w:color="auto"/>
            <w:right w:val="none" w:sz="0" w:space="0" w:color="auto"/>
          </w:divBdr>
          <w:divsChild>
            <w:div w:id="1782068772">
              <w:marLeft w:val="0"/>
              <w:marRight w:val="0"/>
              <w:marTop w:val="0"/>
              <w:marBottom w:val="0"/>
              <w:divBdr>
                <w:top w:val="none" w:sz="0" w:space="0" w:color="auto"/>
                <w:left w:val="none" w:sz="0" w:space="0" w:color="auto"/>
                <w:bottom w:val="none" w:sz="0" w:space="0" w:color="auto"/>
                <w:right w:val="none" w:sz="0" w:space="0" w:color="auto"/>
              </w:divBdr>
            </w:div>
          </w:divsChild>
        </w:div>
        <w:div w:id="559631716">
          <w:marLeft w:val="0"/>
          <w:marRight w:val="0"/>
          <w:marTop w:val="0"/>
          <w:marBottom w:val="0"/>
          <w:divBdr>
            <w:top w:val="none" w:sz="0" w:space="0" w:color="auto"/>
            <w:left w:val="none" w:sz="0" w:space="0" w:color="auto"/>
            <w:bottom w:val="none" w:sz="0" w:space="0" w:color="auto"/>
            <w:right w:val="none" w:sz="0" w:space="0" w:color="auto"/>
          </w:divBdr>
          <w:divsChild>
            <w:div w:id="918366465">
              <w:marLeft w:val="0"/>
              <w:marRight w:val="0"/>
              <w:marTop w:val="0"/>
              <w:marBottom w:val="0"/>
              <w:divBdr>
                <w:top w:val="none" w:sz="0" w:space="0" w:color="auto"/>
                <w:left w:val="none" w:sz="0" w:space="0" w:color="auto"/>
                <w:bottom w:val="none" w:sz="0" w:space="0" w:color="auto"/>
                <w:right w:val="none" w:sz="0" w:space="0" w:color="auto"/>
              </w:divBdr>
            </w:div>
          </w:divsChild>
        </w:div>
        <w:div w:id="567885300">
          <w:marLeft w:val="0"/>
          <w:marRight w:val="0"/>
          <w:marTop w:val="0"/>
          <w:marBottom w:val="0"/>
          <w:divBdr>
            <w:top w:val="none" w:sz="0" w:space="0" w:color="auto"/>
            <w:left w:val="none" w:sz="0" w:space="0" w:color="auto"/>
            <w:bottom w:val="none" w:sz="0" w:space="0" w:color="auto"/>
            <w:right w:val="none" w:sz="0" w:space="0" w:color="auto"/>
          </w:divBdr>
          <w:divsChild>
            <w:div w:id="1829397932">
              <w:marLeft w:val="0"/>
              <w:marRight w:val="0"/>
              <w:marTop w:val="0"/>
              <w:marBottom w:val="0"/>
              <w:divBdr>
                <w:top w:val="none" w:sz="0" w:space="0" w:color="auto"/>
                <w:left w:val="none" w:sz="0" w:space="0" w:color="auto"/>
                <w:bottom w:val="none" w:sz="0" w:space="0" w:color="auto"/>
                <w:right w:val="none" w:sz="0" w:space="0" w:color="auto"/>
              </w:divBdr>
            </w:div>
          </w:divsChild>
        </w:div>
        <w:div w:id="580019690">
          <w:marLeft w:val="0"/>
          <w:marRight w:val="0"/>
          <w:marTop w:val="0"/>
          <w:marBottom w:val="0"/>
          <w:divBdr>
            <w:top w:val="none" w:sz="0" w:space="0" w:color="auto"/>
            <w:left w:val="none" w:sz="0" w:space="0" w:color="auto"/>
            <w:bottom w:val="none" w:sz="0" w:space="0" w:color="auto"/>
            <w:right w:val="none" w:sz="0" w:space="0" w:color="auto"/>
          </w:divBdr>
          <w:divsChild>
            <w:div w:id="1417171024">
              <w:marLeft w:val="0"/>
              <w:marRight w:val="0"/>
              <w:marTop w:val="0"/>
              <w:marBottom w:val="0"/>
              <w:divBdr>
                <w:top w:val="none" w:sz="0" w:space="0" w:color="auto"/>
                <w:left w:val="none" w:sz="0" w:space="0" w:color="auto"/>
                <w:bottom w:val="none" w:sz="0" w:space="0" w:color="auto"/>
                <w:right w:val="none" w:sz="0" w:space="0" w:color="auto"/>
              </w:divBdr>
            </w:div>
          </w:divsChild>
        </w:div>
        <w:div w:id="612787408">
          <w:marLeft w:val="0"/>
          <w:marRight w:val="0"/>
          <w:marTop w:val="0"/>
          <w:marBottom w:val="0"/>
          <w:divBdr>
            <w:top w:val="none" w:sz="0" w:space="0" w:color="auto"/>
            <w:left w:val="none" w:sz="0" w:space="0" w:color="auto"/>
            <w:bottom w:val="none" w:sz="0" w:space="0" w:color="auto"/>
            <w:right w:val="none" w:sz="0" w:space="0" w:color="auto"/>
          </w:divBdr>
          <w:divsChild>
            <w:div w:id="1960869624">
              <w:marLeft w:val="0"/>
              <w:marRight w:val="0"/>
              <w:marTop w:val="0"/>
              <w:marBottom w:val="0"/>
              <w:divBdr>
                <w:top w:val="none" w:sz="0" w:space="0" w:color="auto"/>
                <w:left w:val="none" w:sz="0" w:space="0" w:color="auto"/>
                <w:bottom w:val="none" w:sz="0" w:space="0" w:color="auto"/>
                <w:right w:val="none" w:sz="0" w:space="0" w:color="auto"/>
              </w:divBdr>
            </w:div>
          </w:divsChild>
        </w:div>
        <w:div w:id="616564431">
          <w:marLeft w:val="0"/>
          <w:marRight w:val="0"/>
          <w:marTop w:val="0"/>
          <w:marBottom w:val="0"/>
          <w:divBdr>
            <w:top w:val="none" w:sz="0" w:space="0" w:color="auto"/>
            <w:left w:val="none" w:sz="0" w:space="0" w:color="auto"/>
            <w:bottom w:val="none" w:sz="0" w:space="0" w:color="auto"/>
            <w:right w:val="none" w:sz="0" w:space="0" w:color="auto"/>
          </w:divBdr>
          <w:divsChild>
            <w:div w:id="1661040085">
              <w:marLeft w:val="0"/>
              <w:marRight w:val="0"/>
              <w:marTop w:val="0"/>
              <w:marBottom w:val="0"/>
              <w:divBdr>
                <w:top w:val="none" w:sz="0" w:space="0" w:color="auto"/>
                <w:left w:val="none" w:sz="0" w:space="0" w:color="auto"/>
                <w:bottom w:val="none" w:sz="0" w:space="0" w:color="auto"/>
                <w:right w:val="none" w:sz="0" w:space="0" w:color="auto"/>
              </w:divBdr>
            </w:div>
          </w:divsChild>
        </w:div>
        <w:div w:id="616788834">
          <w:marLeft w:val="0"/>
          <w:marRight w:val="0"/>
          <w:marTop w:val="0"/>
          <w:marBottom w:val="0"/>
          <w:divBdr>
            <w:top w:val="none" w:sz="0" w:space="0" w:color="auto"/>
            <w:left w:val="none" w:sz="0" w:space="0" w:color="auto"/>
            <w:bottom w:val="none" w:sz="0" w:space="0" w:color="auto"/>
            <w:right w:val="none" w:sz="0" w:space="0" w:color="auto"/>
          </w:divBdr>
          <w:divsChild>
            <w:div w:id="1530144722">
              <w:marLeft w:val="0"/>
              <w:marRight w:val="0"/>
              <w:marTop w:val="0"/>
              <w:marBottom w:val="0"/>
              <w:divBdr>
                <w:top w:val="none" w:sz="0" w:space="0" w:color="auto"/>
                <w:left w:val="none" w:sz="0" w:space="0" w:color="auto"/>
                <w:bottom w:val="none" w:sz="0" w:space="0" w:color="auto"/>
                <w:right w:val="none" w:sz="0" w:space="0" w:color="auto"/>
              </w:divBdr>
            </w:div>
          </w:divsChild>
        </w:div>
        <w:div w:id="628124330">
          <w:marLeft w:val="0"/>
          <w:marRight w:val="0"/>
          <w:marTop w:val="0"/>
          <w:marBottom w:val="0"/>
          <w:divBdr>
            <w:top w:val="none" w:sz="0" w:space="0" w:color="auto"/>
            <w:left w:val="none" w:sz="0" w:space="0" w:color="auto"/>
            <w:bottom w:val="none" w:sz="0" w:space="0" w:color="auto"/>
            <w:right w:val="none" w:sz="0" w:space="0" w:color="auto"/>
          </w:divBdr>
          <w:divsChild>
            <w:div w:id="1985114631">
              <w:marLeft w:val="0"/>
              <w:marRight w:val="0"/>
              <w:marTop w:val="0"/>
              <w:marBottom w:val="0"/>
              <w:divBdr>
                <w:top w:val="none" w:sz="0" w:space="0" w:color="auto"/>
                <w:left w:val="none" w:sz="0" w:space="0" w:color="auto"/>
                <w:bottom w:val="none" w:sz="0" w:space="0" w:color="auto"/>
                <w:right w:val="none" w:sz="0" w:space="0" w:color="auto"/>
              </w:divBdr>
            </w:div>
          </w:divsChild>
        </w:div>
        <w:div w:id="641741112">
          <w:marLeft w:val="0"/>
          <w:marRight w:val="0"/>
          <w:marTop w:val="0"/>
          <w:marBottom w:val="0"/>
          <w:divBdr>
            <w:top w:val="none" w:sz="0" w:space="0" w:color="auto"/>
            <w:left w:val="none" w:sz="0" w:space="0" w:color="auto"/>
            <w:bottom w:val="none" w:sz="0" w:space="0" w:color="auto"/>
            <w:right w:val="none" w:sz="0" w:space="0" w:color="auto"/>
          </w:divBdr>
          <w:divsChild>
            <w:div w:id="1738699998">
              <w:marLeft w:val="0"/>
              <w:marRight w:val="0"/>
              <w:marTop w:val="0"/>
              <w:marBottom w:val="0"/>
              <w:divBdr>
                <w:top w:val="none" w:sz="0" w:space="0" w:color="auto"/>
                <w:left w:val="none" w:sz="0" w:space="0" w:color="auto"/>
                <w:bottom w:val="none" w:sz="0" w:space="0" w:color="auto"/>
                <w:right w:val="none" w:sz="0" w:space="0" w:color="auto"/>
              </w:divBdr>
            </w:div>
          </w:divsChild>
        </w:div>
        <w:div w:id="694698961">
          <w:marLeft w:val="0"/>
          <w:marRight w:val="0"/>
          <w:marTop w:val="0"/>
          <w:marBottom w:val="0"/>
          <w:divBdr>
            <w:top w:val="none" w:sz="0" w:space="0" w:color="auto"/>
            <w:left w:val="none" w:sz="0" w:space="0" w:color="auto"/>
            <w:bottom w:val="none" w:sz="0" w:space="0" w:color="auto"/>
            <w:right w:val="none" w:sz="0" w:space="0" w:color="auto"/>
          </w:divBdr>
          <w:divsChild>
            <w:div w:id="1035037031">
              <w:marLeft w:val="0"/>
              <w:marRight w:val="0"/>
              <w:marTop w:val="0"/>
              <w:marBottom w:val="0"/>
              <w:divBdr>
                <w:top w:val="none" w:sz="0" w:space="0" w:color="auto"/>
                <w:left w:val="none" w:sz="0" w:space="0" w:color="auto"/>
                <w:bottom w:val="none" w:sz="0" w:space="0" w:color="auto"/>
                <w:right w:val="none" w:sz="0" w:space="0" w:color="auto"/>
              </w:divBdr>
            </w:div>
          </w:divsChild>
        </w:div>
        <w:div w:id="701130731">
          <w:marLeft w:val="0"/>
          <w:marRight w:val="0"/>
          <w:marTop w:val="0"/>
          <w:marBottom w:val="0"/>
          <w:divBdr>
            <w:top w:val="none" w:sz="0" w:space="0" w:color="auto"/>
            <w:left w:val="none" w:sz="0" w:space="0" w:color="auto"/>
            <w:bottom w:val="none" w:sz="0" w:space="0" w:color="auto"/>
            <w:right w:val="none" w:sz="0" w:space="0" w:color="auto"/>
          </w:divBdr>
          <w:divsChild>
            <w:div w:id="481695416">
              <w:marLeft w:val="0"/>
              <w:marRight w:val="0"/>
              <w:marTop w:val="0"/>
              <w:marBottom w:val="0"/>
              <w:divBdr>
                <w:top w:val="none" w:sz="0" w:space="0" w:color="auto"/>
                <w:left w:val="none" w:sz="0" w:space="0" w:color="auto"/>
                <w:bottom w:val="none" w:sz="0" w:space="0" w:color="auto"/>
                <w:right w:val="none" w:sz="0" w:space="0" w:color="auto"/>
              </w:divBdr>
            </w:div>
          </w:divsChild>
        </w:div>
        <w:div w:id="725572931">
          <w:marLeft w:val="0"/>
          <w:marRight w:val="0"/>
          <w:marTop w:val="0"/>
          <w:marBottom w:val="0"/>
          <w:divBdr>
            <w:top w:val="none" w:sz="0" w:space="0" w:color="auto"/>
            <w:left w:val="none" w:sz="0" w:space="0" w:color="auto"/>
            <w:bottom w:val="none" w:sz="0" w:space="0" w:color="auto"/>
            <w:right w:val="none" w:sz="0" w:space="0" w:color="auto"/>
          </w:divBdr>
          <w:divsChild>
            <w:div w:id="1860504554">
              <w:marLeft w:val="0"/>
              <w:marRight w:val="0"/>
              <w:marTop w:val="0"/>
              <w:marBottom w:val="0"/>
              <w:divBdr>
                <w:top w:val="none" w:sz="0" w:space="0" w:color="auto"/>
                <w:left w:val="none" w:sz="0" w:space="0" w:color="auto"/>
                <w:bottom w:val="none" w:sz="0" w:space="0" w:color="auto"/>
                <w:right w:val="none" w:sz="0" w:space="0" w:color="auto"/>
              </w:divBdr>
            </w:div>
          </w:divsChild>
        </w:div>
        <w:div w:id="728921822">
          <w:marLeft w:val="0"/>
          <w:marRight w:val="0"/>
          <w:marTop w:val="0"/>
          <w:marBottom w:val="0"/>
          <w:divBdr>
            <w:top w:val="none" w:sz="0" w:space="0" w:color="auto"/>
            <w:left w:val="none" w:sz="0" w:space="0" w:color="auto"/>
            <w:bottom w:val="none" w:sz="0" w:space="0" w:color="auto"/>
            <w:right w:val="none" w:sz="0" w:space="0" w:color="auto"/>
          </w:divBdr>
          <w:divsChild>
            <w:div w:id="1667048852">
              <w:marLeft w:val="0"/>
              <w:marRight w:val="0"/>
              <w:marTop w:val="0"/>
              <w:marBottom w:val="0"/>
              <w:divBdr>
                <w:top w:val="none" w:sz="0" w:space="0" w:color="auto"/>
                <w:left w:val="none" w:sz="0" w:space="0" w:color="auto"/>
                <w:bottom w:val="none" w:sz="0" w:space="0" w:color="auto"/>
                <w:right w:val="none" w:sz="0" w:space="0" w:color="auto"/>
              </w:divBdr>
            </w:div>
          </w:divsChild>
        </w:div>
        <w:div w:id="734396592">
          <w:marLeft w:val="0"/>
          <w:marRight w:val="0"/>
          <w:marTop w:val="0"/>
          <w:marBottom w:val="0"/>
          <w:divBdr>
            <w:top w:val="none" w:sz="0" w:space="0" w:color="auto"/>
            <w:left w:val="none" w:sz="0" w:space="0" w:color="auto"/>
            <w:bottom w:val="none" w:sz="0" w:space="0" w:color="auto"/>
            <w:right w:val="none" w:sz="0" w:space="0" w:color="auto"/>
          </w:divBdr>
          <w:divsChild>
            <w:div w:id="272396297">
              <w:marLeft w:val="0"/>
              <w:marRight w:val="0"/>
              <w:marTop w:val="0"/>
              <w:marBottom w:val="0"/>
              <w:divBdr>
                <w:top w:val="none" w:sz="0" w:space="0" w:color="auto"/>
                <w:left w:val="none" w:sz="0" w:space="0" w:color="auto"/>
                <w:bottom w:val="none" w:sz="0" w:space="0" w:color="auto"/>
                <w:right w:val="none" w:sz="0" w:space="0" w:color="auto"/>
              </w:divBdr>
            </w:div>
          </w:divsChild>
        </w:div>
        <w:div w:id="736166337">
          <w:marLeft w:val="0"/>
          <w:marRight w:val="0"/>
          <w:marTop w:val="0"/>
          <w:marBottom w:val="0"/>
          <w:divBdr>
            <w:top w:val="none" w:sz="0" w:space="0" w:color="auto"/>
            <w:left w:val="none" w:sz="0" w:space="0" w:color="auto"/>
            <w:bottom w:val="none" w:sz="0" w:space="0" w:color="auto"/>
            <w:right w:val="none" w:sz="0" w:space="0" w:color="auto"/>
          </w:divBdr>
          <w:divsChild>
            <w:div w:id="719668123">
              <w:marLeft w:val="0"/>
              <w:marRight w:val="0"/>
              <w:marTop w:val="0"/>
              <w:marBottom w:val="0"/>
              <w:divBdr>
                <w:top w:val="none" w:sz="0" w:space="0" w:color="auto"/>
                <w:left w:val="none" w:sz="0" w:space="0" w:color="auto"/>
                <w:bottom w:val="none" w:sz="0" w:space="0" w:color="auto"/>
                <w:right w:val="none" w:sz="0" w:space="0" w:color="auto"/>
              </w:divBdr>
            </w:div>
          </w:divsChild>
        </w:div>
        <w:div w:id="750784501">
          <w:marLeft w:val="0"/>
          <w:marRight w:val="0"/>
          <w:marTop w:val="0"/>
          <w:marBottom w:val="0"/>
          <w:divBdr>
            <w:top w:val="none" w:sz="0" w:space="0" w:color="auto"/>
            <w:left w:val="none" w:sz="0" w:space="0" w:color="auto"/>
            <w:bottom w:val="none" w:sz="0" w:space="0" w:color="auto"/>
            <w:right w:val="none" w:sz="0" w:space="0" w:color="auto"/>
          </w:divBdr>
          <w:divsChild>
            <w:div w:id="1189951306">
              <w:marLeft w:val="0"/>
              <w:marRight w:val="0"/>
              <w:marTop w:val="0"/>
              <w:marBottom w:val="0"/>
              <w:divBdr>
                <w:top w:val="none" w:sz="0" w:space="0" w:color="auto"/>
                <w:left w:val="none" w:sz="0" w:space="0" w:color="auto"/>
                <w:bottom w:val="none" w:sz="0" w:space="0" w:color="auto"/>
                <w:right w:val="none" w:sz="0" w:space="0" w:color="auto"/>
              </w:divBdr>
            </w:div>
          </w:divsChild>
        </w:div>
        <w:div w:id="785008599">
          <w:marLeft w:val="0"/>
          <w:marRight w:val="0"/>
          <w:marTop w:val="0"/>
          <w:marBottom w:val="0"/>
          <w:divBdr>
            <w:top w:val="none" w:sz="0" w:space="0" w:color="auto"/>
            <w:left w:val="none" w:sz="0" w:space="0" w:color="auto"/>
            <w:bottom w:val="none" w:sz="0" w:space="0" w:color="auto"/>
            <w:right w:val="none" w:sz="0" w:space="0" w:color="auto"/>
          </w:divBdr>
          <w:divsChild>
            <w:div w:id="1480152658">
              <w:marLeft w:val="0"/>
              <w:marRight w:val="0"/>
              <w:marTop w:val="0"/>
              <w:marBottom w:val="0"/>
              <w:divBdr>
                <w:top w:val="none" w:sz="0" w:space="0" w:color="auto"/>
                <w:left w:val="none" w:sz="0" w:space="0" w:color="auto"/>
                <w:bottom w:val="none" w:sz="0" w:space="0" w:color="auto"/>
                <w:right w:val="none" w:sz="0" w:space="0" w:color="auto"/>
              </w:divBdr>
            </w:div>
          </w:divsChild>
        </w:div>
        <w:div w:id="793401036">
          <w:marLeft w:val="0"/>
          <w:marRight w:val="0"/>
          <w:marTop w:val="0"/>
          <w:marBottom w:val="0"/>
          <w:divBdr>
            <w:top w:val="none" w:sz="0" w:space="0" w:color="auto"/>
            <w:left w:val="none" w:sz="0" w:space="0" w:color="auto"/>
            <w:bottom w:val="none" w:sz="0" w:space="0" w:color="auto"/>
            <w:right w:val="none" w:sz="0" w:space="0" w:color="auto"/>
          </w:divBdr>
          <w:divsChild>
            <w:div w:id="1877892547">
              <w:marLeft w:val="0"/>
              <w:marRight w:val="0"/>
              <w:marTop w:val="0"/>
              <w:marBottom w:val="0"/>
              <w:divBdr>
                <w:top w:val="none" w:sz="0" w:space="0" w:color="auto"/>
                <w:left w:val="none" w:sz="0" w:space="0" w:color="auto"/>
                <w:bottom w:val="none" w:sz="0" w:space="0" w:color="auto"/>
                <w:right w:val="none" w:sz="0" w:space="0" w:color="auto"/>
              </w:divBdr>
            </w:div>
          </w:divsChild>
        </w:div>
        <w:div w:id="795099189">
          <w:marLeft w:val="0"/>
          <w:marRight w:val="0"/>
          <w:marTop w:val="0"/>
          <w:marBottom w:val="0"/>
          <w:divBdr>
            <w:top w:val="none" w:sz="0" w:space="0" w:color="auto"/>
            <w:left w:val="none" w:sz="0" w:space="0" w:color="auto"/>
            <w:bottom w:val="none" w:sz="0" w:space="0" w:color="auto"/>
            <w:right w:val="none" w:sz="0" w:space="0" w:color="auto"/>
          </w:divBdr>
          <w:divsChild>
            <w:div w:id="1063674961">
              <w:marLeft w:val="0"/>
              <w:marRight w:val="0"/>
              <w:marTop w:val="0"/>
              <w:marBottom w:val="0"/>
              <w:divBdr>
                <w:top w:val="none" w:sz="0" w:space="0" w:color="auto"/>
                <w:left w:val="none" w:sz="0" w:space="0" w:color="auto"/>
                <w:bottom w:val="none" w:sz="0" w:space="0" w:color="auto"/>
                <w:right w:val="none" w:sz="0" w:space="0" w:color="auto"/>
              </w:divBdr>
            </w:div>
          </w:divsChild>
        </w:div>
        <w:div w:id="799228071">
          <w:marLeft w:val="0"/>
          <w:marRight w:val="0"/>
          <w:marTop w:val="0"/>
          <w:marBottom w:val="0"/>
          <w:divBdr>
            <w:top w:val="none" w:sz="0" w:space="0" w:color="auto"/>
            <w:left w:val="none" w:sz="0" w:space="0" w:color="auto"/>
            <w:bottom w:val="none" w:sz="0" w:space="0" w:color="auto"/>
            <w:right w:val="none" w:sz="0" w:space="0" w:color="auto"/>
          </w:divBdr>
          <w:divsChild>
            <w:div w:id="174539361">
              <w:marLeft w:val="0"/>
              <w:marRight w:val="0"/>
              <w:marTop w:val="0"/>
              <w:marBottom w:val="0"/>
              <w:divBdr>
                <w:top w:val="none" w:sz="0" w:space="0" w:color="auto"/>
                <w:left w:val="none" w:sz="0" w:space="0" w:color="auto"/>
                <w:bottom w:val="none" w:sz="0" w:space="0" w:color="auto"/>
                <w:right w:val="none" w:sz="0" w:space="0" w:color="auto"/>
              </w:divBdr>
            </w:div>
          </w:divsChild>
        </w:div>
        <w:div w:id="852643624">
          <w:marLeft w:val="0"/>
          <w:marRight w:val="0"/>
          <w:marTop w:val="0"/>
          <w:marBottom w:val="0"/>
          <w:divBdr>
            <w:top w:val="none" w:sz="0" w:space="0" w:color="auto"/>
            <w:left w:val="none" w:sz="0" w:space="0" w:color="auto"/>
            <w:bottom w:val="none" w:sz="0" w:space="0" w:color="auto"/>
            <w:right w:val="none" w:sz="0" w:space="0" w:color="auto"/>
          </w:divBdr>
          <w:divsChild>
            <w:div w:id="1718318556">
              <w:marLeft w:val="0"/>
              <w:marRight w:val="0"/>
              <w:marTop w:val="0"/>
              <w:marBottom w:val="0"/>
              <w:divBdr>
                <w:top w:val="none" w:sz="0" w:space="0" w:color="auto"/>
                <w:left w:val="none" w:sz="0" w:space="0" w:color="auto"/>
                <w:bottom w:val="none" w:sz="0" w:space="0" w:color="auto"/>
                <w:right w:val="none" w:sz="0" w:space="0" w:color="auto"/>
              </w:divBdr>
            </w:div>
          </w:divsChild>
        </w:div>
        <w:div w:id="907230609">
          <w:marLeft w:val="0"/>
          <w:marRight w:val="0"/>
          <w:marTop w:val="0"/>
          <w:marBottom w:val="0"/>
          <w:divBdr>
            <w:top w:val="none" w:sz="0" w:space="0" w:color="auto"/>
            <w:left w:val="none" w:sz="0" w:space="0" w:color="auto"/>
            <w:bottom w:val="none" w:sz="0" w:space="0" w:color="auto"/>
            <w:right w:val="none" w:sz="0" w:space="0" w:color="auto"/>
          </w:divBdr>
          <w:divsChild>
            <w:div w:id="1088960344">
              <w:marLeft w:val="0"/>
              <w:marRight w:val="0"/>
              <w:marTop w:val="0"/>
              <w:marBottom w:val="0"/>
              <w:divBdr>
                <w:top w:val="none" w:sz="0" w:space="0" w:color="auto"/>
                <w:left w:val="none" w:sz="0" w:space="0" w:color="auto"/>
                <w:bottom w:val="none" w:sz="0" w:space="0" w:color="auto"/>
                <w:right w:val="none" w:sz="0" w:space="0" w:color="auto"/>
              </w:divBdr>
            </w:div>
          </w:divsChild>
        </w:div>
        <w:div w:id="910893187">
          <w:marLeft w:val="0"/>
          <w:marRight w:val="0"/>
          <w:marTop w:val="0"/>
          <w:marBottom w:val="0"/>
          <w:divBdr>
            <w:top w:val="none" w:sz="0" w:space="0" w:color="auto"/>
            <w:left w:val="none" w:sz="0" w:space="0" w:color="auto"/>
            <w:bottom w:val="none" w:sz="0" w:space="0" w:color="auto"/>
            <w:right w:val="none" w:sz="0" w:space="0" w:color="auto"/>
          </w:divBdr>
          <w:divsChild>
            <w:div w:id="72317548">
              <w:marLeft w:val="0"/>
              <w:marRight w:val="0"/>
              <w:marTop w:val="0"/>
              <w:marBottom w:val="0"/>
              <w:divBdr>
                <w:top w:val="none" w:sz="0" w:space="0" w:color="auto"/>
                <w:left w:val="none" w:sz="0" w:space="0" w:color="auto"/>
                <w:bottom w:val="none" w:sz="0" w:space="0" w:color="auto"/>
                <w:right w:val="none" w:sz="0" w:space="0" w:color="auto"/>
              </w:divBdr>
            </w:div>
          </w:divsChild>
        </w:div>
        <w:div w:id="942802497">
          <w:marLeft w:val="0"/>
          <w:marRight w:val="0"/>
          <w:marTop w:val="0"/>
          <w:marBottom w:val="0"/>
          <w:divBdr>
            <w:top w:val="none" w:sz="0" w:space="0" w:color="auto"/>
            <w:left w:val="none" w:sz="0" w:space="0" w:color="auto"/>
            <w:bottom w:val="none" w:sz="0" w:space="0" w:color="auto"/>
            <w:right w:val="none" w:sz="0" w:space="0" w:color="auto"/>
          </w:divBdr>
          <w:divsChild>
            <w:div w:id="1913466761">
              <w:marLeft w:val="0"/>
              <w:marRight w:val="0"/>
              <w:marTop w:val="0"/>
              <w:marBottom w:val="0"/>
              <w:divBdr>
                <w:top w:val="none" w:sz="0" w:space="0" w:color="auto"/>
                <w:left w:val="none" w:sz="0" w:space="0" w:color="auto"/>
                <w:bottom w:val="none" w:sz="0" w:space="0" w:color="auto"/>
                <w:right w:val="none" w:sz="0" w:space="0" w:color="auto"/>
              </w:divBdr>
            </w:div>
          </w:divsChild>
        </w:div>
        <w:div w:id="965965970">
          <w:marLeft w:val="0"/>
          <w:marRight w:val="0"/>
          <w:marTop w:val="0"/>
          <w:marBottom w:val="0"/>
          <w:divBdr>
            <w:top w:val="none" w:sz="0" w:space="0" w:color="auto"/>
            <w:left w:val="none" w:sz="0" w:space="0" w:color="auto"/>
            <w:bottom w:val="none" w:sz="0" w:space="0" w:color="auto"/>
            <w:right w:val="none" w:sz="0" w:space="0" w:color="auto"/>
          </w:divBdr>
          <w:divsChild>
            <w:div w:id="1884439041">
              <w:marLeft w:val="0"/>
              <w:marRight w:val="0"/>
              <w:marTop w:val="0"/>
              <w:marBottom w:val="0"/>
              <w:divBdr>
                <w:top w:val="none" w:sz="0" w:space="0" w:color="auto"/>
                <w:left w:val="none" w:sz="0" w:space="0" w:color="auto"/>
                <w:bottom w:val="none" w:sz="0" w:space="0" w:color="auto"/>
                <w:right w:val="none" w:sz="0" w:space="0" w:color="auto"/>
              </w:divBdr>
            </w:div>
          </w:divsChild>
        </w:div>
        <w:div w:id="974142485">
          <w:marLeft w:val="0"/>
          <w:marRight w:val="0"/>
          <w:marTop w:val="0"/>
          <w:marBottom w:val="0"/>
          <w:divBdr>
            <w:top w:val="none" w:sz="0" w:space="0" w:color="auto"/>
            <w:left w:val="none" w:sz="0" w:space="0" w:color="auto"/>
            <w:bottom w:val="none" w:sz="0" w:space="0" w:color="auto"/>
            <w:right w:val="none" w:sz="0" w:space="0" w:color="auto"/>
          </w:divBdr>
          <w:divsChild>
            <w:div w:id="1816752648">
              <w:marLeft w:val="0"/>
              <w:marRight w:val="0"/>
              <w:marTop w:val="0"/>
              <w:marBottom w:val="0"/>
              <w:divBdr>
                <w:top w:val="none" w:sz="0" w:space="0" w:color="auto"/>
                <w:left w:val="none" w:sz="0" w:space="0" w:color="auto"/>
                <w:bottom w:val="none" w:sz="0" w:space="0" w:color="auto"/>
                <w:right w:val="none" w:sz="0" w:space="0" w:color="auto"/>
              </w:divBdr>
            </w:div>
          </w:divsChild>
        </w:div>
        <w:div w:id="1020858940">
          <w:marLeft w:val="0"/>
          <w:marRight w:val="0"/>
          <w:marTop w:val="0"/>
          <w:marBottom w:val="0"/>
          <w:divBdr>
            <w:top w:val="none" w:sz="0" w:space="0" w:color="auto"/>
            <w:left w:val="none" w:sz="0" w:space="0" w:color="auto"/>
            <w:bottom w:val="none" w:sz="0" w:space="0" w:color="auto"/>
            <w:right w:val="none" w:sz="0" w:space="0" w:color="auto"/>
          </w:divBdr>
          <w:divsChild>
            <w:div w:id="738404710">
              <w:marLeft w:val="0"/>
              <w:marRight w:val="0"/>
              <w:marTop w:val="0"/>
              <w:marBottom w:val="0"/>
              <w:divBdr>
                <w:top w:val="none" w:sz="0" w:space="0" w:color="auto"/>
                <w:left w:val="none" w:sz="0" w:space="0" w:color="auto"/>
                <w:bottom w:val="none" w:sz="0" w:space="0" w:color="auto"/>
                <w:right w:val="none" w:sz="0" w:space="0" w:color="auto"/>
              </w:divBdr>
            </w:div>
          </w:divsChild>
        </w:div>
        <w:div w:id="1027870508">
          <w:marLeft w:val="0"/>
          <w:marRight w:val="0"/>
          <w:marTop w:val="0"/>
          <w:marBottom w:val="0"/>
          <w:divBdr>
            <w:top w:val="none" w:sz="0" w:space="0" w:color="auto"/>
            <w:left w:val="none" w:sz="0" w:space="0" w:color="auto"/>
            <w:bottom w:val="none" w:sz="0" w:space="0" w:color="auto"/>
            <w:right w:val="none" w:sz="0" w:space="0" w:color="auto"/>
          </w:divBdr>
          <w:divsChild>
            <w:div w:id="1460296402">
              <w:marLeft w:val="0"/>
              <w:marRight w:val="0"/>
              <w:marTop w:val="0"/>
              <w:marBottom w:val="0"/>
              <w:divBdr>
                <w:top w:val="none" w:sz="0" w:space="0" w:color="auto"/>
                <w:left w:val="none" w:sz="0" w:space="0" w:color="auto"/>
                <w:bottom w:val="none" w:sz="0" w:space="0" w:color="auto"/>
                <w:right w:val="none" w:sz="0" w:space="0" w:color="auto"/>
              </w:divBdr>
            </w:div>
          </w:divsChild>
        </w:div>
        <w:div w:id="1032612816">
          <w:marLeft w:val="0"/>
          <w:marRight w:val="0"/>
          <w:marTop w:val="0"/>
          <w:marBottom w:val="0"/>
          <w:divBdr>
            <w:top w:val="none" w:sz="0" w:space="0" w:color="auto"/>
            <w:left w:val="none" w:sz="0" w:space="0" w:color="auto"/>
            <w:bottom w:val="none" w:sz="0" w:space="0" w:color="auto"/>
            <w:right w:val="none" w:sz="0" w:space="0" w:color="auto"/>
          </w:divBdr>
          <w:divsChild>
            <w:div w:id="2105497237">
              <w:marLeft w:val="0"/>
              <w:marRight w:val="0"/>
              <w:marTop w:val="0"/>
              <w:marBottom w:val="0"/>
              <w:divBdr>
                <w:top w:val="none" w:sz="0" w:space="0" w:color="auto"/>
                <w:left w:val="none" w:sz="0" w:space="0" w:color="auto"/>
                <w:bottom w:val="none" w:sz="0" w:space="0" w:color="auto"/>
                <w:right w:val="none" w:sz="0" w:space="0" w:color="auto"/>
              </w:divBdr>
            </w:div>
          </w:divsChild>
        </w:div>
        <w:div w:id="1037773029">
          <w:marLeft w:val="0"/>
          <w:marRight w:val="0"/>
          <w:marTop w:val="0"/>
          <w:marBottom w:val="0"/>
          <w:divBdr>
            <w:top w:val="none" w:sz="0" w:space="0" w:color="auto"/>
            <w:left w:val="none" w:sz="0" w:space="0" w:color="auto"/>
            <w:bottom w:val="none" w:sz="0" w:space="0" w:color="auto"/>
            <w:right w:val="none" w:sz="0" w:space="0" w:color="auto"/>
          </w:divBdr>
          <w:divsChild>
            <w:div w:id="478159592">
              <w:marLeft w:val="0"/>
              <w:marRight w:val="0"/>
              <w:marTop w:val="0"/>
              <w:marBottom w:val="0"/>
              <w:divBdr>
                <w:top w:val="none" w:sz="0" w:space="0" w:color="auto"/>
                <w:left w:val="none" w:sz="0" w:space="0" w:color="auto"/>
                <w:bottom w:val="none" w:sz="0" w:space="0" w:color="auto"/>
                <w:right w:val="none" w:sz="0" w:space="0" w:color="auto"/>
              </w:divBdr>
            </w:div>
          </w:divsChild>
        </w:div>
        <w:div w:id="1056003537">
          <w:marLeft w:val="0"/>
          <w:marRight w:val="0"/>
          <w:marTop w:val="0"/>
          <w:marBottom w:val="0"/>
          <w:divBdr>
            <w:top w:val="none" w:sz="0" w:space="0" w:color="auto"/>
            <w:left w:val="none" w:sz="0" w:space="0" w:color="auto"/>
            <w:bottom w:val="none" w:sz="0" w:space="0" w:color="auto"/>
            <w:right w:val="none" w:sz="0" w:space="0" w:color="auto"/>
          </w:divBdr>
          <w:divsChild>
            <w:div w:id="1175152212">
              <w:marLeft w:val="0"/>
              <w:marRight w:val="0"/>
              <w:marTop w:val="0"/>
              <w:marBottom w:val="0"/>
              <w:divBdr>
                <w:top w:val="none" w:sz="0" w:space="0" w:color="auto"/>
                <w:left w:val="none" w:sz="0" w:space="0" w:color="auto"/>
                <w:bottom w:val="none" w:sz="0" w:space="0" w:color="auto"/>
                <w:right w:val="none" w:sz="0" w:space="0" w:color="auto"/>
              </w:divBdr>
            </w:div>
          </w:divsChild>
        </w:div>
        <w:div w:id="1108430731">
          <w:marLeft w:val="0"/>
          <w:marRight w:val="0"/>
          <w:marTop w:val="0"/>
          <w:marBottom w:val="0"/>
          <w:divBdr>
            <w:top w:val="none" w:sz="0" w:space="0" w:color="auto"/>
            <w:left w:val="none" w:sz="0" w:space="0" w:color="auto"/>
            <w:bottom w:val="none" w:sz="0" w:space="0" w:color="auto"/>
            <w:right w:val="none" w:sz="0" w:space="0" w:color="auto"/>
          </w:divBdr>
          <w:divsChild>
            <w:div w:id="339160616">
              <w:marLeft w:val="0"/>
              <w:marRight w:val="0"/>
              <w:marTop w:val="0"/>
              <w:marBottom w:val="0"/>
              <w:divBdr>
                <w:top w:val="none" w:sz="0" w:space="0" w:color="auto"/>
                <w:left w:val="none" w:sz="0" w:space="0" w:color="auto"/>
                <w:bottom w:val="none" w:sz="0" w:space="0" w:color="auto"/>
                <w:right w:val="none" w:sz="0" w:space="0" w:color="auto"/>
              </w:divBdr>
            </w:div>
          </w:divsChild>
        </w:div>
        <w:div w:id="1109013594">
          <w:marLeft w:val="0"/>
          <w:marRight w:val="0"/>
          <w:marTop w:val="0"/>
          <w:marBottom w:val="0"/>
          <w:divBdr>
            <w:top w:val="none" w:sz="0" w:space="0" w:color="auto"/>
            <w:left w:val="none" w:sz="0" w:space="0" w:color="auto"/>
            <w:bottom w:val="none" w:sz="0" w:space="0" w:color="auto"/>
            <w:right w:val="none" w:sz="0" w:space="0" w:color="auto"/>
          </w:divBdr>
          <w:divsChild>
            <w:div w:id="500508653">
              <w:marLeft w:val="0"/>
              <w:marRight w:val="0"/>
              <w:marTop w:val="0"/>
              <w:marBottom w:val="0"/>
              <w:divBdr>
                <w:top w:val="none" w:sz="0" w:space="0" w:color="auto"/>
                <w:left w:val="none" w:sz="0" w:space="0" w:color="auto"/>
                <w:bottom w:val="none" w:sz="0" w:space="0" w:color="auto"/>
                <w:right w:val="none" w:sz="0" w:space="0" w:color="auto"/>
              </w:divBdr>
            </w:div>
          </w:divsChild>
        </w:div>
        <w:div w:id="1136341263">
          <w:marLeft w:val="0"/>
          <w:marRight w:val="0"/>
          <w:marTop w:val="0"/>
          <w:marBottom w:val="0"/>
          <w:divBdr>
            <w:top w:val="none" w:sz="0" w:space="0" w:color="auto"/>
            <w:left w:val="none" w:sz="0" w:space="0" w:color="auto"/>
            <w:bottom w:val="none" w:sz="0" w:space="0" w:color="auto"/>
            <w:right w:val="none" w:sz="0" w:space="0" w:color="auto"/>
          </w:divBdr>
          <w:divsChild>
            <w:div w:id="2020229303">
              <w:marLeft w:val="0"/>
              <w:marRight w:val="0"/>
              <w:marTop w:val="0"/>
              <w:marBottom w:val="0"/>
              <w:divBdr>
                <w:top w:val="none" w:sz="0" w:space="0" w:color="auto"/>
                <w:left w:val="none" w:sz="0" w:space="0" w:color="auto"/>
                <w:bottom w:val="none" w:sz="0" w:space="0" w:color="auto"/>
                <w:right w:val="none" w:sz="0" w:space="0" w:color="auto"/>
              </w:divBdr>
            </w:div>
          </w:divsChild>
        </w:div>
        <w:div w:id="1153835285">
          <w:marLeft w:val="0"/>
          <w:marRight w:val="0"/>
          <w:marTop w:val="0"/>
          <w:marBottom w:val="0"/>
          <w:divBdr>
            <w:top w:val="none" w:sz="0" w:space="0" w:color="auto"/>
            <w:left w:val="none" w:sz="0" w:space="0" w:color="auto"/>
            <w:bottom w:val="none" w:sz="0" w:space="0" w:color="auto"/>
            <w:right w:val="none" w:sz="0" w:space="0" w:color="auto"/>
          </w:divBdr>
          <w:divsChild>
            <w:div w:id="1422335677">
              <w:marLeft w:val="0"/>
              <w:marRight w:val="0"/>
              <w:marTop w:val="0"/>
              <w:marBottom w:val="0"/>
              <w:divBdr>
                <w:top w:val="none" w:sz="0" w:space="0" w:color="auto"/>
                <w:left w:val="none" w:sz="0" w:space="0" w:color="auto"/>
                <w:bottom w:val="none" w:sz="0" w:space="0" w:color="auto"/>
                <w:right w:val="none" w:sz="0" w:space="0" w:color="auto"/>
              </w:divBdr>
            </w:div>
          </w:divsChild>
        </w:div>
        <w:div w:id="1169324944">
          <w:marLeft w:val="0"/>
          <w:marRight w:val="0"/>
          <w:marTop w:val="0"/>
          <w:marBottom w:val="0"/>
          <w:divBdr>
            <w:top w:val="none" w:sz="0" w:space="0" w:color="auto"/>
            <w:left w:val="none" w:sz="0" w:space="0" w:color="auto"/>
            <w:bottom w:val="none" w:sz="0" w:space="0" w:color="auto"/>
            <w:right w:val="none" w:sz="0" w:space="0" w:color="auto"/>
          </w:divBdr>
          <w:divsChild>
            <w:div w:id="245384305">
              <w:marLeft w:val="0"/>
              <w:marRight w:val="0"/>
              <w:marTop w:val="0"/>
              <w:marBottom w:val="0"/>
              <w:divBdr>
                <w:top w:val="none" w:sz="0" w:space="0" w:color="auto"/>
                <w:left w:val="none" w:sz="0" w:space="0" w:color="auto"/>
                <w:bottom w:val="none" w:sz="0" w:space="0" w:color="auto"/>
                <w:right w:val="none" w:sz="0" w:space="0" w:color="auto"/>
              </w:divBdr>
            </w:div>
          </w:divsChild>
        </w:div>
        <w:div w:id="1178816157">
          <w:marLeft w:val="0"/>
          <w:marRight w:val="0"/>
          <w:marTop w:val="0"/>
          <w:marBottom w:val="0"/>
          <w:divBdr>
            <w:top w:val="none" w:sz="0" w:space="0" w:color="auto"/>
            <w:left w:val="none" w:sz="0" w:space="0" w:color="auto"/>
            <w:bottom w:val="none" w:sz="0" w:space="0" w:color="auto"/>
            <w:right w:val="none" w:sz="0" w:space="0" w:color="auto"/>
          </w:divBdr>
          <w:divsChild>
            <w:div w:id="1754862041">
              <w:marLeft w:val="0"/>
              <w:marRight w:val="0"/>
              <w:marTop w:val="0"/>
              <w:marBottom w:val="0"/>
              <w:divBdr>
                <w:top w:val="none" w:sz="0" w:space="0" w:color="auto"/>
                <w:left w:val="none" w:sz="0" w:space="0" w:color="auto"/>
                <w:bottom w:val="none" w:sz="0" w:space="0" w:color="auto"/>
                <w:right w:val="none" w:sz="0" w:space="0" w:color="auto"/>
              </w:divBdr>
            </w:div>
          </w:divsChild>
        </w:div>
        <w:div w:id="1184709471">
          <w:marLeft w:val="0"/>
          <w:marRight w:val="0"/>
          <w:marTop w:val="0"/>
          <w:marBottom w:val="0"/>
          <w:divBdr>
            <w:top w:val="none" w:sz="0" w:space="0" w:color="auto"/>
            <w:left w:val="none" w:sz="0" w:space="0" w:color="auto"/>
            <w:bottom w:val="none" w:sz="0" w:space="0" w:color="auto"/>
            <w:right w:val="none" w:sz="0" w:space="0" w:color="auto"/>
          </w:divBdr>
          <w:divsChild>
            <w:div w:id="1382510211">
              <w:marLeft w:val="0"/>
              <w:marRight w:val="0"/>
              <w:marTop w:val="0"/>
              <w:marBottom w:val="0"/>
              <w:divBdr>
                <w:top w:val="none" w:sz="0" w:space="0" w:color="auto"/>
                <w:left w:val="none" w:sz="0" w:space="0" w:color="auto"/>
                <w:bottom w:val="none" w:sz="0" w:space="0" w:color="auto"/>
                <w:right w:val="none" w:sz="0" w:space="0" w:color="auto"/>
              </w:divBdr>
            </w:div>
          </w:divsChild>
        </w:div>
        <w:div w:id="1184974993">
          <w:marLeft w:val="0"/>
          <w:marRight w:val="0"/>
          <w:marTop w:val="0"/>
          <w:marBottom w:val="0"/>
          <w:divBdr>
            <w:top w:val="none" w:sz="0" w:space="0" w:color="auto"/>
            <w:left w:val="none" w:sz="0" w:space="0" w:color="auto"/>
            <w:bottom w:val="none" w:sz="0" w:space="0" w:color="auto"/>
            <w:right w:val="none" w:sz="0" w:space="0" w:color="auto"/>
          </w:divBdr>
          <w:divsChild>
            <w:div w:id="664287615">
              <w:marLeft w:val="0"/>
              <w:marRight w:val="0"/>
              <w:marTop w:val="0"/>
              <w:marBottom w:val="0"/>
              <w:divBdr>
                <w:top w:val="none" w:sz="0" w:space="0" w:color="auto"/>
                <w:left w:val="none" w:sz="0" w:space="0" w:color="auto"/>
                <w:bottom w:val="none" w:sz="0" w:space="0" w:color="auto"/>
                <w:right w:val="none" w:sz="0" w:space="0" w:color="auto"/>
              </w:divBdr>
            </w:div>
          </w:divsChild>
        </w:div>
        <w:div w:id="1192263231">
          <w:marLeft w:val="0"/>
          <w:marRight w:val="0"/>
          <w:marTop w:val="0"/>
          <w:marBottom w:val="0"/>
          <w:divBdr>
            <w:top w:val="none" w:sz="0" w:space="0" w:color="auto"/>
            <w:left w:val="none" w:sz="0" w:space="0" w:color="auto"/>
            <w:bottom w:val="none" w:sz="0" w:space="0" w:color="auto"/>
            <w:right w:val="none" w:sz="0" w:space="0" w:color="auto"/>
          </w:divBdr>
          <w:divsChild>
            <w:div w:id="1475953223">
              <w:marLeft w:val="0"/>
              <w:marRight w:val="0"/>
              <w:marTop w:val="0"/>
              <w:marBottom w:val="0"/>
              <w:divBdr>
                <w:top w:val="none" w:sz="0" w:space="0" w:color="auto"/>
                <w:left w:val="none" w:sz="0" w:space="0" w:color="auto"/>
                <w:bottom w:val="none" w:sz="0" w:space="0" w:color="auto"/>
                <w:right w:val="none" w:sz="0" w:space="0" w:color="auto"/>
              </w:divBdr>
            </w:div>
          </w:divsChild>
        </w:div>
        <w:div w:id="1198619267">
          <w:marLeft w:val="0"/>
          <w:marRight w:val="0"/>
          <w:marTop w:val="0"/>
          <w:marBottom w:val="0"/>
          <w:divBdr>
            <w:top w:val="none" w:sz="0" w:space="0" w:color="auto"/>
            <w:left w:val="none" w:sz="0" w:space="0" w:color="auto"/>
            <w:bottom w:val="none" w:sz="0" w:space="0" w:color="auto"/>
            <w:right w:val="none" w:sz="0" w:space="0" w:color="auto"/>
          </w:divBdr>
          <w:divsChild>
            <w:div w:id="2024432278">
              <w:marLeft w:val="0"/>
              <w:marRight w:val="0"/>
              <w:marTop w:val="0"/>
              <w:marBottom w:val="0"/>
              <w:divBdr>
                <w:top w:val="none" w:sz="0" w:space="0" w:color="auto"/>
                <w:left w:val="none" w:sz="0" w:space="0" w:color="auto"/>
                <w:bottom w:val="none" w:sz="0" w:space="0" w:color="auto"/>
                <w:right w:val="none" w:sz="0" w:space="0" w:color="auto"/>
              </w:divBdr>
            </w:div>
          </w:divsChild>
        </w:div>
        <w:div w:id="1224832265">
          <w:marLeft w:val="0"/>
          <w:marRight w:val="0"/>
          <w:marTop w:val="0"/>
          <w:marBottom w:val="0"/>
          <w:divBdr>
            <w:top w:val="none" w:sz="0" w:space="0" w:color="auto"/>
            <w:left w:val="none" w:sz="0" w:space="0" w:color="auto"/>
            <w:bottom w:val="none" w:sz="0" w:space="0" w:color="auto"/>
            <w:right w:val="none" w:sz="0" w:space="0" w:color="auto"/>
          </w:divBdr>
          <w:divsChild>
            <w:div w:id="820586761">
              <w:marLeft w:val="0"/>
              <w:marRight w:val="0"/>
              <w:marTop w:val="0"/>
              <w:marBottom w:val="0"/>
              <w:divBdr>
                <w:top w:val="none" w:sz="0" w:space="0" w:color="auto"/>
                <w:left w:val="none" w:sz="0" w:space="0" w:color="auto"/>
                <w:bottom w:val="none" w:sz="0" w:space="0" w:color="auto"/>
                <w:right w:val="none" w:sz="0" w:space="0" w:color="auto"/>
              </w:divBdr>
            </w:div>
          </w:divsChild>
        </w:div>
        <w:div w:id="1243250506">
          <w:marLeft w:val="0"/>
          <w:marRight w:val="0"/>
          <w:marTop w:val="0"/>
          <w:marBottom w:val="0"/>
          <w:divBdr>
            <w:top w:val="none" w:sz="0" w:space="0" w:color="auto"/>
            <w:left w:val="none" w:sz="0" w:space="0" w:color="auto"/>
            <w:bottom w:val="none" w:sz="0" w:space="0" w:color="auto"/>
            <w:right w:val="none" w:sz="0" w:space="0" w:color="auto"/>
          </w:divBdr>
          <w:divsChild>
            <w:div w:id="1993868497">
              <w:marLeft w:val="0"/>
              <w:marRight w:val="0"/>
              <w:marTop w:val="0"/>
              <w:marBottom w:val="0"/>
              <w:divBdr>
                <w:top w:val="none" w:sz="0" w:space="0" w:color="auto"/>
                <w:left w:val="none" w:sz="0" w:space="0" w:color="auto"/>
                <w:bottom w:val="none" w:sz="0" w:space="0" w:color="auto"/>
                <w:right w:val="none" w:sz="0" w:space="0" w:color="auto"/>
              </w:divBdr>
            </w:div>
          </w:divsChild>
        </w:div>
        <w:div w:id="1244949824">
          <w:marLeft w:val="0"/>
          <w:marRight w:val="0"/>
          <w:marTop w:val="0"/>
          <w:marBottom w:val="0"/>
          <w:divBdr>
            <w:top w:val="none" w:sz="0" w:space="0" w:color="auto"/>
            <w:left w:val="none" w:sz="0" w:space="0" w:color="auto"/>
            <w:bottom w:val="none" w:sz="0" w:space="0" w:color="auto"/>
            <w:right w:val="none" w:sz="0" w:space="0" w:color="auto"/>
          </w:divBdr>
          <w:divsChild>
            <w:div w:id="2000815033">
              <w:marLeft w:val="0"/>
              <w:marRight w:val="0"/>
              <w:marTop w:val="0"/>
              <w:marBottom w:val="0"/>
              <w:divBdr>
                <w:top w:val="none" w:sz="0" w:space="0" w:color="auto"/>
                <w:left w:val="none" w:sz="0" w:space="0" w:color="auto"/>
                <w:bottom w:val="none" w:sz="0" w:space="0" w:color="auto"/>
                <w:right w:val="none" w:sz="0" w:space="0" w:color="auto"/>
              </w:divBdr>
            </w:div>
          </w:divsChild>
        </w:div>
        <w:div w:id="1246526502">
          <w:marLeft w:val="0"/>
          <w:marRight w:val="0"/>
          <w:marTop w:val="0"/>
          <w:marBottom w:val="0"/>
          <w:divBdr>
            <w:top w:val="none" w:sz="0" w:space="0" w:color="auto"/>
            <w:left w:val="none" w:sz="0" w:space="0" w:color="auto"/>
            <w:bottom w:val="none" w:sz="0" w:space="0" w:color="auto"/>
            <w:right w:val="none" w:sz="0" w:space="0" w:color="auto"/>
          </w:divBdr>
          <w:divsChild>
            <w:div w:id="749740500">
              <w:marLeft w:val="0"/>
              <w:marRight w:val="0"/>
              <w:marTop w:val="0"/>
              <w:marBottom w:val="0"/>
              <w:divBdr>
                <w:top w:val="none" w:sz="0" w:space="0" w:color="auto"/>
                <w:left w:val="none" w:sz="0" w:space="0" w:color="auto"/>
                <w:bottom w:val="none" w:sz="0" w:space="0" w:color="auto"/>
                <w:right w:val="none" w:sz="0" w:space="0" w:color="auto"/>
              </w:divBdr>
            </w:div>
          </w:divsChild>
        </w:div>
        <w:div w:id="1285624527">
          <w:marLeft w:val="0"/>
          <w:marRight w:val="0"/>
          <w:marTop w:val="0"/>
          <w:marBottom w:val="0"/>
          <w:divBdr>
            <w:top w:val="none" w:sz="0" w:space="0" w:color="auto"/>
            <w:left w:val="none" w:sz="0" w:space="0" w:color="auto"/>
            <w:bottom w:val="none" w:sz="0" w:space="0" w:color="auto"/>
            <w:right w:val="none" w:sz="0" w:space="0" w:color="auto"/>
          </w:divBdr>
          <w:divsChild>
            <w:div w:id="1182625528">
              <w:marLeft w:val="0"/>
              <w:marRight w:val="0"/>
              <w:marTop w:val="0"/>
              <w:marBottom w:val="0"/>
              <w:divBdr>
                <w:top w:val="none" w:sz="0" w:space="0" w:color="auto"/>
                <w:left w:val="none" w:sz="0" w:space="0" w:color="auto"/>
                <w:bottom w:val="none" w:sz="0" w:space="0" w:color="auto"/>
                <w:right w:val="none" w:sz="0" w:space="0" w:color="auto"/>
              </w:divBdr>
            </w:div>
          </w:divsChild>
        </w:div>
        <w:div w:id="1290673890">
          <w:marLeft w:val="0"/>
          <w:marRight w:val="0"/>
          <w:marTop w:val="0"/>
          <w:marBottom w:val="0"/>
          <w:divBdr>
            <w:top w:val="none" w:sz="0" w:space="0" w:color="auto"/>
            <w:left w:val="none" w:sz="0" w:space="0" w:color="auto"/>
            <w:bottom w:val="none" w:sz="0" w:space="0" w:color="auto"/>
            <w:right w:val="none" w:sz="0" w:space="0" w:color="auto"/>
          </w:divBdr>
          <w:divsChild>
            <w:div w:id="302008637">
              <w:marLeft w:val="0"/>
              <w:marRight w:val="0"/>
              <w:marTop w:val="0"/>
              <w:marBottom w:val="0"/>
              <w:divBdr>
                <w:top w:val="none" w:sz="0" w:space="0" w:color="auto"/>
                <w:left w:val="none" w:sz="0" w:space="0" w:color="auto"/>
                <w:bottom w:val="none" w:sz="0" w:space="0" w:color="auto"/>
                <w:right w:val="none" w:sz="0" w:space="0" w:color="auto"/>
              </w:divBdr>
            </w:div>
          </w:divsChild>
        </w:div>
        <w:div w:id="1296522010">
          <w:marLeft w:val="0"/>
          <w:marRight w:val="0"/>
          <w:marTop w:val="0"/>
          <w:marBottom w:val="0"/>
          <w:divBdr>
            <w:top w:val="none" w:sz="0" w:space="0" w:color="auto"/>
            <w:left w:val="none" w:sz="0" w:space="0" w:color="auto"/>
            <w:bottom w:val="none" w:sz="0" w:space="0" w:color="auto"/>
            <w:right w:val="none" w:sz="0" w:space="0" w:color="auto"/>
          </w:divBdr>
          <w:divsChild>
            <w:div w:id="1080059740">
              <w:marLeft w:val="0"/>
              <w:marRight w:val="0"/>
              <w:marTop w:val="0"/>
              <w:marBottom w:val="0"/>
              <w:divBdr>
                <w:top w:val="none" w:sz="0" w:space="0" w:color="auto"/>
                <w:left w:val="none" w:sz="0" w:space="0" w:color="auto"/>
                <w:bottom w:val="none" w:sz="0" w:space="0" w:color="auto"/>
                <w:right w:val="none" w:sz="0" w:space="0" w:color="auto"/>
              </w:divBdr>
            </w:div>
          </w:divsChild>
        </w:div>
        <w:div w:id="1335449217">
          <w:marLeft w:val="0"/>
          <w:marRight w:val="0"/>
          <w:marTop w:val="0"/>
          <w:marBottom w:val="0"/>
          <w:divBdr>
            <w:top w:val="none" w:sz="0" w:space="0" w:color="auto"/>
            <w:left w:val="none" w:sz="0" w:space="0" w:color="auto"/>
            <w:bottom w:val="none" w:sz="0" w:space="0" w:color="auto"/>
            <w:right w:val="none" w:sz="0" w:space="0" w:color="auto"/>
          </w:divBdr>
          <w:divsChild>
            <w:div w:id="1912229719">
              <w:marLeft w:val="0"/>
              <w:marRight w:val="0"/>
              <w:marTop w:val="0"/>
              <w:marBottom w:val="0"/>
              <w:divBdr>
                <w:top w:val="none" w:sz="0" w:space="0" w:color="auto"/>
                <w:left w:val="none" w:sz="0" w:space="0" w:color="auto"/>
                <w:bottom w:val="none" w:sz="0" w:space="0" w:color="auto"/>
                <w:right w:val="none" w:sz="0" w:space="0" w:color="auto"/>
              </w:divBdr>
            </w:div>
          </w:divsChild>
        </w:div>
        <w:div w:id="1350643988">
          <w:marLeft w:val="0"/>
          <w:marRight w:val="0"/>
          <w:marTop w:val="0"/>
          <w:marBottom w:val="0"/>
          <w:divBdr>
            <w:top w:val="none" w:sz="0" w:space="0" w:color="auto"/>
            <w:left w:val="none" w:sz="0" w:space="0" w:color="auto"/>
            <w:bottom w:val="none" w:sz="0" w:space="0" w:color="auto"/>
            <w:right w:val="none" w:sz="0" w:space="0" w:color="auto"/>
          </w:divBdr>
          <w:divsChild>
            <w:div w:id="1183478274">
              <w:marLeft w:val="0"/>
              <w:marRight w:val="0"/>
              <w:marTop w:val="0"/>
              <w:marBottom w:val="0"/>
              <w:divBdr>
                <w:top w:val="none" w:sz="0" w:space="0" w:color="auto"/>
                <w:left w:val="none" w:sz="0" w:space="0" w:color="auto"/>
                <w:bottom w:val="none" w:sz="0" w:space="0" w:color="auto"/>
                <w:right w:val="none" w:sz="0" w:space="0" w:color="auto"/>
              </w:divBdr>
            </w:div>
          </w:divsChild>
        </w:div>
        <w:div w:id="1427076348">
          <w:marLeft w:val="0"/>
          <w:marRight w:val="0"/>
          <w:marTop w:val="0"/>
          <w:marBottom w:val="0"/>
          <w:divBdr>
            <w:top w:val="none" w:sz="0" w:space="0" w:color="auto"/>
            <w:left w:val="none" w:sz="0" w:space="0" w:color="auto"/>
            <w:bottom w:val="none" w:sz="0" w:space="0" w:color="auto"/>
            <w:right w:val="none" w:sz="0" w:space="0" w:color="auto"/>
          </w:divBdr>
          <w:divsChild>
            <w:div w:id="1322849664">
              <w:marLeft w:val="0"/>
              <w:marRight w:val="0"/>
              <w:marTop w:val="0"/>
              <w:marBottom w:val="0"/>
              <w:divBdr>
                <w:top w:val="none" w:sz="0" w:space="0" w:color="auto"/>
                <w:left w:val="none" w:sz="0" w:space="0" w:color="auto"/>
                <w:bottom w:val="none" w:sz="0" w:space="0" w:color="auto"/>
                <w:right w:val="none" w:sz="0" w:space="0" w:color="auto"/>
              </w:divBdr>
            </w:div>
          </w:divsChild>
        </w:div>
        <w:div w:id="1434939101">
          <w:marLeft w:val="0"/>
          <w:marRight w:val="0"/>
          <w:marTop w:val="0"/>
          <w:marBottom w:val="0"/>
          <w:divBdr>
            <w:top w:val="none" w:sz="0" w:space="0" w:color="auto"/>
            <w:left w:val="none" w:sz="0" w:space="0" w:color="auto"/>
            <w:bottom w:val="none" w:sz="0" w:space="0" w:color="auto"/>
            <w:right w:val="none" w:sz="0" w:space="0" w:color="auto"/>
          </w:divBdr>
          <w:divsChild>
            <w:div w:id="2008091828">
              <w:marLeft w:val="0"/>
              <w:marRight w:val="0"/>
              <w:marTop w:val="0"/>
              <w:marBottom w:val="0"/>
              <w:divBdr>
                <w:top w:val="none" w:sz="0" w:space="0" w:color="auto"/>
                <w:left w:val="none" w:sz="0" w:space="0" w:color="auto"/>
                <w:bottom w:val="none" w:sz="0" w:space="0" w:color="auto"/>
                <w:right w:val="none" w:sz="0" w:space="0" w:color="auto"/>
              </w:divBdr>
            </w:div>
          </w:divsChild>
        </w:div>
        <w:div w:id="1507405453">
          <w:marLeft w:val="0"/>
          <w:marRight w:val="0"/>
          <w:marTop w:val="0"/>
          <w:marBottom w:val="0"/>
          <w:divBdr>
            <w:top w:val="none" w:sz="0" w:space="0" w:color="auto"/>
            <w:left w:val="none" w:sz="0" w:space="0" w:color="auto"/>
            <w:bottom w:val="none" w:sz="0" w:space="0" w:color="auto"/>
            <w:right w:val="none" w:sz="0" w:space="0" w:color="auto"/>
          </w:divBdr>
          <w:divsChild>
            <w:div w:id="495878115">
              <w:marLeft w:val="0"/>
              <w:marRight w:val="0"/>
              <w:marTop w:val="0"/>
              <w:marBottom w:val="0"/>
              <w:divBdr>
                <w:top w:val="none" w:sz="0" w:space="0" w:color="auto"/>
                <w:left w:val="none" w:sz="0" w:space="0" w:color="auto"/>
                <w:bottom w:val="none" w:sz="0" w:space="0" w:color="auto"/>
                <w:right w:val="none" w:sz="0" w:space="0" w:color="auto"/>
              </w:divBdr>
            </w:div>
          </w:divsChild>
        </w:div>
        <w:div w:id="1507555217">
          <w:marLeft w:val="0"/>
          <w:marRight w:val="0"/>
          <w:marTop w:val="0"/>
          <w:marBottom w:val="0"/>
          <w:divBdr>
            <w:top w:val="none" w:sz="0" w:space="0" w:color="auto"/>
            <w:left w:val="none" w:sz="0" w:space="0" w:color="auto"/>
            <w:bottom w:val="none" w:sz="0" w:space="0" w:color="auto"/>
            <w:right w:val="none" w:sz="0" w:space="0" w:color="auto"/>
          </w:divBdr>
          <w:divsChild>
            <w:div w:id="1421020373">
              <w:marLeft w:val="0"/>
              <w:marRight w:val="0"/>
              <w:marTop w:val="0"/>
              <w:marBottom w:val="0"/>
              <w:divBdr>
                <w:top w:val="none" w:sz="0" w:space="0" w:color="auto"/>
                <w:left w:val="none" w:sz="0" w:space="0" w:color="auto"/>
                <w:bottom w:val="none" w:sz="0" w:space="0" w:color="auto"/>
                <w:right w:val="none" w:sz="0" w:space="0" w:color="auto"/>
              </w:divBdr>
            </w:div>
          </w:divsChild>
        </w:div>
        <w:div w:id="1569414687">
          <w:marLeft w:val="0"/>
          <w:marRight w:val="0"/>
          <w:marTop w:val="0"/>
          <w:marBottom w:val="0"/>
          <w:divBdr>
            <w:top w:val="none" w:sz="0" w:space="0" w:color="auto"/>
            <w:left w:val="none" w:sz="0" w:space="0" w:color="auto"/>
            <w:bottom w:val="none" w:sz="0" w:space="0" w:color="auto"/>
            <w:right w:val="none" w:sz="0" w:space="0" w:color="auto"/>
          </w:divBdr>
          <w:divsChild>
            <w:div w:id="2036691178">
              <w:marLeft w:val="0"/>
              <w:marRight w:val="0"/>
              <w:marTop w:val="0"/>
              <w:marBottom w:val="0"/>
              <w:divBdr>
                <w:top w:val="none" w:sz="0" w:space="0" w:color="auto"/>
                <w:left w:val="none" w:sz="0" w:space="0" w:color="auto"/>
                <w:bottom w:val="none" w:sz="0" w:space="0" w:color="auto"/>
                <w:right w:val="none" w:sz="0" w:space="0" w:color="auto"/>
              </w:divBdr>
            </w:div>
          </w:divsChild>
        </w:div>
        <w:div w:id="1602759992">
          <w:marLeft w:val="0"/>
          <w:marRight w:val="0"/>
          <w:marTop w:val="0"/>
          <w:marBottom w:val="0"/>
          <w:divBdr>
            <w:top w:val="none" w:sz="0" w:space="0" w:color="auto"/>
            <w:left w:val="none" w:sz="0" w:space="0" w:color="auto"/>
            <w:bottom w:val="none" w:sz="0" w:space="0" w:color="auto"/>
            <w:right w:val="none" w:sz="0" w:space="0" w:color="auto"/>
          </w:divBdr>
          <w:divsChild>
            <w:div w:id="2066830504">
              <w:marLeft w:val="0"/>
              <w:marRight w:val="0"/>
              <w:marTop w:val="0"/>
              <w:marBottom w:val="0"/>
              <w:divBdr>
                <w:top w:val="none" w:sz="0" w:space="0" w:color="auto"/>
                <w:left w:val="none" w:sz="0" w:space="0" w:color="auto"/>
                <w:bottom w:val="none" w:sz="0" w:space="0" w:color="auto"/>
                <w:right w:val="none" w:sz="0" w:space="0" w:color="auto"/>
              </w:divBdr>
            </w:div>
          </w:divsChild>
        </w:div>
        <w:div w:id="1624535238">
          <w:marLeft w:val="0"/>
          <w:marRight w:val="0"/>
          <w:marTop w:val="0"/>
          <w:marBottom w:val="0"/>
          <w:divBdr>
            <w:top w:val="none" w:sz="0" w:space="0" w:color="auto"/>
            <w:left w:val="none" w:sz="0" w:space="0" w:color="auto"/>
            <w:bottom w:val="none" w:sz="0" w:space="0" w:color="auto"/>
            <w:right w:val="none" w:sz="0" w:space="0" w:color="auto"/>
          </w:divBdr>
          <w:divsChild>
            <w:div w:id="2057193112">
              <w:marLeft w:val="0"/>
              <w:marRight w:val="0"/>
              <w:marTop w:val="0"/>
              <w:marBottom w:val="0"/>
              <w:divBdr>
                <w:top w:val="none" w:sz="0" w:space="0" w:color="auto"/>
                <w:left w:val="none" w:sz="0" w:space="0" w:color="auto"/>
                <w:bottom w:val="none" w:sz="0" w:space="0" w:color="auto"/>
                <w:right w:val="none" w:sz="0" w:space="0" w:color="auto"/>
              </w:divBdr>
            </w:div>
          </w:divsChild>
        </w:div>
        <w:div w:id="1660040180">
          <w:marLeft w:val="0"/>
          <w:marRight w:val="0"/>
          <w:marTop w:val="0"/>
          <w:marBottom w:val="0"/>
          <w:divBdr>
            <w:top w:val="none" w:sz="0" w:space="0" w:color="auto"/>
            <w:left w:val="none" w:sz="0" w:space="0" w:color="auto"/>
            <w:bottom w:val="none" w:sz="0" w:space="0" w:color="auto"/>
            <w:right w:val="none" w:sz="0" w:space="0" w:color="auto"/>
          </w:divBdr>
          <w:divsChild>
            <w:div w:id="1281768381">
              <w:marLeft w:val="0"/>
              <w:marRight w:val="0"/>
              <w:marTop w:val="0"/>
              <w:marBottom w:val="0"/>
              <w:divBdr>
                <w:top w:val="none" w:sz="0" w:space="0" w:color="auto"/>
                <w:left w:val="none" w:sz="0" w:space="0" w:color="auto"/>
                <w:bottom w:val="none" w:sz="0" w:space="0" w:color="auto"/>
                <w:right w:val="none" w:sz="0" w:space="0" w:color="auto"/>
              </w:divBdr>
            </w:div>
          </w:divsChild>
        </w:div>
        <w:div w:id="1663042636">
          <w:marLeft w:val="0"/>
          <w:marRight w:val="0"/>
          <w:marTop w:val="0"/>
          <w:marBottom w:val="0"/>
          <w:divBdr>
            <w:top w:val="none" w:sz="0" w:space="0" w:color="auto"/>
            <w:left w:val="none" w:sz="0" w:space="0" w:color="auto"/>
            <w:bottom w:val="none" w:sz="0" w:space="0" w:color="auto"/>
            <w:right w:val="none" w:sz="0" w:space="0" w:color="auto"/>
          </w:divBdr>
          <w:divsChild>
            <w:div w:id="270360071">
              <w:marLeft w:val="0"/>
              <w:marRight w:val="0"/>
              <w:marTop w:val="0"/>
              <w:marBottom w:val="0"/>
              <w:divBdr>
                <w:top w:val="none" w:sz="0" w:space="0" w:color="auto"/>
                <w:left w:val="none" w:sz="0" w:space="0" w:color="auto"/>
                <w:bottom w:val="none" w:sz="0" w:space="0" w:color="auto"/>
                <w:right w:val="none" w:sz="0" w:space="0" w:color="auto"/>
              </w:divBdr>
            </w:div>
          </w:divsChild>
        </w:div>
        <w:div w:id="1684430223">
          <w:marLeft w:val="0"/>
          <w:marRight w:val="0"/>
          <w:marTop w:val="0"/>
          <w:marBottom w:val="0"/>
          <w:divBdr>
            <w:top w:val="none" w:sz="0" w:space="0" w:color="auto"/>
            <w:left w:val="none" w:sz="0" w:space="0" w:color="auto"/>
            <w:bottom w:val="none" w:sz="0" w:space="0" w:color="auto"/>
            <w:right w:val="none" w:sz="0" w:space="0" w:color="auto"/>
          </w:divBdr>
          <w:divsChild>
            <w:div w:id="22756919">
              <w:marLeft w:val="0"/>
              <w:marRight w:val="0"/>
              <w:marTop w:val="0"/>
              <w:marBottom w:val="0"/>
              <w:divBdr>
                <w:top w:val="none" w:sz="0" w:space="0" w:color="auto"/>
                <w:left w:val="none" w:sz="0" w:space="0" w:color="auto"/>
                <w:bottom w:val="none" w:sz="0" w:space="0" w:color="auto"/>
                <w:right w:val="none" w:sz="0" w:space="0" w:color="auto"/>
              </w:divBdr>
            </w:div>
          </w:divsChild>
        </w:div>
        <w:div w:id="1697804893">
          <w:marLeft w:val="0"/>
          <w:marRight w:val="0"/>
          <w:marTop w:val="0"/>
          <w:marBottom w:val="0"/>
          <w:divBdr>
            <w:top w:val="none" w:sz="0" w:space="0" w:color="auto"/>
            <w:left w:val="none" w:sz="0" w:space="0" w:color="auto"/>
            <w:bottom w:val="none" w:sz="0" w:space="0" w:color="auto"/>
            <w:right w:val="none" w:sz="0" w:space="0" w:color="auto"/>
          </w:divBdr>
          <w:divsChild>
            <w:div w:id="712078397">
              <w:marLeft w:val="0"/>
              <w:marRight w:val="0"/>
              <w:marTop w:val="0"/>
              <w:marBottom w:val="0"/>
              <w:divBdr>
                <w:top w:val="none" w:sz="0" w:space="0" w:color="auto"/>
                <w:left w:val="none" w:sz="0" w:space="0" w:color="auto"/>
                <w:bottom w:val="none" w:sz="0" w:space="0" w:color="auto"/>
                <w:right w:val="none" w:sz="0" w:space="0" w:color="auto"/>
              </w:divBdr>
            </w:div>
          </w:divsChild>
        </w:div>
        <w:div w:id="1705135649">
          <w:marLeft w:val="0"/>
          <w:marRight w:val="0"/>
          <w:marTop w:val="0"/>
          <w:marBottom w:val="0"/>
          <w:divBdr>
            <w:top w:val="none" w:sz="0" w:space="0" w:color="auto"/>
            <w:left w:val="none" w:sz="0" w:space="0" w:color="auto"/>
            <w:bottom w:val="none" w:sz="0" w:space="0" w:color="auto"/>
            <w:right w:val="none" w:sz="0" w:space="0" w:color="auto"/>
          </w:divBdr>
          <w:divsChild>
            <w:div w:id="1990818670">
              <w:marLeft w:val="0"/>
              <w:marRight w:val="0"/>
              <w:marTop w:val="0"/>
              <w:marBottom w:val="0"/>
              <w:divBdr>
                <w:top w:val="none" w:sz="0" w:space="0" w:color="auto"/>
                <w:left w:val="none" w:sz="0" w:space="0" w:color="auto"/>
                <w:bottom w:val="none" w:sz="0" w:space="0" w:color="auto"/>
                <w:right w:val="none" w:sz="0" w:space="0" w:color="auto"/>
              </w:divBdr>
            </w:div>
          </w:divsChild>
        </w:div>
        <w:div w:id="1739935389">
          <w:marLeft w:val="0"/>
          <w:marRight w:val="0"/>
          <w:marTop w:val="0"/>
          <w:marBottom w:val="0"/>
          <w:divBdr>
            <w:top w:val="none" w:sz="0" w:space="0" w:color="auto"/>
            <w:left w:val="none" w:sz="0" w:space="0" w:color="auto"/>
            <w:bottom w:val="none" w:sz="0" w:space="0" w:color="auto"/>
            <w:right w:val="none" w:sz="0" w:space="0" w:color="auto"/>
          </w:divBdr>
          <w:divsChild>
            <w:div w:id="1420518143">
              <w:marLeft w:val="0"/>
              <w:marRight w:val="0"/>
              <w:marTop w:val="0"/>
              <w:marBottom w:val="0"/>
              <w:divBdr>
                <w:top w:val="none" w:sz="0" w:space="0" w:color="auto"/>
                <w:left w:val="none" w:sz="0" w:space="0" w:color="auto"/>
                <w:bottom w:val="none" w:sz="0" w:space="0" w:color="auto"/>
                <w:right w:val="none" w:sz="0" w:space="0" w:color="auto"/>
              </w:divBdr>
            </w:div>
          </w:divsChild>
        </w:div>
        <w:div w:id="1781338836">
          <w:marLeft w:val="0"/>
          <w:marRight w:val="0"/>
          <w:marTop w:val="0"/>
          <w:marBottom w:val="0"/>
          <w:divBdr>
            <w:top w:val="none" w:sz="0" w:space="0" w:color="auto"/>
            <w:left w:val="none" w:sz="0" w:space="0" w:color="auto"/>
            <w:bottom w:val="none" w:sz="0" w:space="0" w:color="auto"/>
            <w:right w:val="none" w:sz="0" w:space="0" w:color="auto"/>
          </w:divBdr>
          <w:divsChild>
            <w:div w:id="1764178390">
              <w:marLeft w:val="0"/>
              <w:marRight w:val="0"/>
              <w:marTop w:val="0"/>
              <w:marBottom w:val="0"/>
              <w:divBdr>
                <w:top w:val="none" w:sz="0" w:space="0" w:color="auto"/>
                <w:left w:val="none" w:sz="0" w:space="0" w:color="auto"/>
                <w:bottom w:val="none" w:sz="0" w:space="0" w:color="auto"/>
                <w:right w:val="none" w:sz="0" w:space="0" w:color="auto"/>
              </w:divBdr>
            </w:div>
          </w:divsChild>
        </w:div>
        <w:div w:id="1783180849">
          <w:marLeft w:val="0"/>
          <w:marRight w:val="0"/>
          <w:marTop w:val="0"/>
          <w:marBottom w:val="0"/>
          <w:divBdr>
            <w:top w:val="none" w:sz="0" w:space="0" w:color="auto"/>
            <w:left w:val="none" w:sz="0" w:space="0" w:color="auto"/>
            <w:bottom w:val="none" w:sz="0" w:space="0" w:color="auto"/>
            <w:right w:val="none" w:sz="0" w:space="0" w:color="auto"/>
          </w:divBdr>
          <w:divsChild>
            <w:div w:id="843202607">
              <w:marLeft w:val="0"/>
              <w:marRight w:val="0"/>
              <w:marTop w:val="0"/>
              <w:marBottom w:val="0"/>
              <w:divBdr>
                <w:top w:val="none" w:sz="0" w:space="0" w:color="auto"/>
                <w:left w:val="none" w:sz="0" w:space="0" w:color="auto"/>
                <w:bottom w:val="none" w:sz="0" w:space="0" w:color="auto"/>
                <w:right w:val="none" w:sz="0" w:space="0" w:color="auto"/>
              </w:divBdr>
            </w:div>
          </w:divsChild>
        </w:div>
        <w:div w:id="1795249162">
          <w:marLeft w:val="0"/>
          <w:marRight w:val="0"/>
          <w:marTop w:val="0"/>
          <w:marBottom w:val="0"/>
          <w:divBdr>
            <w:top w:val="none" w:sz="0" w:space="0" w:color="auto"/>
            <w:left w:val="none" w:sz="0" w:space="0" w:color="auto"/>
            <w:bottom w:val="none" w:sz="0" w:space="0" w:color="auto"/>
            <w:right w:val="none" w:sz="0" w:space="0" w:color="auto"/>
          </w:divBdr>
          <w:divsChild>
            <w:div w:id="1926260886">
              <w:marLeft w:val="0"/>
              <w:marRight w:val="0"/>
              <w:marTop w:val="0"/>
              <w:marBottom w:val="0"/>
              <w:divBdr>
                <w:top w:val="none" w:sz="0" w:space="0" w:color="auto"/>
                <w:left w:val="none" w:sz="0" w:space="0" w:color="auto"/>
                <w:bottom w:val="none" w:sz="0" w:space="0" w:color="auto"/>
                <w:right w:val="none" w:sz="0" w:space="0" w:color="auto"/>
              </w:divBdr>
            </w:div>
          </w:divsChild>
        </w:div>
        <w:div w:id="1814325704">
          <w:marLeft w:val="0"/>
          <w:marRight w:val="0"/>
          <w:marTop w:val="0"/>
          <w:marBottom w:val="0"/>
          <w:divBdr>
            <w:top w:val="none" w:sz="0" w:space="0" w:color="auto"/>
            <w:left w:val="none" w:sz="0" w:space="0" w:color="auto"/>
            <w:bottom w:val="none" w:sz="0" w:space="0" w:color="auto"/>
            <w:right w:val="none" w:sz="0" w:space="0" w:color="auto"/>
          </w:divBdr>
          <w:divsChild>
            <w:div w:id="134613195">
              <w:marLeft w:val="0"/>
              <w:marRight w:val="0"/>
              <w:marTop w:val="0"/>
              <w:marBottom w:val="0"/>
              <w:divBdr>
                <w:top w:val="none" w:sz="0" w:space="0" w:color="auto"/>
                <w:left w:val="none" w:sz="0" w:space="0" w:color="auto"/>
                <w:bottom w:val="none" w:sz="0" w:space="0" w:color="auto"/>
                <w:right w:val="none" w:sz="0" w:space="0" w:color="auto"/>
              </w:divBdr>
            </w:div>
          </w:divsChild>
        </w:div>
        <w:div w:id="1843668207">
          <w:marLeft w:val="0"/>
          <w:marRight w:val="0"/>
          <w:marTop w:val="0"/>
          <w:marBottom w:val="0"/>
          <w:divBdr>
            <w:top w:val="none" w:sz="0" w:space="0" w:color="auto"/>
            <w:left w:val="none" w:sz="0" w:space="0" w:color="auto"/>
            <w:bottom w:val="none" w:sz="0" w:space="0" w:color="auto"/>
            <w:right w:val="none" w:sz="0" w:space="0" w:color="auto"/>
          </w:divBdr>
          <w:divsChild>
            <w:div w:id="1366171883">
              <w:marLeft w:val="0"/>
              <w:marRight w:val="0"/>
              <w:marTop w:val="0"/>
              <w:marBottom w:val="0"/>
              <w:divBdr>
                <w:top w:val="none" w:sz="0" w:space="0" w:color="auto"/>
                <w:left w:val="none" w:sz="0" w:space="0" w:color="auto"/>
                <w:bottom w:val="none" w:sz="0" w:space="0" w:color="auto"/>
                <w:right w:val="none" w:sz="0" w:space="0" w:color="auto"/>
              </w:divBdr>
            </w:div>
          </w:divsChild>
        </w:div>
        <w:div w:id="1844471115">
          <w:marLeft w:val="0"/>
          <w:marRight w:val="0"/>
          <w:marTop w:val="0"/>
          <w:marBottom w:val="0"/>
          <w:divBdr>
            <w:top w:val="none" w:sz="0" w:space="0" w:color="auto"/>
            <w:left w:val="none" w:sz="0" w:space="0" w:color="auto"/>
            <w:bottom w:val="none" w:sz="0" w:space="0" w:color="auto"/>
            <w:right w:val="none" w:sz="0" w:space="0" w:color="auto"/>
          </w:divBdr>
          <w:divsChild>
            <w:div w:id="283117965">
              <w:marLeft w:val="0"/>
              <w:marRight w:val="0"/>
              <w:marTop w:val="0"/>
              <w:marBottom w:val="0"/>
              <w:divBdr>
                <w:top w:val="none" w:sz="0" w:space="0" w:color="auto"/>
                <w:left w:val="none" w:sz="0" w:space="0" w:color="auto"/>
                <w:bottom w:val="none" w:sz="0" w:space="0" w:color="auto"/>
                <w:right w:val="none" w:sz="0" w:space="0" w:color="auto"/>
              </w:divBdr>
            </w:div>
          </w:divsChild>
        </w:div>
        <w:div w:id="1863206726">
          <w:marLeft w:val="0"/>
          <w:marRight w:val="0"/>
          <w:marTop w:val="0"/>
          <w:marBottom w:val="0"/>
          <w:divBdr>
            <w:top w:val="none" w:sz="0" w:space="0" w:color="auto"/>
            <w:left w:val="none" w:sz="0" w:space="0" w:color="auto"/>
            <w:bottom w:val="none" w:sz="0" w:space="0" w:color="auto"/>
            <w:right w:val="none" w:sz="0" w:space="0" w:color="auto"/>
          </w:divBdr>
          <w:divsChild>
            <w:div w:id="944000565">
              <w:marLeft w:val="0"/>
              <w:marRight w:val="0"/>
              <w:marTop w:val="0"/>
              <w:marBottom w:val="0"/>
              <w:divBdr>
                <w:top w:val="none" w:sz="0" w:space="0" w:color="auto"/>
                <w:left w:val="none" w:sz="0" w:space="0" w:color="auto"/>
                <w:bottom w:val="none" w:sz="0" w:space="0" w:color="auto"/>
                <w:right w:val="none" w:sz="0" w:space="0" w:color="auto"/>
              </w:divBdr>
            </w:div>
          </w:divsChild>
        </w:div>
        <w:div w:id="1888108787">
          <w:marLeft w:val="0"/>
          <w:marRight w:val="0"/>
          <w:marTop w:val="0"/>
          <w:marBottom w:val="0"/>
          <w:divBdr>
            <w:top w:val="none" w:sz="0" w:space="0" w:color="auto"/>
            <w:left w:val="none" w:sz="0" w:space="0" w:color="auto"/>
            <w:bottom w:val="none" w:sz="0" w:space="0" w:color="auto"/>
            <w:right w:val="none" w:sz="0" w:space="0" w:color="auto"/>
          </w:divBdr>
          <w:divsChild>
            <w:div w:id="2121795774">
              <w:marLeft w:val="0"/>
              <w:marRight w:val="0"/>
              <w:marTop w:val="0"/>
              <w:marBottom w:val="0"/>
              <w:divBdr>
                <w:top w:val="none" w:sz="0" w:space="0" w:color="auto"/>
                <w:left w:val="none" w:sz="0" w:space="0" w:color="auto"/>
                <w:bottom w:val="none" w:sz="0" w:space="0" w:color="auto"/>
                <w:right w:val="none" w:sz="0" w:space="0" w:color="auto"/>
              </w:divBdr>
            </w:div>
          </w:divsChild>
        </w:div>
        <w:div w:id="1888948721">
          <w:marLeft w:val="0"/>
          <w:marRight w:val="0"/>
          <w:marTop w:val="0"/>
          <w:marBottom w:val="0"/>
          <w:divBdr>
            <w:top w:val="none" w:sz="0" w:space="0" w:color="auto"/>
            <w:left w:val="none" w:sz="0" w:space="0" w:color="auto"/>
            <w:bottom w:val="none" w:sz="0" w:space="0" w:color="auto"/>
            <w:right w:val="none" w:sz="0" w:space="0" w:color="auto"/>
          </w:divBdr>
          <w:divsChild>
            <w:div w:id="1771657509">
              <w:marLeft w:val="0"/>
              <w:marRight w:val="0"/>
              <w:marTop w:val="0"/>
              <w:marBottom w:val="0"/>
              <w:divBdr>
                <w:top w:val="none" w:sz="0" w:space="0" w:color="auto"/>
                <w:left w:val="none" w:sz="0" w:space="0" w:color="auto"/>
                <w:bottom w:val="none" w:sz="0" w:space="0" w:color="auto"/>
                <w:right w:val="none" w:sz="0" w:space="0" w:color="auto"/>
              </w:divBdr>
            </w:div>
          </w:divsChild>
        </w:div>
        <w:div w:id="1945922474">
          <w:marLeft w:val="0"/>
          <w:marRight w:val="0"/>
          <w:marTop w:val="0"/>
          <w:marBottom w:val="0"/>
          <w:divBdr>
            <w:top w:val="none" w:sz="0" w:space="0" w:color="auto"/>
            <w:left w:val="none" w:sz="0" w:space="0" w:color="auto"/>
            <w:bottom w:val="none" w:sz="0" w:space="0" w:color="auto"/>
            <w:right w:val="none" w:sz="0" w:space="0" w:color="auto"/>
          </w:divBdr>
          <w:divsChild>
            <w:div w:id="699818020">
              <w:marLeft w:val="0"/>
              <w:marRight w:val="0"/>
              <w:marTop w:val="0"/>
              <w:marBottom w:val="0"/>
              <w:divBdr>
                <w:top w:val="none" w:sz="0" w:space="0" w:color="auto"/>
                <w:left w:val="none" w:sz="0" w:space="0" w:color="auto"/>
                <w:bottom w:val="none" w:sz="0" w:space="0" w:color="auto"/>
                <w:right w:val="none" w:sz="0" w:space="0" w:color="auto"/>
              </w:divBdr>
            </w:div>
          </w:divsChild>
        </w:div>
        <w:div w:id="1950157987">
          <w:marLeft w:val="0"/>
          <w:marRight w:val="0"/>
          <w:marTop w:val="0"/>
          <w:marBottom w:val="0"/>
          <w:divBdr>
            <w:top w:val="none" w:sz="0" w:space="0" w:color="auto"/>
            <w:left w:val="none" w:sz="0" w:space="0" w:color="auto"/>
            <w:bottom w:val="none" w:sz="0" w:space="0" w:color="auto"/>
            <w:right w:val="none" w:sz="0" w:space="0" w:color="auto"/>
          </w:divBdr>
          <w:divsChild>
            <w:div w:id="1696031771">
              <w:marLeft w:val="0"/>
              <w:marRight w:val="0"/>
              <w:marTop w:val="0"/>
              <w:marBottom w:val="0"/>
              <w:divBdr>
                <w:top w:val="none" w:sz="0" w:space="0" w:color="auto"/>
                <w:left w:val="none" w:sz="0" w:space="0" w:color="auto"/>
                <w:bottom w:val="none" w:sz="0" w:space="0" w:color="auto"/>
                <w:right w:val="none" w:sz="0" w:space="0" w:color="auto"/>
              </w:divBdr>
            </w:div>
          </w:divsChild>
        </w:div>
        <w:div w:id="1951357157">
          <w:marLeft w:val="0"/>
          <w:marRight w:val="0"/>
          <w:marTop w:val="0"/>
          <w:marBottom w:val="0"/>
          <w:divBdr>
            <w:top w:val="none" w:sz="0" w:space="0" w:color="auto"/>
            <w:left w:val="none" w:sz="0" w:space="0" w:color="auto"/>
            <w:bottom w:val="none" w:sz="0" w:space="0" w:color="auto"/>
            <w:right w:val="none" w:sz="0" w:space="0" w:color="auto"/>
          </w:divBdr>
          <w:divsChild>
            <w:div w:id="1852572412">
              <w:marLeft w:val="0"/>
              <w:marRight w:val="0"/>
              <w:marTop w:val="0"/>
              <w:marBottom w:val="0"/>
              <w:divBdr>
                <w:top w:val="none" w:sz="0" w:space="0" w:color="auto"/>
                <w:left w:val="none" w:sz="0" w:space="0" w:color="auto"/>
                <w:bottom w:val="none" w:sz="0" w:space="0" w:color="auto"/>
                <w:right w:val="none" w:sz="0" w:space="0" w:color="auto"/>
              </w:divBdr>
            </w:div>
          </w:divsChild>
        </w:div>
        <w:div w:id="2002005786">
          <w:marLeft w:val="0"/>
          <w:marRight w:val="0"/>
          <w:marTop w:val="0"/>
          <w:marBottom w:val="0"/>
          <w:divBdr>
            <w:top w:val="none" w:sz="0" w:space="0" w:color="auto"/>
            <w:left w:val="none" w:sz="0" w:space="0" w:color="auto"/>
            <w:bottom w:val="none" w:sz="0" w:space="0" w:color="auto"/>
            <w:right w:val="none" w:sz="0" w:space="0" w:color="auto"/>
          </w:divBdr>
          <w:divsChild>
            <w:div w:id="1904950633">
              <w:marLeft w:val="0"/>
              <w:marRight w:val="0"/>
              <w:marTop w:val="0"/>
              <w:marBottom w:val="0"/>
              <w:divBdr>
                <w:top w:val="none" w:sz="0" w:space="0" w:color="auto"/>
                <w:left w:val="none" w:sz="0" w:space="0" w:color="auto"/>
                <w:bottom w:val="none" w:sz="0" w:space="0" w:color="auto"/>
                <w:right w:val="none" w:sz="0" w:space="0" w:color="auto"/>
              </w:divBdr>
            </w:div>
          </w:divsChild>
        </w:div>
        <w:div w:id="2009016302">
          <w:marLeft w:val="0"/>
          <w:marRight w:val="0"/>
          <w:marTop w:val="0"/>
          <w:marBottom w:val="0"/>
          <w:divBdr>
            <w:top w:val="none" w:sz="0" w:space="0" w:color="auto"/>
            <w:left w:val="none" w:sz="0" w:space="0" w:color="auto"/>
            <w:bottom w:val="none" w:sz="0" w:space="0" w:color="auto"/>
            <w:right w:val="none" w:sz="0" w:space="0" w:color="auto"/>
          </w:divBdr>
          <w:divsChild>
            <w:div w:id="2102990252">
              <w:marLeft w:val="0"/>
              <w:marRight w:val="0"/>
              <w:marTop w:val="0"/>
              <w:marBottom w:val="0"/>
              <w:divBdr>
                <w:top w:val="none" w:sz="0" w:space="0" w:color="auto"/>
                <w:left w:val="none" w:sz="0" w:space="0" w:color="auto"/>
                <w:bottom w:val="none" w:sz="0" w:space="0" w:color="auto"/>
                <w:right w:val="none" w:sz="0" w:space="0" w:color="auto"/>
              </w:divBdr>
            </w:div>
          </w:divsChild>
        </w:div>
        <w:div w:id="2018581848">
          <w:marLeft w:val="0"/>
          <w:marRight w:val="0"/>
          <w:marTop w:val="0"/>
          <w:marBottom w:val="0"/>
          <w:divBdr>
            <w:top w:val="none" w:sz="0" w:space="0" w:color="auto"/>
            <w:left w:val="none" w:sz="0" w:space="0" w:color="auto"/>
            <w:bottom w:val="none" w:sz="0" w:space="0" w:color="auto"/>
            <w:right w:val="none" w:sz="0" w:space="0" w:color="auto"/>
          </w:divBdr>
          <w:divsChild>
            <w:div w:id="714699597">
              <w:marLeft w:val="0"/>
              <w:marRight w:val="0"/>
              <w:marTop w:val="0"/>
              <w:marBottom w:val="0"/>
              <w:divBdr>
                <w:top w:val="none" w:sz="0" w:space="0" w:color="auto"/>
                <w:left w:val="none" w:sz="0" w:space="0" w:color="auto"/>
                <w:bottom w:val="none" w:sz="0" w:space="0" w:color="auto"/>
                <w:right w:val="none" w:sz="0" w:space="0" w:color="auto"/>
              </w:divBdr>
            </w:div>
          </w:divsChild>
        </w:div>
        <w:div w:id="2021197548">
          <w:marLeft w:val="0"/>
          <w:marRight w:val="0"/>
          <w:marTop w:val="0"/>
          <w:marBottom w:val="0"/>
          <w:divBdr>
            <w:top w:val="none" w:sz="0" w:space="0" w:color="auto"/>
            <w:left w:val="none" w:sz="0" w:space="0" w:color="auto"/>
            <w:bottom w:val="none" w:sz="0" w:space="0" w:color="auto"/>
            <w:right w:val="none" w:sz="0" w:space="0" w:color="auto"/>
          </w:divBdr>
          <w:divsChild>
            <w:div w:id="88166415">
              <w:marLeft w:val="0"/>
              <w:marRight w:val="0"/>
              <w:marTop w:val="0"/>
              <w:marBottom w:val="0"/>
              <w:divBdr>
                <w:top w:val="none" w:sz="0" w:space="0" w:color="auto"/>
                <w:left w:val="none" w:sz="0" w:space="0" w:color="auto"/>
                <w:bottom w:val="none" w:sz="0" w:space="0" w:color="auto"/>
                <w:right w:val="none" w:sz="0" w:space="0" w:color="auto"/>
              </w:divBdr>
            </w:div>
          </w:divsChild>
        </w:div>
        <w:div w:id="2026636396">
          <w:marLeft w:val="0"/>
          <w:marRight w:val="0"/>
          <w:marTop w:val="0"/>
          <w:marBottom w:val="0"/>
          <w:divBdr>
            <w:top w:val="none" w:sz="0" w:space="0" w:color="auto"/>
            <w:left w:val="none" w:sz="0" w:space="0" w:color="auto"/>
            <w:bottom w:val="none" w:sz="0" w:space="0" w:color="auto"/>
            <w:right w:val="none" w:sz="0" w:space="0" w:color="auto"/>
          </w:divBdr>
          <w:divsChild>
            <w:div w:id="1830629059">
              <w:marLeft w:val="0"/>
              <w:marRight w:val="0"/>
              <w:marTop w:val="0"/>
              <w:marBottom w:val="0"/>
              <w:divBdr>
                <w:top w:val="none" w:sz="0" w:space="0" w:color="auto"/>
                <w:left w:val="none" w:sz="0" w:space="0" w:color="auto"/>
                <w:bottom w:val="none" w:sz="0" w:space="0" w:color="auto"/>
                <w:right w:val="none" w:sz="0" w:space="0" w:color="auto"/>
              </w:divBdr>
            </w:div>
          </w:divsChild>
        </w:div>
        <w:div w:id="2046444962">
          <w:marLeft w:val="0"/>
          <w:marRight w:val="0"/>
          <w:marTop w:val="0"/>
          <w:marBottom w:val="0"/>
          <w:divBdr>
            <w:top w:val="none" w:sz="0" w:space="0" w:color="auto"/>
            <w:left w:val="none" w:sz="0" w:space="0" w:color="auto"/>
            <w:bottom w:val="none" w:sz="0" w:space="0" w:color="auto"/>
            <w:right w:val="none" w:sz="0" w:space="0" w:color="auto"/>
          </w:divBdr>
          <w:divsChild>
            <w:div w:id="2010599870">
              <w:marLeft w:val="0"/>
              <w:marRight w:val="0"/>
              <w:marTop w:val="0"/>
              <w:marBottom w:val="0"/>
              <w:divBdr>
                <w:top w:val="none" w:sz="0" w:space="0" w:color="auto"/>
                <w:left w:val="none" w:sz="0" w:space="0" w:color="auto"/>
                <w:bottom w:val="none" w:sz="0" w:space="0" w:color="auto"/>
                <w:right w:val="none" w:sz="0" w:space="0" w:color="auto"/>
              </w:divBdr>
            </w:div>
          </w:divsChild>
        </w:div>
        <w:div w:id="2046519529">
          <w:marLeft w:val="0"/>
          <w:marRight w:val="0"/>
          <w:marTop w:val="0"/>
          <w:marBottom w:val="0"/>
          <w:divBdr>
            <w:top w:val="none" w:sz="0" w:space="0" w:color="auto"/>
            <w:left w:val="none" w:sz="0" w:space="0" w:color="auto"/>
            <w:bottom w:val="none" w:sz="0" w:space="0" w:color="auto"/>
            <w:right w:val="none" w:sz="0" w:space="0" w:color="auto"/>
          </w:divBdr>
          <w:divsChild>
            <w:div w:id="1374187854">
              <w:marLeft w:val="0"/>
              <w:marRight w:val="0"/>
              <w:marTop w:val="0"/>
              <w:marBottom w:val="0"/>
              <w:divBdr>
                <w:top w:val="none" w:sz="0" w:space="0" w:color="auto"/>
                <w:left w:val="none" w:sz="0" w:space="0" w:color="auto"/>
                <w:bottom w:val="none" w:sz="0" w:space="0" w:color="auto"/>
                <w:right w:val="none" w:sz="0" w:space="0" w:color="auto"/>
              </w:divBdr>
            </w:div>
          </w:divsChild>
        </w:div>
        <w:div w:id="2054033889">
          <w:marLeft w:val="0"/>
          <w:marRight w:val="0"/>
          <w:marTop w:val="0"/>
          <w:marBottom w:val="0"/>
          <w:divBdr>
            <w:top w:val="none" w:sz="0" w:space="0" w:color="auto"/>
            <w:left w:val="none" w:sz="0" w:space="0" w:color="auto"/>
            <w:bottom w:val="none" w:sz="0" w:space="0" w:color="auto"/>
            <w:right w:val="none" w:sz="0" w:space="0" w:color="auto"/>
          </w:divBdr>
          <w:divsChild>
            <w:div w:id="2004504845">
              <w:marLeft w:val="0"/>
              <w:marRight w:val="0"/>
              <w:marTop w:val="0"/>
              <w:marBottom w:val="0"/>
              <w:divBdr>
                <w:top w:val="none" w:sz="0" w:space="0" w:color="auto"/>
                <w:left w:val="none" w:sz="0" w:space="0" w:color="auto"/>
                <w:bottom w:val="none" w:sz="0" w:space="0" w:color="auto"/>
                <w:right w:val="none" w:sz="0" w:space="0" w:color="auto"/>
              </w:divBdr>
            </w:div>
          </w:divsChild>
        </w:div>
        <w:div w:id="2054234741">
          <w:marLeft w:val="0"/>
          <w:marRight w:val="0"/>
          <w:marTop w:val="0"/>
          <w:marBottom w:val="0"/>
          <w:divBdr>
            <w:top w:val="none" w:sz="0" w:space="0" w:color="auto"/>
            <w:left w:val="none" w:sz="0" w:space="0" w:color="auto"/>
            <w:bottom w:val="none" w:sz="0" w:space="0" w:color="auto"/>
            <w:right w:val="none" w:sz="0" w:space="0" w:color="auto"/>
          </w:divBdr>
          <w:divsChild>
            <w:div w:id="1949383280">
              <w:marLeft w:val="0"/>
              <w:marRight w:val="0"/>
              <w:marTop w:val="0"/>
              <w:marBottom w:val="0"/>
              <w:divBdr>
                <w:top w:val="none" w:sz="0" w:space="0" w:color="auto"/>
                <w:left w:val="none" w:sz="0" w:space="0" w:color="auto"/>
                <w:bottom w:val="none" w:sz="0" w:space="0" w:color="auto"/>
                <w:right w:val="none" w:sz="0" w:space="0" w:color="auto"/>
              </w:divBdr>
            </w:div>
          </w:divsChild>
        </w:div>
        <w:div w:id="2054578854">
          <w:marLeft w:val="0"/>
          <w:marRight w:val="0"/>
          <w:marTop w:val="0"/>
          <w:marBottom w:val="0"/>
          <w:divBdr>
            <w:top w:val="none" w:sz="0" w:space="0" w:color="auto"/>
            <w:left w:val="none" w:sz="0" w:space="0" w:color="auto"/>
            <w:bottom w:val="none" w:sz="0" w:space="0" w:color="auto"/>
            <w:right w:val="none" w:sz="0" w:space="0" w:color="auto"/>
          </w:divBdr>
          <w:divsChild>
            <w:div w:id="1460680644">
              <w:marLeft w:val="0"/>
              <w:marRight w:val="0"/>
              <w:marTop w:val="0"/>
              <w:marBottom w:val="0"/>
              <w:divBdr>
                <w:top w:val="none" w:sz="0" w:space="0" w:color="auto"/>
                <w:left w:val="none" w:sz="0" w:space="0" w:color="auto"/>
                <w:bottom w:val="none" w:sz="0" w:space="0" w:color="auto"/>
                <w:right w:val="none" w:sz="0" w:space="0" w:color="auto"/>
              </w:divBdr>
            </w:div>
          </w:divsChild>
        </w:div>
        <w:div w:id="2075464783">
          <w:marLeft w:val="0"/>
          <w:marRight w:val="0"/>
          <w:marTop w:val="0"/>
          <w:marBottom w:val="0"/>
          <w:divBdr>
            <w:top w:val="none" w:sz="0" w:space="0" w:color="auto"/>
            <w:left w:val="none" w:sz="0" w:space="0" w:color="auto"/>
            <w:bottom w:val="none" w:sz="0" w:space="0" w:color="auto"/>
            <w:right w:val="none" w:sz="0" w:space="0" w:color="auto"/>
          </w:divBdr>
          <w:divsChild>
            <w:div w:id="271598897">
              <w:marLeft w:val="0"/>
              <w:marRight w:val="0"/>
              <w:marTop w:val="0"/>
              <w:marBottom w:val="0"/>
              <w:divBdr>
                <w:top w:val="none" w:sz="0" w:space="0" w:color="auto"/>
                <w:left w:val="none" w:sz="0" w:space="0" w:color="auto"/>
                <w:bottom w:val="none" w:sz="0" w:space="0" w:color="auto"/>
                <w:right w:val="none" w:sz="0" w:space="0" w:color="auto"/>
              </w:divBdr>
            </w:div>
          </w:divsChild>
        </w:div>
        <w:div w:id="2080784324">
          <w:marLeft w:val="0"/>
          <w:marRight w:val="0"/>
          <w:marTop w:val="0"/>
          <w:marBottom w:val="0"/>
          <w:divBdr>
            <w:top w:val="none" w:sz="0" w:space="0" w:color="auto"/>
            <w:left w:val="none" w:sz="0" w:space="0" w:color="auto"/>
            <w:bottom w:val="none" w:sz="0" w:space="0" w:color="auto"/>
            <w:right w:val="none" w:sz="0" w:space="0" w:color="auto"/>
          </w:divBdr>
          <w:divsChild>
            <w:div w:id="1285650430">
              <w:marLeft w:val="0"/>
              <w:marRight w:val="0"/>
              <w:marTop w:val="0"/>
              <w:marBottom w:val="0"/>
              <w:divBdr>
                <w:top w:val="none" w:sz="0" w:space="0" w:color="auto"/>
                <w:left w:val="none" w:sz="0" w:space="0" w:color="auto"/>
                <w:bottom w:val="none" w:sz="0" w:space="0" w:color="auto"/>
                <w:right w:val="none" w:sz="0" w:space="0" w:color="auto"/>
              </w:divBdr>
            </w:div>
          </w:divsChild>
        </w:div>
        <w:div w:id="2081366571">
          <w:marLeft w:val="0"/>
          <w:marRight w:val="0"/>
          <w:marTop w:val="0"/>
          <w:marBottom w:val="0"/>
          <w:divBdr>
            <w:top w:val="none" w:sz="0" w:space="0" w:color="auto"/>
            <w:left w:val="none" w:sz="0" w:space="0" w:color="auto"/>
            <w:bottom w:val="none" w:sz="0" w:space="0" w:color="auto"/>
            <w:right w:val="none" w:sz="0" w:space="0" w:color="auto"/>
          </w:divBdr>
          <w:divsChild>
            <w:div w:id="268316805">
              <w:marLeft w:val="0"/>
              <w:marRight w:val="0"/>
              <w:marTop w:val="0"/>
              <w:marBottom w:val="0"/>
              <w:divBdr>
                <w:top w:val="none" w:sz="0" w:space="0" w:color="auto"/>
                <w:left w:val="none" w:sz="0" w:space="0" w:color="auto"/>
                <w:bottom w:val="none" w:sz="0" w:space="0" w:color="auto"/>
                <w:right w:val="none" w:sz="0" w:space="0" w:color="auto"/>
              </w:divBdr>
            </w:div>
          </w:divsChild>
        </w:div>
        <w:div w:id="2096314952">
          <w:marLeft w:val="0"/>
          <w:marRight w:val="0"/>
          <w:marTop w:val="0"/>
          <w:marBottom w:val="0"/>
          <w:divBdr>
            <w:top w:val="none" w:sz="0" w:space="0" w:color="auto"/>
            <w:left w:val="none" w:sz="0" w:space="0" w:color="auto"/>
            <w:bottom w:val="none" w:sz="0" w:space="0" w:color="auto"/>
            <w:right w:val="none" w:sz="0" w:space="0" w:color="auto"/>
          </w:divBdr>
          <w:divsChild>
            <w:div w:id="164324315">
              <w:marLeft w:val="0"/>
              <w:marRight w:val="0"/>
              <w:marTop w:val="0"/>
              <w:marBottom w:val="0"/>
              <w:divBdr>
                <w:top w:val="none" w:sz="0" w:space="0" w:color="auto"/>
                <w:left w:val="none" w:sz="0" w:space="0" w:color="auto"/>
                <w:bottom w:val="none" w:sz="0" w:space="0" w:color="auto"/>
                <w:right w:val="none" w:sz="0" w:space="0" w:color="auto"/>
              </w:divBdr>
            </w:div>
          </w:divsChild>
        </w:div>
        <w:div w:id="2116826296">
          <w:marLeft w:val="0"/>
          <w:marRight w:val="0"/>
          <w:marTop w:val="0"/>
          <w:marBottom w:val="0"/>
          <w:divBdr>
            <w:top w:val="none" w:sz="0" w:space="0" w:color="auto"/>
            <w:left w:val="none" w:sz="0" w:space="0" w:color="auto"/>
            <w:bottom w:val="none" w:sz="0" w:space="0" w:color="auto"/>
            <w:right w:val="none" w:sz="0" w:space="0" w:color="auto"/>
          </w:divBdr>
          <w:divsChild>
            <w:div w:id="1271165660">
              <w:marLeft w:val="0"/>
              <w:marRight w:val="0"/>
              <w:marTop w:val="0"/>
              <w:marBottom w:val="0"/>
              <w:divBdr>
                <w:top w:val="none" w:sz="0" w:space="0" w:color="auto"/>
                <w:left w:val="none" w:sz="0" w:space="0" w:color="auto"/>
                <w:bottom w:val="none" w:sz="0" w:space="0" w:color="auto"/>
                <w:right w:val="none" w:sz="0" w:space="0" w:color="auto"/>
              </w:divBdr>
            </w:div>
          </w:divsChild>
        </w:div>
        <w:div w:id="2119064476">
          <w:marLeft w:val="0"/>
          <w:marRight w:val="0"/>
          <w:marTop w:val="0"/>
          <w:marBottom w:val="0"/>
          <w:divBdr>
            <w:top w:val="none" w:sz="0" w:space="0" w:color="auto"/>
            <w:left w:val="none" w:sz="0" w:space="0" w:color="auto"/>
            <w:bottom w:val="none" w:sz="0" w:space="0" w:color="auto"/>
            <w:right w:val="none" w:sz="0" w:space="0" w:color="auto"/>
          </w:divBdr>
          <w:divsChild>
            <w:div w:id="1401826430">
              <w:marLeft w:val="0"/>
              <w:marRight w:val="0"/>
              <w:marTop w:val="0"/>
              <w:marBottom w:val="0"/>
              <w:divBdr>
                <w:top w:val="none" w:sz="0" w:space="0" w:color="auto"/>
                <w:left w:val="none" w:sz="0" w:space="0" w:color="auto"/>
                <w:bottom w:val="none" w:sz="0" w:space="0" w:color="auto"/>
                <w:right w:val="none" w:sz="0" w:space="0" w:color="auto"/>
              </w:divBdr>
            </w:div>
          </w:divsChild>
        </w:div>
        <w:div w:id="2138251850">
          <w:marLeft w:val="0"/>
          <w:marRight w:val="0"/>
          <w:marTop w:val="0"/>
          <w:marBottom w:val="0"/>
          <w:divBdr>
            <w:top w:val="none" w:sz="0" w:space="0" w:color="auto"/>
            <w:left w:val="none" w:sz="0" w:space="0" w:color="auto"/>
            <w:bottom w:val="none" w:sz="0" w:space="0" w:color="auto"/>
            <w:right w:val="none" w:sz="0" w:space="0" w:color="auto"/>
          </w:divBdr>
          <w:divsChild>
            <w:div w:id="72287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008121">
      <w:bodyDiv w:val="1"/>
      <w:marLeft w:val="0"/>
      <w:marRight w:val="0"/>
      <w:marTop w:val="0"/>
      <w:marBottom w:val="0"/>
      <w:divBdr>
        <w:top w:val="none" w:sz="0" w:space="0" w:color="auto"/>
        <w:left w:val="none" w:sz="0" w:space="0" w:color="auto"/>
        <w:bottom w:val="none" w:sz="0" w:space="0" w:color="auto"/>
        <w:right w:val="none" w:sz="0" w:space="0" w:color="auto"/>
      </w:divBdr>
    </w:div>
    <w:div w:id="1270895810">
      <w:bodyDiv w:val="1"/>
      <w:marLeft w:val="0"/>
      <w:marRight w:val="0"/>
      <w:marTop w:val="0"/>
      <w:marBottom w:val="0"/>
      <w:divBdr>
        <w:top w:val="none" w:sz="0" w:space="0" w:color="auto"/>
        <w:left w:val="none" w:sz="0" w:space="0" w:color="auto"/>
        <w:bottom w:val="none" w:sz="0" w:space="0" w:color="auto"/>
        <w:right w:val="none" w:sz="0" w:space="0" w:color="auto"/>
      </w:divBdr>
      <w:divsChild>
        <w:div w:id="384331792">
          <w:marLeft w:val="547"/>
          <w:marRight w:val="0"/>
          <w:marTop w:val="154"/>
          <w:marBottom w:val="0"/>
          <w:divBdr>
            <w:top w:val="none" w:sz="0" w:space="0" w:color="auto"/>
            <w:left w:val="none" w:sz="0" w:space="0" w:color="auto"/>
            <w:bottom w:val="none" w:sz="0" w:space="0" w:color="auto"/>
            <w:right w:val="none" w:sz="0" w:space="0" w:color="auto"/>
          </w:divBdr>
        </w:div>
        <w:div w:id="517233729">
          <w:marLeft w:val="547"/>
          <w:marRight w:val="0"/>
          <w:marTop w:val="154"/>
          <w:marBottom w:val="0"/>
          <w:divBdr>
            <w:top w:val="none" w:sz="0" w:space="0" w:color="auto"/>
            <w:left w:val="none" w:sz="0" w:space="0" w:color="auto"/>
            <w:bottom w:val="none" w:sz="0" w:space="0" w:color="auto"/>
            <w:right w:val="none" w:sz="0" w:space="0" w:color="auto"/>
          </w:divBdr>
        </w:div>
        <w:div w:id="1547331344">
          <w:marLeft w:val="547"/>
          <w:marRight w:val="0"/>
          <w:marTop w:val="154"/>
          <w:marBottom w:val="0"/>
          <w:divBdr>
            <w:top w:val="none" w:sz="0" w:space="0" w:color="auto"/>
            <w:left w:val="none" w:sz="0" w:space="0" w:color="auto"/>
            <w:bottom w:val="none" w:sz="0" w:space="0" w:color="auto"/>
            <w:right w:val="none" w:sz="0" w:space="0" w:color="auto"/>
          </w:divBdr>
        </w:div>
        <w:div w:id="1811439793">
          <w:marLeft w:val="547"/>
          <w:marRight w:val="0"/>
          <w:marTop w:val="154"/>
          <w:marBottom w:val="0"/>
          <w:divBdr>
            <w:top w:val="none" w:sz="0" w:space="0" w:color="auto"/>
            <w:left w:val="none" w:sz="0" w:space="0" w:color="auto"/>
            <w:bottom w:val="none" w:sz="0" w:space="0" w:color="auto"/>
            <w:right w:val="none" w:sz="0" w:space="0" w:color="auto"/>
          </w:divBdr>
        </w:div>
      </w:divsChild>
    </w:div>
    <w:div w:id="1339430075">
      <w:bodyDiv w:val="1"/>
      <w:marLeft w:val="0"/>
      <w:marRight w:val="0"/>
      <w:marTop w:val="0"/>
      <w:marBottom w:val="0"/>
      <w:divBdr>
        <w:top w:val="none" w:sz="0" w:space="0" w:color="auto"/>
        <w:left w:val="none" w:sz="0" w:space="0" w:color="auto"/>
        <w:bottom w:val="none" w:sz="0" w:space="0" w:color="auto"/>
        <w:right w:val="none" w:sz="0" w:space="0" w:color="auto"/>
      </w:divBdr>
      <w:divsChild>
        <w:div w:id="3948055">
          <w:marLeft w:val="0"/>
          <w:marRight w:val="0"/>
          <w:marTop w:val="0"/>
          <w:marBottom w:val="0"/>
          <w:divBdr>
            <w:top w:val="none" w:sz="0" w:space="0" w:color="auto"/>
            <w:left w:val="none" w:sz="0" w:space="0" w:color="auto"/>
            <w:bottom w:val="none" w:sz="0" w:space="0" w:color="auto"/>
            <w:right w:val="none" w:sz="0" w:space="0" w:color="auto"/>
          </w:divBdr>
          <w:divsChild>
            <w:div w:id="28116085">
              <w:marLeft w:val="0"/>
              <w:marRight w:val="0"/>
              <w:marTop w:val="0"/>
              <w:marBottom w:val="0"/>
              <w:divBdr>
                <w:top w:val="none" w:sz="0" w:space="0" w:color="auto"/>
                <w:left w:val="none" w:sz="0" w:space="0" w:color="auto"/>
                <w:bottom w:val="none" w:sz="0" w:space="0" w:color="auto"/>
                <w:right w:val="none" w:sz="0" w:space="0" w:color="auto"/>
              </w:divBdr>
            </w:div>
            <w:div w:id="1841891041">
              <w:marLeft w:val="0"/>
              <w:marRight w:val="0"/>
              <w:marTop w:val="0"/>
              <w:marBottom w:val="0"/>
              <w:divBdr>
                <w:top w:val="none" w:sz="0" w:space="0" w:color="auto"/>
                <w:left w:val="none" w:sz="0" w:space="0" w:color="auto"/>
                <w:bottom w:val="none" w:sz="0" w:space="0" w:color="auto"/>
                <w:right w:val="none" w:sz="0" w:space="0" w:color="auto"/>
              </w:divBdr>
            </w:div>
          </w:divsChild>
        </w:div>
        <w:div w:id="4135346">
          <w:marLeft w:val="0"/>
          <w:marRight w:val="0"/>
          <w:marTop w:val="0"/>
          <w:marBottom w:val="0"/>
          <w:divBdr>
            <w:top w:val="none" w:sz="0" w:space="0" w:color="auto"/>
            <w:left w:val="none" w:sz="0" w:space="0" w:color="auto"/>
            <w:bottom w:val="none" w:sz="0" w:space="0" w:color="auto"/>
            <w:right w:val="none" w:sz="0" w:space="0" w:color="auto"/>
          </w:divBdr>
          <w:divsChild>
            <w:div w:id="649864485">
              <w:marLeft w:val="0"/>
              <w:marRight w:val="0"/>
              <w:marTop w:val="0"/>
              <w:marBottom w:val="0"/>
              <w:divBdr>
                <w:top w:val="none" w:sz="0" w:space="0" w:color="auto"/>
                <w:left w:val="none" w:sz="0" w:space="0" w:color="auto"/>
                <w:bottom w:val="none" w:sz="0" w:space="0" w:color="auto"/>
                <w:right w:val="none" w:sz="0" w:space="0" w:color="auto"/>
              </w:divBdr>
            </w:div>
          </w:divsChild>
        </w:div>
        <w:div w:id="14623455">
          <w:marLeft w:val="0"/>
          <w:marRight w:val="0"/>
          <w:marTop w:val="0"/>
          <w:marBottom w:val="0"/>
          <w:divBdr>
            <w:top w:val="none" w:sz="0" w:space="0" w:color="auto"/>
            <w:left w:val="none" w:sz="0" w:space="0" w:color="auto"/>
            <w:bottom w:val="none" w:sz="0" w:space="0" w:color="auto"/>
            <w:right w:val="none" w:sz="0" w:space="0" w:color="auto"/>
          </w:divBdr>
          <w:divsChild>
            <w:div w:id="696740258">
              <w:marLeft w:val="0"/>
              <w:marRight w:val="0"/>
              <w:marTop w:val="0"/>
              <w:marBottom w:val="0"/>
              <w:divBdr>
                <w:top w:val="none" w:sz="0" w:space="0" w:color="auto"/>
                <w:left w:val="none" w:sz="0" w:space="0" w:color="auto"/>
                <w:bottom w:val="none" w:sz="0" w:space="0" w:color="auto"/>
                <w:right w:val="none" w:sz="0" w:space="0" w:color="auto"/>
              </w:divBdr>
            </w:div>
          </w:divsChild>
        </w:div>
        <w:div w:id="31539249">
          <w:marLeft w:val="0"/>
          <w:marRight w:val="0"/>
          <w:marTop w:val="0"/>
          <w:marBottom w:val="0"/>
          <w:divBdr>
            <w:top w:val="none" w:sz="0" w:space="0" w:color="auto"/>
            <w:left w:val="none" w:sz="0" w:space="0" w:color="auto"/>
            <w:bottom w:val="none" w:sz="0" w:space="0" w:color="auto"/>
            <w:right w:val="none" w:sz="0" w:space="0" w:color="auto"/>
          </w:divBdr>
          <w:divsChild>
            <w:div w:id="2139300126">
              <w:marLeft w:val="0"/>
              <w:marRight w:val="0"/>
              <w:marTop w:val="0"/>
              <w:marBottom w:val="0"/>
              <w:divBdr>
                <w:top w:val="none" w:sz="0" w:space="0" w:color="auto"/>
                <w:left w:val="none" w:sz="0" w:space="0" w:color="auto"/>
                <w:bottom w:val="none" w:sz="0" w:space="0" w:color="auto"/>
                <w:right w:val="none" w:sz="0" w:space="0" w:color="auto"/>
              </w:divBdr>
            </w:div>
          </w:divsChild>
        </w:div>
        <w:div w:id="34477058">
          <w:marLeft w:val="0"/>
          <w:marRight w:val="0"/>
          <w:marTop w:val="0"/>
          <w:marBottom w:val="0"/>
          <w:divBdr>
            <w:top w:val="none" w:sz="0" w:space="0" w:color="auto"/>
            <w:left w:val="none" w:sz="0" w:space="0" w:color="auto"/>
            <w:bottom w:val="none" w:sz="0" w:space="0" w:color="auto"/>
            <w:right w:val="none" w:sz="0" w:space="0" w:color="auto"/>
          </w:divBdr>
          <w:divsChild>
            <w:div w:id="1200825240">
              <w:marLeft w:val="0"/>
              <w:marRight w:val="0"/>
              <w:marTop w:val="0"/>
              <w:marBottom w:val="0"/>
              <w:divBdr>
                <w:top w:val="none" w:sz="0" w:space="0" w:color="auto"/>
                <w:left w:val="none" w:sz="0" w:space="0" w:color="auto"/>
                <w:bottom w:val="none" w:sz="0" w:space="0" w:color="auto"/>
                <w:right w:val="none" w:sz="0" w:space="0" w:color="auto"/>
              </w:divBdr>
            </w:div>
          </w:divsChild>
        </w:div>
        <w:div w:id="36322321">
          <w:marLeft w:val="0"/>
          <w:marRight w:val="0"/>
          <w:marTop w:val="0"/>
          <w:marBottom w:val="0"/>
          <w:divBdr>
            <w:top w:val="none" w:sz="0" w:space="0" w:color="auto"/>
            <w:left w:val="none" w:sz="0" w:space="0" w:color="auto"/>
            <w:bottom w:val="none" w:sz="0" w:space="0" w:color="auto"/>
            <w:right w:val="none" w:sz="0" w:space="0" w:color="auto"/>
          </w:divBdr>
          <w:divsChild>
            <w:div w:id="1776711605">
              <w:marLeft w:val="0"/>
              <w:marRight w:val="0"/>
              <w:marTop w:val="0"/>
              <w:marBottom w:val="0"/>
              <w:divBdr>
                <w:top w:val="none" w:sz="0" w:space="0" w:color="auto"/>
                <w:left w:val="none" w:sz="0" w:space="0" w:color="auto"/>
                <w:bottom w:val="none" w:sz="0" w:space="0" w:color="auto"/>
                <w:right w:val="none" w:sz="0" w:space="0" w:color="auto"/>
              </w:divBdr>
            </w:div>
          </w:divsChild>
        </w:div>
        <w:div w:id="70736740">
          <w:marLeft w:val="0"/>
          <w:marRight w:val="0"/>
          <w:marTop w:val="0"/>
          <w:marBottom w:val="0"/>
          <w:divBdr>
            <w:top w:val="none" w:sz="0" w:space="0" w:color="auto"/>
            <w:left w:val="none" w:sz="0" w:space="0" w:color="auto"/>
            <w:bottom w:val="none" w:sz="0" w:space="0" w:color="auto"/>
            <w:right w:val="none" w:sz="0" w:space="0" w:color="auto"/>
          </w:divBdr>
          <w:divsChild>
            <w:div w:id="1217281128">
              <w:marLeft w:val="0"/>
              <w:marRight w:val="0"/>
              <w:marTop w:val="0"/>
              <w:marBottom w:val="0"/>
              <w:divBdr>
                <w:top w:val="none" w:sz="0" w:space="0" w:color="auto"/>
                <w:left w:val="none" w:sz="0" w:space="0" w:color="auto"/>
                <w:bottom w:val="none" w:sz="0" w:space="0" w:color="auto"/>
                <w:right w:val="none" w:sz="0" w:space="0" w:color="auto"/>
              </w:divBdr>
            </w:div>
          </w:divsChild>
        </w:div>
        <w:div w:id="77017951">
          <w:marLeft w:val="0"/>
          <w:marRight w:val="0"/>
          <w:marTop w:val="0"/>
          <w:marBottom w:val="0"/>
          <w:divBdr>
            <w:top w:val="none" w:sz="0" w:space="0" w:color="auto"/>
            <w:left w:val="none" w:sz="0" w:space="0" w:color="auto"/>
            <w:bottom w:val="none" w:sz="0" w:space="0" w:color="auto"/>
            <w:right w:val="none" w:sz="0" w:space="0" w:color="auto"/>
          </w:divBdr>
          <w:divsChild>
            <w:div w:id="1823962867">
              <w:marLeft w:val="0"/>
              <w:marRight w:val="0"/>
              <w:marTop w:val="0"/>
              <w:marBottom w:val="0"/>
              <w:divBdr>
                <w:top w:val="none" w:sz="0" w:space="0" w:color="auto"/>
                <w:left w:val="none" w:sz="0" w:space="0" w:color="auto"/>
                <w:bottom w:val="none" w:sz="0" w:space="0" w:color="auto"/>
                <w:right w:val="none" w:sz="0" w:space="0" w:color="auto"/>
              </w:divBdr>
            </w:div>
          </w:divsChild>
        </w:div>
        <w:div w:id="77485068">
          <w:marLeft w:val="0"/>
          <w:marRight w:val="0"/>
          <w:marTop w:val="0"/>
          <w:marBottom w:val="0"/>
          <w:divBdr>
            <w:top w:val="none" w:sz="0" w:space="0" w:color="auto"/>
            <w:left w:val="none" w:sz="0" w:space="0" w:color="auto"/>
            <w:bottom w:val="none" w:sz="0" w:space="0" w:color="auto"/>
            <w:right w:val="none" w:sz="0" w:space="0" w:color="auto"/>
          </w:divBdr>
          <w:divsChild>
            <w:div w:id="1060904008">
              <w:marLeft w:val="0"/>
              <w:marRight w:val="0"/>
              <w:marTop w:val="0"/>
              <w:marBottom w:val="0"/>
              <w:divBdr>
                <w:top w:val="none" w:sz="0" w:space="0" w:color="auto"/>
                <w:left w:val="none" w:sz="0" w:space="0" w:color="auto"/>
                <w:bottom w:val="none" w:sz="0" w:space="0" w:color="auto"/>
                <w:right w:val="none" w:sz="0" w:space="0" w:color="auto"/>
              </w:divBdr>
            </w:div>
          </w:divsChild>
        </w:div>
        <w:div w:id="86316079">
          <w:marLeft w:val="0"/>
          <w:marRight w:val="0"/>
          <w:marTop w:val="0"/>
          <w:marBottom w:val="0"/>
          <w:divBdr>
            <w:top w:val="none" w:sz="0" w:space="0" w:color="auto"/>
            <w:left w:val="none" w:sz="0" w:space="0" w:color="auto"/>
            <w:bottom w:val="none" w:sz="0" w:space="0" w:color="auto"/>
            <w:right w:val="none" w:sz="0" w:space="0" w:color="auto"/>
          </w:divBdr>
          <w:divsChild>
            <w:div w:id="1921328357">
              <w:marLeft w:val="0"/>
              <w:marRight w:val="0"/>
              <w:marTop w:val="0"/>
              <w:marBottom w:val="0"/>
              <w:divBdr>
                <w:top w:val="none" w:sz="0" w:space="0" w:color="auto"/>
                <w:left w:val="none" w:sz="0" w:space="0" w:color="auto"/>
                <w:bottom w:val="none" w:sz="0" w:space="0" w:color="auto"/>
                <w:right w:val="none" w:sz="0" w:space="0" w:color="auto"/>
              </w:divBdr>
            </w:div>
          </w:divsChild>
        </w:div>
        <w:div w:id="91626936">
          <w:marLeft w:val="0"/>
          <w:marRight w:val="0"/>
          <w:marTop w:val="0"/>
          <w:marBottom w:val="0"/>
          <w:divBdr>
            <w:top w:val="none" w:sz="0" w:space="0" w:color="auto"/>
            <w:left w:val="none" w:sz="0" w:space="0" w:color="auto"/>
            <w:bottom w:val="none" w:sz="0" w:space="0" w:color="auto"/>
            <w:right w:val="none" w:sz="0" w:space="0" w:color="auto"/>
          </w:divBdr>
          <w:divsChild>
            <w:div w:id="1597327912">
              <w:marLeft w:val="0"/>
              <w:marRight w:val="0"/>
              <w:marTop w:val="0"/>
              <w:marBottom w:val="0"/>
              <w:divBdr>
                <w:top w:val="none" w:sz="0" w:space="0" w:color="auto"/>
                <w:left w:val="none" w:sz="0" w:space="0" w:color="auto"/>
                <w:bottom w:val="none" w:sz="0" w:space="0" w:color="auto"/>
                <w:right w:val="none" w:sz="0" w:space="0" w:color="auto"/>
              </w:divBdr>
            </w:div>
          </w:divsChild>
        </w:div>
        <w:div w:id="97068229">
          <w:marLeft w:val="0"/>
          <w:marRight w:val="0"/>
          <w:marTop w:val="0"/>
          <w:marBottom w:val="0"/>
          <w:divBdr>
            <w:top w:val="none" w:sz="0" w:space="0" w:color="auto"/>
            <w:left w:val="none" w:sz="0" w:space="0" w:color="auto"/>
            <w:bottom w:val="none" w:sz="0" w:space="0" w:color="auto"/>
            <w:right w:val="none" w:sz="0" w:space="0" w:color="auto"/>
          </w:divBdr>
          <w:divsChild>
            <w:div w:id="741214502">
              <w:marLeft w:val="0"/>
              <w:marRight w:val="0"/>
              <w:marTop w:val="0"/>
              <w:marBottom w:val="0"/>
              <w:divBdr>
                <w:top w:val="none" w:sz="0" w:space="0" w:color="auto"/>
                <w:left w:val="none" w:sz="0" w:space="0" w:color="auto"/>
                <w:bottom w:val="none" w:sz="0" w:space="0" w:color="auto"/>
                <w:right w:val="none" w:sz="0" w:space="0" w:color="auto"/>
              </w:divBdr>
            </w:div>
          </w:divsChild>
        </w:div>
        <w:div w:id="97258795">
          <w:marLeft w:val="0"/>
          <w:marRight w:val="0"/>
          <w:marTop w:val="0"/>
          <w:marBottom w:val="0"/>
          <w:divBdr>
            <w:top w:val="none" w:sz="0" w:space="0" w:color="auto"/>
            <w:left w:val="none" w:sz="0" w:space="0" w:color="auto"/>
            <w:bottom w:val="none" w:sz="0" w:space="0" w:color="auto"/>
            <w:right w:val="none" w:sz="0" w:space="0" w:color="auto"/>
          </w:divBdr>
          <w:divsChild>
            <w:div w:id="135798543">
              <w:marLeft w:val="0"/>
              <w:marRight w:val="0"/>
              <w:marTop w:val="0"/>
              <w:marBottom w:val="0"/>
              <w:divBdr>
                <w:top w:val="none" w:sz="0" w:space="0" w:color="auto"/>
                <w:left w:val="none" w:sz="0" w:space="0" w:color="auto"/>
                <w:bottom w:val="none" w:sz="0" w:space="0" w:color="auto"/>
                <w:right w:val="none" w:sz="0" w:space="0" w:color="auto"/>
              </w:divBdr>
            </w:div>
          </w:divsChild>
        </w:div>
        <w:div w:id="106394244">
          <w:marLeft w:val="0"/>
          <w:marRight w:val="0"/>
          <w:marTop w:val="0"/>
          <w:marBottom w:val="0"/>
          <w:divBdr>
            <w:top w:val="none" w:sz="0" w:space="0" w:color="auto"/>
            <w:left w:val="none" w:sz="0" w:space="0" w:color="auto"/>
            <w:bottom w:val="none" w:sz="0" w:space="0" w:color="auto"/>
            <w:right w:val="none" w:sz="0" w:space="0" w:color="auto"/>
          </w:divBdr>
          <w:divsChild>
            <w:div w:id="586381701">
              <w:marLeft w:val="0"/>
              <w:marRight w:val="0"/>
              <w:marTop w:val="0"/>
              <w:marBottom w:val="0"/>
              <w:divBdr>
                <w:top w:val="none" w:sz="0" w:space="0" w:color="auto"/>
                <w:left w:val="none" w:sz="0" w:space="0" w:color="auto"/>
                <w:bottom w:val="none" w:sz="0" w:space="0" w:color="auto"/>
                <w:right w:val="none" w:sz="0" w:space="0" w:color="auto"/>
              </w:divBdr>
            </w:div>
          </w:divsChild>
        </w:div>
        <w:div w:id="113141431">
          <w:marLeft w:val="0"/>
          <w:marRight w:val="0"/>
          <w:marTop w:val="0"/>
          <w:marBottom w:val="0"/>
          <w:divBdr>
            <w:top w:val="none" w:sz="0" w:space="0" w:color="auto"/>
            <w:left w:val="none" w:sz="0" w:space="0" w:color="auto"/>
            <w:bottom w:val="none" w:sz="0" w:space="0" w:color="auto"/>
            <w:right w:val="none" w:sz="0" w:space="0" w:color="auto"/>
          </w:divBdr>
          <w:divsChild>
            <w:div w:id="54016628">
              <w:marLeft w:val="0"/>
              <w:marRight w:val="0"/>
              <w:marTop w:val="0"/>
              <w:marBottom w:val="0"/>
              <w:divBdr>
                <w:top w:val="none" w:sz="0" w:space="0" w:color="auto"/>
                <w:left w:val="none" w:sz="0" w:space="0" w:color="auto"/>
                <w:bottom w:val="none" w:sz="0" w:space="0" w:color="auto"/>
                <w:right w:val="none" w:sz="0" w:space="0" w:color="auto"/>
              </w:divBdr>
            </w:div>
          </w:divsChild>
        </w:div>
        <w:div w:id="130710209">
          <w:marLeft w:val="0"/>
          <w:marRight w:val="0"/>
          <w:marTop w:val="0"/>
          <w:marBottom w:val="0"/>
          <w:divBdr>
            <w:top w:val="none" w:sz="0" w:space="0" w:color="auto"/>
            <w:left w:val="none" w:sz="0" w:space="0" w:color="auto"/>
            <w:bottom w:val="none" w:sz="0" w:space="0" w:color="auto"/>
            <w:right w:val="none" w:sz="0" w:space="0" w:color="auto"/>
          </w:divBdr>
          <w:divsChild>
            <w:div w:id="1283658340">
              <w:marLeft w:val="0"/>
              <w:marRight w:val="0"/>
              <w:marTop w:val="0"/>
              <w:marBottom w:val="0"/>
              <w:divBdr>
                <w:top w:val="none" w:sz="0" w:space="0" w:color="auto"/>
                <w:left w:val="none" w:sz="0" w:space="0" w:color="auto"/>
                <w:bottom w:val="none" w:sz="0" w:space="0" w:color="auto"/>
                <w:right w:val="none" w:sz="0" w:space="0" w:color="auto"/>
              </w:divBdr>
            </w:div>
          </w:divsChild>
        </w:div>
        <w:div w:id="134105476">
          <w:marLeft w:val="0"/>
          <w:marRight w:val="0"/>
          <w:marTop w:val="0"/>
          <w:marBottom w:val="0"/>
          <w:divBdr>
            <w:top w:val="none" w:sz="0" w:space="0" w:color="auto"/>
            <w:left w:val="none" w:sz="0" w:space="0" w:color="auto"/>
            <w:bottom w:val="none" w:sz="0" w:space="0" w:color="auto"/>
            <w:right w:val="none" w:sz="0" w:space="0" w:color="auto"/>
          </w:divBdr>
          <w:divsChild>
            <w:div w:id="1973518205">
              <w:marLeft w:val="0"/>
              <w:marRight w:val="0"/>
              <w:marTop w:val="0"/>
              <w:marBottom w:val="0"/>
              <w:divBdr>
                <w:top w:val="none" w:sz="0" w:space="0" w:color="auto"/>
                <w:left w:val="none" w:sz="0" w:space="0" w:color="auto"/>
                <w:bottom w:val="none" w:sz="0" w:space="0" w:color="auto"/>
                <w:right w:val="none" w:sz="0" w:space="0" w:color="auto"/>
              </w:divBdr>
            </w:div>
          </w:divsChild>
        </w:div>
        <w:div w:id="149640136">
          <w:marLeft w:val="0"/>
          <w:marRight w:val="0"/>
          <w:marTop w:val="0"/>
          <w:marBottom w:val="0"/>
          <w:divBdr>
            <w:top w:val="none" w:sz="0" w:space="0" w:color="auto"/>
            <w:left w:val="none" w:sz="0" w:space="0" w:color="auto"/>
            <w:bottom w:val="none" w:sz="0" w:space="0" w:color="auto"/>
            <w:right w:val="none" w:sz="0" w:space="0" w:color="auto"/>
          </w:divBdr>
          <w:divsChild>
            <w:div w:id="179315241">
              <w:marLeft w:val="0"/>
              <w:marRight w:val="0"/>
              <w:marTop w:val="0"/>
              <w:marBottom w:val="0"/>
              <w:divBdr>
                <w:top w:val="none" w:sz="0" w:space="0" w:color="auto"/>
                <w:left w:val="none" w:sz="0" w:space="0" w:color="auto"/>
                <w:bottom w:val="none" w:sz="0" w:space="0" w:color="auto"/>
                <w:right w:val="none" w:sz="0" w:space="0" w:color="auto"/>
              </w:divBdr>
            </w:div>
          </w:divsChild>
        </w:div>
        <w:div w:id="150602628">
          <w:marLeft w:val="0"/>
          <w:marRight w:val="0"/>
          <w:marTop w:val="0"/>
          <w:marBottom w:val="0"/>
          <w:divBdr>
            <w:top w:val="none" w:sz="0" w:space="0" w:color="auto"/>
            <w:left w:val="none" w:sz="0" w:space="0" w:color="auto"/>
            <w:bottom w:val="none" w:sz="0" w:space="0" w:color="auto"/>
            <w:right w:val="none" w:sz="0" w:space="0" w:color="auto"/>
          </w:divBdr>
          <w:divsChild>
            <w:div w:id="983003171">
              <w:marLeft w:val="0"/>
              <w:marRight w:val="0"/>
              <w:marTop w:val="0"/>
              <w:marBottom w:val="0"/>
              <w:divBdr>
                <w:top w:val="none" w:sz="0" w:space="0" w:color="auto"/>
                <w:left w:val="none" w:sz="0" w:space="0" w:color="auto"/>
                <w:bottom w:val="none" w:sz="0" w:space="0" w:color="auto"/>
                <w:right w:val="none" w:sz="0" w:space="0" w:color="auto"/>
              </w:divBdr>
            </w:div>
          </w:divsChild>
        </w:div>
        <w:div w:id="152374095">
          <w:marLeft w:val="0"/>
          <w:marRight w:val="0"/>
          <w:marTop w:val="0"/>
          <w:marBottom w:val="0"/>
          <w:divBdr>
            <w:top w:val="none" w:sz="0" w:space="0" w:color="auto"/>
            <w:left w:val="none" w:sz="0" w:space="0" w:color="auto"/>
            <w:bottom w:val="none" w:sz="0" w:space="0" w:color="auto"/>
            <w:right w:val="none" w:sz="0" w:space="0" w:color="auto"/>
          </w:divBdr>
          <w:divsChild>
            <w:div w:id="1727215884">
              <w:marLeft w:val="0"/>
              <w:marRight w:val="0"/>
              <w:marTop w:val="0"/>
              <w:marBottom w:val="0"/>
              <w:divBdr>
                <w:top w:val="none" w:sz="0" w:space="0" w:color="auto"/>
                <w:left w:val="none" w:sz="0" w:space="0" w:color="auto"/>
                <w:bottom w:val="none" w:sz="0" w:space="0" w:color="auto"/>
                <w:right w:val="none" w:sz="0" w:space="0" w:color="auto"/>
              </w:divBdr>
            </w:div>
          </w:divsChild>
        </w:div>
        <w:div w:id="159279043">
          <w:marLeft w:val="0"/>
          <w:marRight w:val="0"/>
          <w:marTop w:val="0"/>
          <w:marBottom w:val="0"/>
          <w:divBdr>
            <w:top w:val="none" w:sz="0" w:space="0" w:color="auto"/>
            <w:left w:val="none" w:sz="0" w:space="0" w:color="auto"/>
            <w:bottom w:val="none" w:sz="0" w:space="0" w:color="auto"/>
            <w:right w:val="none" w:sz="0" w:space="0" w:color="auto"/>
          </w:divBdr>
          <w:divsChild>
            <w:div w:id="2032025101">
              <w:marLeft w:val="0"/>
              <w:marRight w:val="0"/>
              <w:marTop w:val="0"/>
              <w:marBottom w:val="0"/>
              <w:divBdr>
                <w:top w:val="none" w:sz="0" w:space="0" w:color="auto"/>
                <w:left w:val="none" w:sz="0" w:space="0" w:color="auto"/>
                <w:bottom w:val="none" w:sz="0" w:space="0" w:color="auto"/>
                <w:right w:val="none" w:sz="0" w:space="0" w:color="auto"/>
              </w:divBdr>
            </w:div>
          </w:divsChild>
        </w:div>
        <w:div w:id="185876803">
          <w:marLeft w:val="0"/>
          <w:marRight w:val="0"/>
          <w:marTop w:val="0"/>
          <w:marBottom w:val="0"/>
          <w:divBdr>
            <w:top w:val="none" w:sz="0" w:space="0" w:color="auto"/>
            <w:left w:val="none" w:sz="0" w:space="0" w:color="auto"/>
            <w:bottom w:val="none" w:sz="0" w:space="0" w:color="auto"/>
            <w:right w:val="none" w:sz="0" w:space="0" w:color="auto"/>
          </w:divBdr>
          <w:divsChild>
            <w:div w:id="325668172">
              <w:marLeft w:val="0"/>
              <w:marRight w:val="0"/>
              <w:marTop w:val="0"/>
              <w:marBottom w:val="0"/>
              <w:divBdr>
                <w:top w:val="none" w:sz="0" w:space="0" w:color="auto"/>
                <w:left w:val="none" w:sz="0" w:space="0" w:color="auto"/>
                <w:bottom w:val="none" w:sz="0" w:space="0" w:color="auto"/>
                <w:right w:val="none" w:sz="0" w:space="0" w:color="auto"/>
              </w:divBdr>
            </w:div>
          </w:divsChild>
        </w:div>
        <w:div w:id="193925210">
          <w:marLeft w:val="0"/>
          <w:marRight w:val="0"/>
          <w:marTop w:val="0"/>
          <w:marBottom w:val="0"/>
          <w:divBdr>
            <w:top w:val="none" w:sz="0" w:space="0" w:color="auto"/>
            <w:left w:val="none" w:sz="0" w:space="0" w:color="auto"/>
            <w:bottom w:val="none" w:sz="0" w:space="0" w:color="auto"/>
            <w:right w:val="none" w:sz="0" w:space="0" w:color="auto"/>
          </w:divBdr>
          <w:divsChild>
            <w:div w:id="1528056023">
              <w:marLeft w:val="0"/>
              <w:marRight w:val="0"/>
              <w:marTop w:val="0"/>
              <w:marBottom w:val="0"/>
              <w:divBdr>
                <w:top w:val="none" w:sz="0" w:space="0" w:color="auto"/>
                <w:left w:val="none" w:sz="0" w:space="0" w:color="auto"/>
                <w:bottom w:val="none" w:sz="0" w:space="0" w:color="auto"/>
                <w:right w:val="none" w:sz="0" w:space="0" w:color="auto"/>
              </w:divBdr>
            </w:div>
          </w:divsChild>
        </w:div>
        <w:div w:id="194346478">
          <w:marLeft w:val="0"/>
          <w:marRight w:val="0"/>
          <w:marTop w:val="0"/>
          <w:marBottom w:val="0"/>
          <w:divBdr>
            <w:top w:val="none" w:sz="0" w:space="0" w:color="auto"/>
            <w:left w:val="none" w:sz="0" w:space="0" w:color="auto"/>
            <w:bottom w:val="none" w:sz="0" w:space="0" w:color="auto"/>
            <w:right w:val="none" w:sz="0" w:space="0" w:color="auto"/>
          </w:divBdr>
          <w:divsChild>
            <w:div w:id="1028486763">
              <w:marLeft w:val="0"/>
              <w:marRight w:val="0"/>
              <w:marTop w:val="0"/>
              <w:marBottom w:val="0"/>
              <w:divBdr>
                <w:top w:val="none" w:sz="0" w:space="0" w:color="auto"/>
                <w:left w:val="none" w:sz="0" w:space="0" w:color="auto"/>
                <w:bottom w:val="none" w:sz="0" w:space="0" w:color="auto"/>
                <w:right w:val="none" w:sz="0" w:space="0" w:color="auto"/>
              </w:divBdr>
            </w:div>
          </w:divsChild>
        </w:div>
        <w:div w:id="194542839">
          <w:marLeft w:val="0"/>
          <w:marRight w:val="0"/>
          <w:marTop w:val="0"/>
          <w:marBottom w:val="0"/>
          <w:divBdr>
            <w:top w:val="none" w:sz="0" w:space="0" w:color="auto"/>
            <w:left w:val="none" w:sz="0" w:space="0" w:color="auto"/>
            <w:bottom w:val="none" w:sz="0" w:space="0" w:color="auto"/>
            <w:right w:val="none" w:sz="0" w:space="0" w:color="auto"/>
          </w:divBdr>
          <w:divsChild>
            <w:div w:id="1481076444">
              <w:marLeft w:val="0"/>
              <w:marRight w:val="0"/>
              <w:marTop w:val="0"/>
              <w:marBottom w:val="0"/>
              <w:divBdr>
                <w:top w:val="none" w:sz="0" w:space="0" w:color="auto"/>
                <w:left w:val="none" w:sz="0" w:space="0" w:color="auto"/>
                <w:bottom w:val="none" w:sz="0" w:space="0" w:color="auto"/>
                <w:right w:val="none" w:sz="0" w:space="0" w:color="auto"/>
              </w:divBdr>
            </w:div>
          </w:divsChild>
        </w:div>
        <w:div w:id="195197810">
          <w:marLeft w:val="0"/>
          <w:marRight w:val="0"/>
          <w:marTop w:val="0"/>
          <w:marBottom w:val="0"/>
          <w:divBdr>
            <w:top w:val="none" w:sz="0" w:space="0" w:color="auto"/>
            <w:left w:val="none" w:sz="0" w:space="0" w:color="auto"/>
            <w:bottom w:val="none" w:sz="0" w:space="0" w:color="auto"/>
            <w:right w:val="none" w:sz="0" w:space="0" w:color="auto"/>
          </w:divBdr>
          <w:divsChild>
            <w:div w:id="1712802198">
              <w:marLeft w:val="0"/>
              <w:marRight w:val="0"/>
              <w:marTop w:val="0"/>
              <w:marBottom w:val="0"/>
              <w:divBdr>
                <w:top w:val="none" w:sz="0" w:space="0" w:color="auto"/>
                <w:left w:val="none" w:sz="0" w:space="0" w:color="auto"/>
                <w:bottom w:val="none" w:sz="0" w:space="0" w:color="auto"/>
                <w:right w:val="none" w:sz="0" w:space="0" w:color="auto"/>
              </w:divBdr>
            </w:div>
          </w:divsChild>
        </w:div>
        <w:div w:id="206722671">
          <w:marLeft w:val="0"/>
          <w:marRight w:val="0"/>
          <w:marTop w:val="0"/>
          <w:marBottom w:val="0"/>
          <w:divBdr>
            <w:top w:val="none" w:sz="0" w:space="0" w:color="auto"/>
            <w:left w:val="none" w:sz="0" w:space="0" w:color="auto"/>
            <w:bottom w:val="none" w:sz="0" w:space="0" w:color="auto"/>
            <w:right w:val="none" w:sz="0" w:space="0" w:color="auto"/>
          </w:divBdr>
          <w:divsChild>
            <w:div w:id="1004473222">
              <w:marLeft w:val="0"/>
              <w:marRight w:val="0"/>
              <w:marTop w:val="0"/>
              <w:marBottom w:val="0"/>
              <w:divBdr>
                <w:top w:val="none" w:sz="0" w:space="0" w:color="auto"/>
                <w:left w:val="none" w:sz="0" w:space="0" w:color="auto"/>
                <w:bottom w:val="none" w:sz="0" w:space="0" w:color="auto"/>
                <w:right w:val="none" w:sz="0" w:space="0" w:color="auto"/>
              </w:divBdr>
            </w:div>
          </w:divsChild>
        </w:div>
        <w:div w:id="207841601">
          <w:marLeft w:val="0"/>
          <w:marRight w:val="0"/>
          <w:marTop w:val="0"/>
          <w:marBottom w:val="0"/>
          <w:divBdr>
            <w:top w:val="none" w:sz="0" w:space="0" w:color="auto"/>
            <w:left w:val="none" w:sz="0" w:space="0" w:color="auto"/>
            <w:bottom w:val="none" w:sz="0" w:space="0" w:color="auto"/>
            <w:right w:val="none" w:sz="0" w:space="0" w:color="auto"/>
          </w:divBdr>
          <w:divsChild>
            <w:div w:id="1570992623">
              <w:marLeft w:val="0"/>
              <w:marRight w:val="0"/>
              <w:marTop w:val="0"/>
              <w:marBottom w:val="0"/>
              <w:divBdr>
                <w:top w:val="none" w:sz="0" w:space="0" w:color="auto"/>
                <w:left w:val="none" w:sz="0" w:space="0" w:color="auto"/>
                <w:bottom w:val="none" w:sz="0" w:space="0" w:color="auto"/>
                <w:right w:val="none" w:sz="0" w:space="0" w:color="auto"/>
              </w:divBdr>
            </w:div>
          </w:divsChild>
        </w:div>
        <w:div w:id="210313350">
          <w:marLeft w:val="0"/>
          <w:marRight w:val="0"/>
          <w:marTop w:val="0"/>
          <w:marBottom w:val="0"/>
          <w:divBdr>
            <w:top w:val="none" w:sz="0" w:space="0" w:color="auto"/>
            <w:left w:val="none" w:sz="0" w:space="0" w:color="auto"/>
            <w:bottom w:val="none" w:sz="0" w:space="0" w:color="auto"/>
            <w:right w:val="none" w:sz="0" w:space="0" w:color="auto"/>
          </w:divBdr>
          <w:divsChild>
            <w:div w:id="1572080784">
              <w:marLeft w:val="0"/>
              <w:marRight w:val="0"/>
              <w:marTop w:val="0"/>
              <w:marBottom w:val="0"/>
              <w:divBdr>
                <w:top w:val="none" w:sz="0" w:space="0" w:color="auto"/>
                <w:left w:val="none" w:sz="0" w:space="0" w:color="auto"/>
                <w:bottom w:val="none" w:sz="0" w:space="0" w:color="auto"/>
                <w:right w:val="none" w:sz="0" w:space="0" w:color="auto"/>
              </w:divBdr>
            </w:div>
          </w:divsChild>
        </w:div>
        <w:div w:id="222445841">
          <w:marLeft w:val="0"/>
          <w:marRight w:val="0"/>
          <w:marTop w:val="0"/>
          <w:marBottom w:val="0"/>
          <w:divBdr>
            <w:top w:val="none" w:sz="0" w:space="0" w:color="auto"/>
            <w:left w:val="none" w:sz="0" w:space="0" w:color="auto"/>
            <w:bottom w:val="none" w:sz="0" w:space="0" w:color="auto"/>
            <w:right w:val="none" w:sz="0" w:space="0" w:color="auto"/>
          </w:divBdr>
          <w:divsChild>
            <w:div w:id="1333223731">
              <w:marLeft w:val="0"/>
              <w:marRight w:val="0"/>
              <w:marTop w:val="0"/>
              <w:marBottom w:val="0"/>
              <w:divBdr>
                <w:top w:val="none" w:sz="0" w:space="0" w:color="auto"/>
                <w:left w:val="none" w:sz="0" w:space="0" w:color="auto"/>
                <w:bottom w:val="none" w:sz="0" w:space="0" w:color="auto"/>
                <w:right w:val="none" w:sz="0" w:space="0" w:color="auto"/>
              </w:divBdr>
            </w:div>
          </w:divsChild>
        </w:div>
        <w:div w:id="227689276">
          <w:marLeft w:val="0"/>
          <w:marRight w:val="0"/>
          <w:marTop w:val="0"/>
          <w:marBottom w:val="0"/>
          <w:divBdr>
            <w:top w:val="none" w:sz="0" w:space="0" w:color="auto"/>
            <w:left w:val="none" w:sz="0" w:space="0" w:color="auto"/>
            <w:bottom w:val="none" w:sz="0" w:space="0" w:color="auto"/>
            <w:right w:val="none" w:sz="0" w:space="0" w:color="auto"/>
          </w:divBdr>
          <w:divsChild>
            <w:div w:id="731395059">
              <w:marLeft w:val="0"/>
              <w:marRight w:val="0"/>
              <w:marTop w:val="0"/>
              <w:marBottom w:val="0"/>
              <w:divBdr>
                <w:top w:val="none" w:sz="0" w:space="0" w:color="auto"/>
                <w:left w:val="none" w:sz="0" w:space="0" w:color="auto"/>
                <w:bottom w:val="none" w:sz="0" w:space="0" w:color="auto"/>
                <w:right w:val="none" w:sz="0" w:space="0" w:color="auto"/>
              </w:divBdr>
            </w:div>
          </w:divsChild>
        </w:div>
        <w:div w:id="228813433">
          <w:marLeft w:val="0"/>
          <w:marRight w:val="0"/>
          <w:marTop w:val="0"/>
          <w:marBottom w:val="0"/>
          <w:divBdr>
            <w:top w:val="none" w:sz="0" w:space="0" w:color="auto"/>
            <w:left w:val="none" w:sz="0" w:space="0" w:color="auto"/>
            <w:bottom w:val="none" w:sz="0" w:space="0" w:color="auto"/>
            <w:right w:val="none" w:sz="0" w:space="0" w:color="auto"/>
          </w:divBdr>
          <w:divsChild>
            <w:div w:id="2124834713">
              <w:marLeft w:val="0"/>
              <w:marRight w:val="0"/>
              <w:marTop w:val="0"/>
              <w:marBottom w:val="0"/>
              <w:divBdr>
                <w:top w:val="none" w:sz="0" w:space="0" w:color="auto"/>
                <w:left w:val="none" w:sz="0" w:space="0" w:color="auto"/>
                <w:bottom w:val="none" w:sz="0" w:space="0" w:color="auto"/>
                <w:right w:val="none" w:sz="0" w:space="0" w:color="auto"/>
              </w:divBdr>
            </w:div>
          </w:divsChild>
        </w:div>
        <w:div w:id="228927171">
          <w:marLeft w:val="0"/>
          <w:marRight w:val="0"/>
          <w:marTop w:val="0"/>
          <w:marBottom w:val="0"/>
          <w:divBdr>
            <w:top w:val="none" w:sz="0" w:space="0" w:color="auto"/>
            <w:left w:val="none" w:sz="0" w:space="0" w:color="auto"/>
            <w:bottom w:val="none" w:sz="0" w:space="0" w:color="auto"/>
            <w:right w:val="none" w:sz="0" w:space="0" w:color="auto"/>
          </w:divBdr>
          <w:divsChild>
            <w:div w:id="1075318508">
              <w:marLeft w:val="0"/>
              <w:marRight w:val="0"/>
              <w:marTop w:val="0"/>
              <w:marBottom w:val="0"/>
              <w:divBdr>
                <w:top w:val="none" w:sz="0" w:space="0" w:color="auto"/>
                <w:left w:val="none" w:sz="0" w:space="0" w:color="auto"/>
                <w:bottom w:val="none" w:sz="0" w:space="0" w:color="auto"/>
                <w:right w:val="none" w:sz="0" w:space="0" w:color="auto"/>
              </w:divBdr>
            </w:div>
          </w:divsChild>
        </w:div>
        <w:div w:id="229196523">
          <w:marLeft w:val="0"/>
          <w:marRight w:val="0"/>
          <w:marTop w:val="0"/>
          <w:marBottom w:val="0"/>
          <w:divBdr>
            <w:top w:val="none" w:sz="0" w:space="0" w:color="auto"/>
            <w:left w:val="none" w:sz="0" w:space="0" w:color="auto"/>
            <w:bottom w:val="none" w:sz="0" w:space="0" w:color="auto"/>
            <w:right w:val="none" w:sz="0" w:space="0" w:color="auto"/>
          </w:divBdr>
          <w:divsChild>
            <w:div w:id="1510177984">
              <w:marLeft w:val="0"/>
              <w:marRight w:val="0"/>
              <w:marTop w:val="0"/>
              <w:marBottom w:val="0"/>
              <w:divBdr>
                <w:top w:val="none" w:sz="0" w:space="0" w:color="auto"/>
                <w:left w:val="none" w:sz="0" w:space="0" w:color="auto"/>
                <w:bottom w:val="none" w:sz="0" w:space="0" w:color="auto"/>
                <w:right w:val="none" w:sz="0" w:space="0" w:color="auto"/>
              </w:divBdr>
            </w:div>
          </w:divsChild>
        </w:div>
        <w:div w:id="235824269">
          <w:marLeft w:val="0"/>
          <w:marRight w:val="0"/>
          <w:marTop w:val="0"/>
          <w:marBottom w:val="0"/>
          <w:divBdr>
            <w:top w:val="none" w:sz="0" w:space="0" w:color="auto"/>
            <w:left w:val="none" w:sz="0" w:space="0" w:color="auto"/>
            <w:bottom w:val="none" w:sz="0" w:space="0" w:color="auto"/>
            <w:right w:val="none" w:sz="0" w:space="0" w:color="auto"/>
          </w:divBdr>
          <w:divsChild>
            <w:div w:id="49691385">
              <w:marLeft w:val="0"/>
              <w:marRight w:val="0"/>
              <w:marTop w:val="0"/>
              <w:marBottom w:val="0"/>
              <w:divBdr>
                <w:top w:val="none" w:sz="0" w:space="0" w:color="auto"/>
                <w:left w:val="none" w:sz="0" w:space="0" w:color="auto"/>
                <w:bottom w:val="none" w:sz="0" w:space="0" w:color="auto"/>
                <w:right w:val="none" w:sz="0" w:space="0" w:color="auto"/>
              </w:divBdr>
            </w:div>
          </w:divsChild>
        </w:div>
        <w:div w:id="240335487">
          <w:marLeft w:val="0"/>
          <w:marRight w:val="0"/>
          <w:marTop w:val="0"/>
          <w:marBottom w:val="0"/>
          <w:divBdr>
            <w:top w:val="none" w:sz="0" w:space="0" w:color="auto"/>
            <w:left w:val="none" w:sz="0" w:space="0" w:color="auto"/>
            <w:bottom w:val="none" w:sz="0" w:space="0" w:color="auto"/>
            <w:right w:val="none" w:sz="0" w:space="0" w:color="auto"/>
          </w:divBdr>
          <w:divsChild>
            <w:div w:id="965545521">
              <w:marLeft w:val="0"/>
              <w:marRight w:val="0"/>
              <w:marTop w:val="0"/>
              <w:marBottom w:val="0"/>
              <w:divBdr>
                <w:top w:val="none" w:sz="0" w:space="0" w:color="auto"/>
                <w:left w:val="none" w:sz="0" w:space="0" w:color="auto"/>
                <w:bottom w:val="none" w:sz="0" w:space="0" w:color="auto"/>
                <w:right w:val="none" w:sz="0" w:space="0" w:color="auto"/>
              </w:divBdr>
            </w:div>
            <w:div w:id="1403988976">
              <w:marLeft w:val="0"/>
              <w:marRight w:val="0"/>
              <w:marTop w:val="0"/>
              <w:marBottom w:val="0"/>
              <w:divBdr>
                <w:top w:val="none" w:sz="0" w:space="0" w:color="auto"/>
                <w:left w:val="none" w:sz="0" w:space="0" w:color="auto"/>
                <w:bottom w:val="none" w:sz="0" w:space="0" w:color="auto"/>
                <w:right w:val="none" w:sz="0" w:space="0" w:color="auto"/>
              </w:divBdr>
            </w:div>
            <w:div w:id="1744982823">
              <w:marLeft w:val="0"/>
              <w:marRight w:val="0"/>
              <w:marTop w:val="0"/>
              <w:marBottom w:val="0"/>
              <w:divBdr>
                <w:top w:val="none" w:sz="0" w:space="0" w:color="auto"/>
                <w:left w:val="none" w:sz="0" w:space="0" w:color="auto"/>
                <w:bottom w:val="none" w:sz="0" w:space="0" w:color="auto"/>
                <w:right w:val="none" w:sz="0" w:space="0" w:color="auto"/>
              </w:divBdr>
            </w:div>
          </w:divsChild>
        </w:div>
        <w:div w:id="248276685">
          <w:marLeft w:val="0"/>
          <w:marRight w:val="0"/>
          <w:marTop w:val="0"/>
          <w:marBottom w:val="0"/>
          <w:divBdr>
            <w:top w:val="none" w:sz="0" w:space="0" w:color="auto"/>
            <w:left w:val="none" w:sz="0" w:space="0" w:color="auto"/>
            <w:bottom w:val="none" w:sz="0" w:space="0" w:color="auto"/>
            <w:right w:val="none" w:sz="0" w:space="0" w:color="auto"/>
          </w:divBdr>
          <w:divsChild>
            <w:div w:id="558639084">
              <w:marLeft w:val="0"/>
              <w:marRight w:val="0"/>
              <w:marTop w:val="0"/>
              <w:marBottom w:val="0"/>
              <w:divBdr>
                <w:top w:val="none" w:sz="0" w:space="0" w:color="auto"/>
                <w:left w:val="none" w:sz="0" w:space="0" w:color="auto"/>
                <w:bottom w:val="none" w:sz="0" w:space="0" w:color="auto"/>
                <w:right w:val="none" w:sz="0" w:space="0" w:color="auto"/>
              </w:divBdr>
            </w:div>
            <w:div w:id="1722823628">
              <w:marLeft w:val="0"/>
              <w:marRight w:val="0"/>
              <w:marTop w:val="0"/>
              <w:marBottom w:val="0"/>
              <w:divBdr>
                <w:top w:val="none" w:sz="0" w:space="0" w:color="auto"/>
                <w:left w:val="none" w:sz="0" w:space="0" w:color="auto"/>
                <w:bottom w:val="none" w:sz="0" w:space="0" w:color="auto"/>
                <w:right w:val="none" w:sz="0" w:space="0" w:color="auto"/>
              </w:divBdr>
            </w:div>
          </w:divsChild>
        </w:div>
        <w:div w:id="249235511">
          <w:marLeft w:val="0"/>
          <w:marRight w:val="0"/>
          <w:marTop w:val="0"/>
          <w:marBottom w:val="0"/>
          <w:divBdr>
            <w:top w:val="none" w:sz="0" w:space="0" w:color="auto"/>
            <w:left w:val="none" w:sz="0" w:space="0" w:color="auto"/>
            <w:bottom w:val="none" w:sz="0" w:space="0" w:color="auto"/>
            <w:right w:val="none" w:sz="0" w:space="0" w:color="auto"/>
          </w:divBdr>
          <w:divsChild>
            <w:div w:id="70737360">
              <w:marLeft w:val="0"/>
              <w:marRight w:val="0"/>
              <w:marTop w:val="0"/>
              <w:marBottom w:val="0"/>
              <w:divBdr>
                <w:top w:val="none" w:sz="0" w:space="0" w:color="auto"/>
                <w:left w:val="none" w:sz="0" w:space="0" w:color="auto"/>
                <w:bottom w:val="none" w:sz="0" w:space="0" w:color="auto"/>
                <w:right w:val="none" w:sz="0" w:space="0" w:color="auto"/>
              </w:divBdr>
            </w:div>
          </w:divsChild>
        </w:div>
        <w:div w:id="258635549">
          <w:marLeft w:val="0"/>
          <w:marRight w:val="0"/>
          <w:marTop w:val="0"/>
          <w:marBottom w:val="0"/>
          <w:divBdr>
            <w:top w:val="none" w:sz="0" w:space="0" w:color="auto"/>
            <w:left w:val="none" w:sz="0" w:space="0" w:color="auto"/>
            <w:bottom w:val="none" w:sz="0" w:space="0" w:color="auto"/>
            <w:right w:val="none" w:sz="0" w:space="0" w:color="auto"/>
          </w:divBdr>
          <w:divsChild>
            <w:div w:id="810370230">
              <w:marLeft w:val="0"/>
              <w:marRight w:val="0"/>
              <w:marTop w:val="0"/>
              <w:marBottom w:val="0"/>
              <w:divBdr>
                <w:top w:val="none" w:sz="0" w:space="0" w:color="auto"/>
                <w:left w:val="none" w:sz="0" w:space="0" w:color="auto"/>
                <w:bottom w:val="none" w:sz="0" w:space="0" w:color="auto"/>
                <w:right w:val="none" w:sz="0" w:space="0" w:color="auto"/>
              </w:divBdr>
            </w:div>
          </w:divsChild>
        </w:div>
        <w:div w:id="271399873">
          <w:marLeft w:val="0"/>
          <w:marRight w:val="0"/>
          <w:marTop w:val="0"/>
          <w:marBottom w:val="0"/>
          <w:divBdr>
            <w:top w:val="none" w:sz="0" w:space="0" w:color="auto"/>
            <w:left w:val="none" w:sz="0" w:space="0" w:color="auto"/>
            <w:bottom w:val="none" w:sz="0" w:space="0" w:color="auto"/>
            <w:right w:val="none" w:sz="0" w:space="0" w:color="auto"/>
          </w:divBdr>
          <w:divsChild>
            <w:div w:id="1861774164">
              <w:marLeft w:val="0"/>
              <w:marRight w:val="0"/>
              <w:marTop w:val="0"/>
              <w:marBottom w:val="0"/>
              <w:divBdr>
                <w:top w:val="none" w:sz="0" w:space="0" w:color="auto"/>
                <w:left w:val="none" w:sz="0" w:space="0" w:color="auto"/>
                <w:bottom w:val="none" w:sz="0" w:space="0" w:color="auto"/>
                <w:right w:val="none" w:sz="0" w:space="0" w:color="auto"/>
              </w:divBdr>
            </w:div>
          </w:divsChild>
        </w:div>
        <w:div w:id="271671164">
          <w:marLeft w:val="0"/>
          <w:marRight w:val="0"/>
          <w:marTop w:val="0"/>
          <w:marBottom w:val="0"/>
          <w:divBdr>
            <w:top w:val="none" w:sz="0" w:space="0" w:color="auto"/>
            <w:left w:val="none" w:sz="0" w:space="0" w:color="auto"/>
            <w:bottom w:val="none" w:sz="0" w:space="0" w:color="auto"/>
            <w:right w:val="none" w:sz="0" w:space="0" w:color="auto"/>
          </w:divBdr>
          <w:divsChild>
            <w:div w:id="1771585337">
              <w:marLeft w:val="0"/>
              <w:marRight w:val="0"/>
              <w:marTop w:val="0"/>
              <w:marBottom w:val="0"/>
              <w:divBdr>
                <w:top w:val="none" w:sz="0" w:space="0" w:color="auto"/>
                <w:left w:val="none" w:sz="0" w:space="0" w:color="auto"/>
                <w:bottom w:val="none" w:sz="0" w:space="0" w:color="auto"/>
                <w:right w:val="none" w:sz="0" w:space="0" w:color="auto"/>
              </w:divBdr>
            </w:div>
          </w:divsChild>
        </w:div>
        <w:div w:id="274216567">
          <w:marLeft w:val="0"/>
          <w:marRight w:val="0"/>
          <w:marTop w:val="0"/>
          <w:marBottom w:val="0"/>
          <w:divBdr>
            <w:top w:val="none" w:sz="0" w:space="0" w:color="auto"/>
            <w:left w:val="none" w:sz="0" w:space="0" w:color="auto"/>
            <w:bottom w:val="none" w:sz="0" w:space="0" w:color="auto"/>
            <w:right w:val="none" w:sz="0" w:space="0" w:color="auto"/>
          </w:divBdr>
          <w:divsChild>
            <w:div w:id="337931959">
              <w:marLeft w:val="0"/>
              <w:marRight w:val="0"/>
              <w:marTop w:val="0"/>
              <w:marBottom w:val="0"/>
              <w:divBdr>
                <w:top w:val="none" w:sz="0" w:space="0" w:color="auto"/>
                <w:left w:val="none" w:sz="0" w:space="0" w:color="auto"/>
                <w:bottom w:val="none" w:sz="0" w:space="0" w:color="auto"/>
                <w:right w:val="none" w:sz="0" w:space="0" w:color="auto"/>
              </w:divBdr>
            </w:div>
          </w:divsChild>
        </w:div>
        <w:div w:id="284970902">
          <w:marLeft w:val="0"/>
          <w:marRight w:val="0"/>
          <w:marTop w:val="0"/>
          <w:marBottom w:val="0"/>
          <w:divBdr>
            <w:top w:val="none" w:sz="0" w:space="0" w:color="auto"/>
            <w:left w:val="none" w:sz="0" w:space="0" w:color="auto"/>
            <w:bottom w:val="none" w:sz="0" w:space="0" w:color="auto"/>
            <w:right w:val="none" w:sz="0" w:space="0" w:color="auto"/>
          </w:divBdr>
          <w:divsChild>
            <w:div w:id="427240008">
              <w:marLeft w:val="0"/>
              <w:marRight w:val="0"/>
              <w:marTop w:val="0"/>
              <w:marBottom w:val="0"/>
              <w:divBdr>
                <w:top w:val="none" w:sz="0" w:space="0" w:color="auto"/>
                <w:left w:val="none" w:sz="0" w:space="0" w:color="auto"/>
                <w:bottom w:val="none" w:sz="0" w:space="0" w:color="auto"/>
                <w:right w:val="none" w:sz="0" w:space="0" w:color="auto"/>
              </w:divBdr>
            </w:div>
          </w:divsChild>
        </w:div>
        <w:div w:id="304942005">
          <w:marLeft w:val="0"/>
          <w:marRight w:val="0"/>
          <w:marTop w:val="0"/>
          <w:marBottom w:val="0"/>
          <w:divBdr>
            <w:top w:val="none" w:sz="0" w:space="0" w:color="auto"/>
            <w:left w:val="none" w:sz="0" w:space="0" w:color="auto"/>
            <w:bottom w:val="none" w:sz="0" w:space="0" w:color="auto"/>
            <w:right w:val="none" w:sz="0" w:space="0" w:color="auto"/>
          </w:divBdr>
          <w:divsChild>
            <w:div w:id="609288840">
              <w:marLeft w:val="0"/>
              <w:marRight w:val="0"/>
              <w:marTop w:val="0"/>
              <w:marBottom w:val="0"/>
              <w:divBdr>
                <w:top w:val="none" w:sz="0" w:space="0" w:color="auto"/>
                <w:left w:val="none" w:sz="0" w:space="0" w:color="auto"/>
                <w:bottom w:val="none" w:sz="0" w:space="0" w:color="auto"/>
                <w:right w:val="none" w:sz="0" w:space="0" w:color="auto"/>
              </w:divBdr>
            </w:div>
          </w:divsChild>
        </w:div>
        <w:div w:id="305167927">
          <w:marLeft w:val="0"/>
          <w:marRight w:val="0"/>
          <w:marTop w:val="0"/>
          <w:marBottom w:val="0"/>
          <w:divBdr>
            <w:top w:val="none" w:sz="0" w:space="0" w:color="auto"/>
            <w:left w:val="none" w:sz="0" w:space="0" w:color="auto"/>
            <w:bottom w:val="none" w:sz="0" w:space="0" w:color="auto"/>
            <w:right w:val="none" w:sz="0" w:space="0" w:color="auto"/>
          </w:divBdr>
          <w:divsChild>
            <w:div w:id="862280704">
              <w:marLeft w:val="0"/>
              <w:marRight w:val="0"/>
              <w:marTop w:val="0"/>
              <w:marBottom w:val="0"/>
              <w:divBdr>
                <w:top w:val="none" w:sz="0" w:space="0" w:color="auto"/>
                <w:left w:val="none" w:sz="0" w:space="0" w:color="auto"/>
                <w:bottom w:val="none" w:sz="0" w:space="0" w:color="auto"/>
                <w:right w:val="none" w:sz="0" w:space="0" w:color="auto"/>
              </w:divBdr>
            </w:div>
          </w:divsChild>
        </w:div>
        <w:div w:id="305400830">
          <w:marLeft w:val="0"/>
          <w:marRight w:val="0"/>
          <w:marTop w:val="0"/>
          <w:marBottom w:val="0"/>
          <w:divBdr>
            <w:top w:val="none" w:sz="0" w:space="0" w:color="auto"/>
            <w:left w:val="none" w:sz="0" w:space="0" w:color="auto"/>
            <w:bottom w:val="none" w:sz="0" w:space="0" w:color="auto"/>
            <w:right w:val="none" w:sz="0" w:space="0" w:color="auto"/>
          </w:divBdr>
          <w:divsChild>
            <w:div w:id="744958829">
              <w:marLeft w:val="0"/>
              <w:marRight w:val="0"/>
              <w:marTop w:val="0"/>
              <w:marBottom w:val="0"/>
              <w:divBdr>
                <w:top w:val="none" w:sz="0" w:space="0" w:color="auto"/>
                <w:left w:val="none" w:sz="0" w:space="0" w:color="auto"/>
                <w:bottom w:val="none" w:sz="0" w:space="0" w:color="auto"/>
                <w:right w:val="none" w:sz="0" w:space="0" w:color="auto"/>
              </w:divBdr>
            </w:div>
          </w:divsChild>
        </w:div>
        <w:div w:id="308292091">
          <w:marLeft w:val="0"/>
          <w:marRight w:val="0"/>
          <w:marTop w:val="0"/>
          <w:marBottom w:val="0"/>
          <w:divBdr>
            <w:top w:val="none" w:sz="0" w:space="0" w:color="auto"/>
            <w:left w:val="none" w:sz="0" w:space="0" w:color="auto"/>
            <w:bottom w:val="none" w:sz="0" w:space="0" w:color="auto"/>
            <w:right w:val="none" w:sz="0" w:space="0" w:color="auto"/>
          </w:divBdr>
          <w:divsChild>
            <w:div w:id="1463379779">
              <w:marLeft w:val="0"/>
              <w:marRight w:val="0"/>
              <w:marTop w:val="0"/>
              <w:marBottom w:val="0"/>
              <w:divBdr>
                <w:top w:val="none" w:sz="0" w:space="0" w:color="auto"/>
                <w:left w:val="none" w:sz="0" w:space="0" w:color="auto"/>
                <w:bottom w:val="none" w:sz="0" w:space="0" w:color="auto"/>
                <w:right w:val="none" w:sz="0" w:space="0" w:color="auto"/>
              </w:divBdr>
            </w:div>
          </w:divsChild>
        </w:div>
        <w:div w:id="309362178">
          <w:marLeft w:val="0"/>
          <w:marRight w:val="0"/>
          <w:marTop w:val="0"/>
          <w:marBottom w:val="0"/>
          <w:divBdr>
            <w:top w:val="none" w:sz="0" w:space="0" w:color="auto"/>
            <w:left w:val="none" w:sz="0" w:space="0" w:color="auto"/>
            <w:bottom w:val="none" w:sz="0" w:space="0" w:color="auto"/>
            <w:right w:val="none" w:sz="0" w:space="0" w:color="auto"/>
          </w:divBdr>
          <w:divsChild>
            <w:div w:id="977026386">
              <w:marLeft w:val="0"/>
              <w:marRight w:val="0"/>
              <w:marTop w:val="0"/>
              <w:marBottom w:val="0"/>
              <w:divBdr>
                <w:top w:val="none" w:sz="0" w:space="0" w:color="auto"/>
                <w:left w:val="none" w:sz="0" w:space="0" w:color="auto"/>
                <w:bottom w:val="none" w:sz="0" w:space="0" w:color="auto"/>
                <w:right w:val="none" w:sz="0" w:space="0" w:color="auto"/>
              </w:divBdr>
            </w:div>
          </w:divsChild>
        </w:div>
        <w:div w:id="314146264">
          <w:marLeft w:val="0"/>
          <w:marRight w:val="0"/>
          <w:marTop w:val="0"/>
          <w:marBottom w:val="0"/>
          <w:divBdr>
            <w:top w:val="none" w:sz="0" w:space="0" w:color="auto"/>
            <w:left w:val="none" w:sz="0" w:space="0" w:color="auto"/>
            <w:bottom w:val="none" w:sz="0" w:space="0" w:color="auto"/>
            <w:right w:val="none" w:sz="0" w:space="0" w:color="auto"/>
          </w:divBdr>
          <w:divsChild>
            <w:div w:id="1194926756">
              <w:marLeft w:val="0"/>
              <w:marRight w:val="0"/>
              <w:marTop w:val="0"/>
              <w:marBottom w:val="0"/>
              <w:divBdr>
                <w:top w:val="none" w:sz="0" w:space="0" w:color="auto"/>
                <w:left w:val="none" w:sz="0" w:space="0" w:color="auto"/>
                <w:bottom w:val="none" w:sz="0" w:space="0" w:color="auto"/>
                <w:right w:val="none" w:sz="0" w:space="0" w:color="auto"/>
              </w:divBdr>
            </w:div>
          </w:divsChild>
        </w:div>
        <w:div w:id="319315476">
          <w:marLeft w:val="0"/>
          <w:marRight w:val="0"/>
          <w:marTop w:val="0"/>
          <w:marBottom w:val="0"/>
          <w:divBdr>
            <w:top w:val="none" w:sz="0" w:space="0" w:color="auto"/>
            <w:left w:val="none" w:sz="0" w:space="0" w:color="auto"/>
            <w:bottom w:val="none" w:sz="0" w:space="0" w:color="auto"/>
            <w:right w:val="none" w:sz="0" w:space="0" w:color="auto"/>
          </w:divBdr>
          <w:divsChild>
            <w:div w:id="451051052">
              <w:marLeft w:val="0"/>
              <w:marRight w:val="0"/>
              <w:marTop w:val="0"/>
              <w:marBottom w:val="0"/>
              <w:divBdr>
                <w:top w:val="none" w:sz="0" w:space="0" w:color="auto"/>
                <w:left w:val="none" w:sz="0" w:space="0" w:color="auto"/>
                <w:bottom w:val="none" w:sz="0" w:space="0" w:color="auto"/>
                <w:right w:val="none" w:sz="0" w:space="0" w:color="auto"/>
              </w:divBdr>
            </w:div>
          </w:divsChild>
        </w:div>
        <w:div w:id="322860270">
          <w:marLeft w:val="0"/>
          <w:marRight w:val="0"/>
          <w:marTop w:val="0"/>
          <w:marBottom w:val="0"/>
          <w:divBdr>
            <w:top w:val="none" w:sz="0" w:space="0" w:color="auto"/>
            <w:left w:val="none" w:sz="0" w:space="0" w:color="auto"/>
            <w:bottom w:val="none" w:sz="0" w:space="0" w:color="auto"/>
            <w:right w:val="none" w:sz="0" w:space="0" w:color="auto"/>
          </w:divBdr>
          <w:divsChild>
            <w:div w:id="680858983">
              <w:marLeft w:val="0"/>
              <w:marRight w:val="0"/>
              <w:marTop w:val="0"/>
              <w:marBottom w:val="0"/>
              <w:divBdr>
                <w:top w:val="none" w:sz="0" w:space="0" w:color="auto"/>
                <w:left w:val="none" w:sz="0" w:space="0" w:color="auto"/>
                <w:bottom w:val="none" w:sz="0" w:space="0" w:color="auto"/>
                <w:right w:val="none" w:sz="0" w:space="0" w:color="auto"/>
              </w:divBdr>
            </w:div>
          </w:divsChild>
        </w:div>
        <w:div w:id="331223598">
          <w:marLeft w:val="0"/>
          <w:marRight w:val="0"/>
          <w:marTop w:val="0"/>
          <w:marBottom w:val="0"/>
          <w:divBdr>
            <w:top w:val="none" w:sz="0" w:space="0" w:color="auto"/>
            <w:left w:val="none" w:sz="0" w:space="0" w:color="auto"/>
            <w:bottom w:val="none" w:sz="0" w:space="0" w:color="auto"/>
            <w:right w:val="none" w:sz="0" w:space="0" w:color="auto"/>
          </w:divBdr>
          <w:divsChild>
            <w:div w:id="1821192503">
              <w:marLeft w:val="0"/>
              <w:marRight w:val="0"/>
              <w:marTop w:val="0"/>
              <w:marBottom w:val="0"/>
              <w:divBdr>
                <w:top w:val="none" w:sz="0" w:space="0" w:color="auto"/>
                <w:left w:val="none" w:sz="0" w:space="0" w:color="auto"/>
                <w:bottom w:val="none" w:sz="0" w:space="0" w:color="auto"/>
                <w:right w:val="none" w:sz="0" w:space="0" w:color="auto"/>
              </w:divBdr>
            </w:div>
          </w:divsChild>
        </w:div>
        <w:div w:id="336467234">
          <w:marLeft w:val="0"/>
          <w:marRight w:val="0"/>
          <w:marTop w:val="0"/>
          <w:marBottom w:val="0"/>
          <w:divBdr>
            <w:top w:val="none" w:sz="0" w:space="0" w:color="auto"/>
            <w:left w:val="none" w:sz="0" w:space="0" w:color="auto"/>
            <w:bottom w:val="none" w:sz="0" w:space="0" w:color="auto"/>
            <w:right w:val="none" w:sz="0" w:space="0" w:color="auto"/>
          </w:divBdr>
          <w:divsChild>
            <w:div w:id="446628294">
              <w:marLeft w:val="0"/>
              <w:marRight w:val="0"/>
              <w:marTop w:val="0"/>
              <w:marBottom w:val="0"/>
              <w:divBdr>
                <w:top w:val="none" w:sz="0" w:space="0" w:color="auto"/>
                <w:left w:val="none" w:sz="0" w:space="0" w:color="auto"/>
                <w:bottom w:val="none" w:sz="0" w:space="0" w:color="auto"/>
                <w:right w:val="none" w:sz="0" w:space="0" w:color="auto"/>
              </w:divBdr>
            </w:div>
          </w:divsChild>
        </w:div>
        <w:div w:id="345518780">
          <w:marLeft w:val="0"/>
          <w:marRight w:val="0"/>
          <w:marTop w:val="0"/>
          <w:marBottom w:val="0"/>
          <w:divBdr>
            <w:top w:val="none" w:sz="0" w:space="0" w:color="auto"/>
            <w:left w:val="none" w:sz="0" w:space="0" w:color="auto"/>
            <w:bottom w:val="none" w:sz="0" w:space="0" w:color="auto"/>
            <w:right w:val="none" w:sz="0" w:space="0" w:color="auto"/>
          </w:divBdr>
          <w:divsChild>
            <w:div w:id="1400977399">
              <w:marLeft w:val="0"/>
              <w:marRight w:val="0"/>
              <w:marTop w:val="0"/>
              <w:marBottom w:val="0"/>
              <w:divBdr>
                <w:top w:val="none" w:sz="0" w:space="0" w:color="auto"/>
                <w:left w:val="none" w:sz="0" w:space="0" w:color="auto"/>
                <w:bottom w:val="none" w:sz="0" w:space="0" w:color="auto"/>
                <w:right w:val="none" w:sz="0" w:space="0" w:color="auto"/>
              </w:divBdr>
            </w:div>
          </w:divsChild>
        </w:div>
        <w:div w:id="347368410">
          <w:marLeft w:val="0"/>
          <w:marRight w:val="0"/>
          <w:marTop w:val="0"/>
          <w:marBottom w:val="0"/>
          <w:divBdr>
            <w:top w:val="none" w:sz="0" w:space="0" w:color="auto"/>
            <w:left w:val="none" w:sz="0" w:space="0" w:color="auto"/>
            <w:bottom w:val="none" w:sz="0" w:space="0" w:color="auto"/>
            <w:right w:val="none" w:sz="0" w:space="0" w:color="auto"/>
          </w:divBdr>
          <w:divsChild>
            <w:div w:id="172691307">
              <w:marLeft w:val="0"/>
              <w:marRight w:val="0"/>
              <w:marTop w:val="0"/>
              <w:marBottom w:val="0"/>
              <w:divBdr>
                <w:top w:val="none" w:sz="0" w:space="0" w:color="auto"/>
                <w:left w:val="none" w:sz="0" w:space="0" w:color="auto"/>
                <w:bottom w:val="none" w:sz="0" w:space="0" w:color="auto"/>
                <w:right w:val="none" w:sz="0" w:space="0" w:color="auto"/>
              </w:divBdr>
            </w:div>
          </w:divsChild>
        </w:div>
        <w:div w:id="351803962">
          <w:marLeft w:val="0"/>
          <w:marRight w:val="0"/>
          <w:marTop w:val="0"/>
          <w:marBottom w:val="0"/>
          <w:divBdr>
            <w:top w:val="none" w:sz="0" w:space="0" w:color="auto"/>
            <w:left w:val="none" w:sz="0" w:space="0" w:color="auto"/>
            <w:bottom w:val="none" w:sz="0" w:space="0" w:color="auto"/>
            <w:right w:val="none" w:sz="0" w:space="0" w:color="auto"/>
          </w:divBdr>
          <w:divsChild>
            <w:div w:id="330455290">
              <w:marLeft w:val="0"/>
              <w:marRight w:val="0"/>
              <w:marTop w:val="0"/>
              <w:marBottom w:val="0"/>
              <w:divBdr>
                <w:top w:val="none" w:sz="0" w:space="0" w:color="auto"/>
                <w:left w:val="none" w:sz="0" w:space="0" w:color="auto"/>
                <w:bottom w:val="none" w:sz="0" w:space="0" w:color="auto"/>
                <w:right w:val="none" w:sz="0" w:space="0" w:color="auto"/>
              </w:divBdr>
            </w:div>
          </w:divsChild>
        </w:div>
        <w:div w:id="381750618">
          <w:marLeft w:val="0"/>
          <w:marRight w:val="0"/>
          <w:marTop w:val="0"/>
          <w:marBottom w:val="0"/>
          <w:divBdr>
            <w:top w:val="none" w:sz="0" w:space="0" w:color="auto"/>
            <w:left w:val="none" w:sz="0" w:space="0" w:color="auto"/>
            <w:bottom w:val="none" w:sz="0" w:space="0" w:color="auto"/>
            <w:right w:val="none" w:sz="0" w:space="0" w:color="auto"/>
          </w:divBdr>
          <w:divsChild>
            <w:div w:id="1085763169">
              <w:marLeft w:val="0"/>
              <w:marRight w:val="0"/>
              <w:marTop w:val="0"/>
              <w:marBottom w:val="0"/>
              <w:divBdr>
                <w:top w:val="none" w:sz="0" w:space="0" w:color="auto"/>
                <w:left w:val="none" w:sz="0" w:space="0" w:color="auto"/>
                <w:bottom w:val="none" w:sz="0" w:space="0" w:color="auto"/>
                <w:right w:val="none" w:sz="0" w:space="0" w:color="auto"/>
              </w:divBdr>
            </w:div>
          </w:divsChild>
        </w:div>
        <w:div w:id="389690719">
          <w:marLeft w:val="0"/>
          <w:marRight w:val="0"/>
          <w:marTop w:val="0"/>
          <w:marBottom w:val="0"/>
          <w:divBdr>
            <w:top w:val="none" w:sz="0" w:space="0" w:color="auto"/>
            <w:left w:val="none" w:sz="0" w:space="0" w:color="auto"/>
            <w:bottom w:val="none" w:sz="0" w:space="0" w:color="auto"/>
            <w:right w:val="none" w:sz="0" w:space="0" w:color="auto"/>
          </w:divBdr>
          <w:divsChild>
            <w:div w:id="1803428286">
              <w:marLeft w:val="0"/>
              <w:marRight w:val="0"/>
              <w:marTop w:val="0"/>
              <w:marBottom w:val="0"/>
              <w:divBdr>
                <w:top w:val="none" w:sz="0" w:space="0" w:color="auto"/>
                <w:left w:val="none" w:sz="0" w:space="0" w:color="auto"/>
                <w:bottom w:val="none" w:sz="0" w:space="0" w:color="auto"/>
                <w:right w:val="none" w:sz="0" w:space="0" w:color="auto"/>
              </w:divBdr>
            </w:div>
          </w:divsChild>
        </w:div>
        <w:div w:id="397244686">
          <w:marLeft w:val="0"/>
          <w:marRight w:val="0"/>
          <w:marTop w:val="0"/>
          <w:marBottom w:val="0"/>
          <w:divBdr>
            <w:top w:val="none" w:sz="0" w:space="0" w:color="auto"/>
            <w:left w:val="none" w:sz="0" w:space="0" w:color="auto"/>
            <w:bottom w:val="none" w:sz="0" w:space="0" w:color="auto"/>
            <w:right w:val="none" w:sz="0" w:space="0" w:color="auto"/>
          </w:divBdr>
          <w:divsChild>
            <w:div w:id="1834102297">
              <w:marLeft w:val="0"/>
              <w:marRight w:val="0"/>
              <w:marTop w:val="0"/>
              <w:marBottom w:val="0"/>
              <w:divBdr>
                <w:top w:val="none" w:sz="0" w:space="0" w:color="auto"/>
                <w:left w:val="none" w:sz="0" w:space="0" w:color="auto"/>
                <w:bottom w:val="none" w:sz="0" w:space="0" w:color="auto"/>
                <w:right w:val="none" w:sz="0" w:space="0" w:color="auto"/>
              </w:divBdr>
            </w:div>
          </w:divsChild>
        </w:div>
        <w:div w:id="398359157">
          <w:marLeft w:val="0"/>
          <w:marRight w:val="0"/>
          <w:marTop w:val="0"/>
          <w:marBottom w:val="0"/>
          <w:divBdr>
            <w:top w:val="none" w:sz="0" w:space="0" w:color="auto"/>
            <w:left w:val="none" w:sz="0" w:space="0" w:color="auto"/>
            <w:bottom w:val="none" w:sz="0" w:space="0" w:color="auto"/>
            <w:right w:val="none" w:sz="0" w:space="0" w:color="auto"/>
          </w:divBdr>
          <w:divsChild>
            <w:div w:id="615405168">
              <w:marLeft w:val="0"/>
              <w:marRight w:val="0"/>
              <w:marTop w:val="0"/>
              <w:marBottom w:val="0"/>
              <w:divBdr>
                <w:top w:val="none" w:sz="0" w:space="0" w:color="auto"/>
                <w:left w:val="none" w:sz="0" w:space="0" w:color="auto"/>
                <w:bottom w:val="none" w:sz="0" w:space="0" w:color="auto"/>
                <w:right w:val="none" w:sz="0" w:space="0" w:color="auto"/>
              </w:divBdr>
            </w:div>
            <w:div w:id="1956868352">
              <w:marLeft w:val="0"/>
              <w:marRight w:val="0"/>
              <w:marTop w:val="0"/>
              <w:marBottom w:val="0"/>
              <w:divBdr>
                <w:top w:val="none" w:sz="0" w:space="0" w:color="auto"/>
                <w:left w:val="none" w:sz="0" w:space="0" w:color="auto"/>
                <w:bottom w:val="none" w:sz="0" w:space="0" w:color="auto"/>
                <w:right w:val="none" w:sz="0" w:space="0" w:color="auto"/>
              </w:divBdr>
            </w:div>
          </w:divsChild>
        </w:div>
        <w:div w:id="407770822">
          <w:marLeft w:val="0"/>
          <w:marRight w:val="0"/>
          <w:marTop w:val="0"/>
          <w:marBottom w:val="0"/>
          <w:divBdr>
            <w:top w:val="none" w:sz="0" w:space="0" w:color="auto"/>
            <w:left w:val="none" w:sz="0" w:space="0" w:color="auto"/>
            <w:bottom w:val="none" w:sz="0" w:space="0" w:color="auto"/>
            <w:right w:val="none" w:sz="0" w:space="0" w:color="auto"/>
          </w:divBdr>
          <w:divsChild>
            <w:div w:id="415637440">
              <w:marLeft w:val="0"/>
              <w:marRight w:val="0"/>
              <w:marTop w:val="0"/>
              <w:marBottom w:val="0"/>
              <w:divBdr>
                <w:top w:val="none" w:sz="0" w:space="0" w:color="auto"/>
                <w:left w:val="none" w:sz="0" w:space="0" w:color="auto"/>
                <w:bottom w:val="none" w:sz="0" w:space="0" w:color="auto"/>
                <w:right w:val="none" w:sz="0" w:space="0" w:color="auto"/>
              </w:divBdr>
            </w:div>
          </w:divsChild>
        </w:div>
        <w:div w:id="407773232">
          <w:marLeft w:val="0"/>
          <w:marRight w:val="0"/>
          <w:marTop w:val="0"/>
          <w:marBottom w:val="0"/>
          <w:divBdr>
            <w:top w:val="none" w:sz="0" w:space="0" w:color="auto"/>
            <w:left w:val="none" w:sz="0" w:space="0" w:color="auto"/>
            <w:bottom w:val="none" w:sz="0" w:space="0" w:color="auto"/>
            <w:right w:val="none" w:sz="0" w:space="0" w:color="auto"/>
          </w:divBdr>
          <w:divsChild>
            <w:div w:id="545525408">
              <w:marLeft w:val="0"/>
              <w:marRight w:val="0"/>
              <w:marTop w:val="0"/>
              <w:marBottom w:val="0"/>
              <w:divBdr>
                <w:top w:val="none" w:sz="0" w:space="0" w:color="auto"/>
                <w:left w:val="none" w:sz="0" w:space="0" w:color="auto"/>
                <w:bottom w:val="none" w:sz="0" w:space="0" w:color="auto"/>
                <w:right w:val="none" w:sz="0" w:space="0" w:color="auto"/>
              </w:divBdr>
            </w:div>
          </w:divsChild>
        </w:div>
        <w:div w:id="409623686">
          <w:marLeft w:val="0"/>
          <w:marRight w:val="0"/>
          <w:marTop w:val="0"/>
          <w:marBottom w:val="0"/>
          <w:divBdr>
            <w:top w:val="none" w:sz="0" w:space="0" w:color="auto"/>
            <w:left w:val="none" w:sz="0" w:space="0" w:color="auto"/>
            <w:bottom w:val="none" w:sz="0" w:space="0" w:color="auto"/>
            <w:right w:val="none" w:sz="0" w:space="0" w:color="auto"/>
          </w:divBdr>
          <w:divsChild>
            <w:div w:id="410391557">
              <w:marLeft w:val="0"/>
              <w:marRight w:val="0"/>
              <w:marTop w:val="0"/>
              <w:marBottom w:val="0"/>
              <w:divBdr>
                <w:top w:val="none" w:sz="0" w:space="0" w:color="auto"/>
                <w:left w:val="none" w:sz="0" w:space="0" w:color="auto"/>
                <w:bottom w:val="none" w:sz="0" w:space="0" w:color="auto"/>
                <w:right w:val="none" w:sz="0" w:space="0" w:color="auto"/>
              </w:divBdr>
            </w:div>
          </w:divsChild>
        </w:div>
        <w:div w:id="414674208">
          <w:marLeft w:val="0"/>
          <w:marRight w:val="0"/>
          <w:marTop w:val="0"/>
          <w:marBottom w:val="0"/>
          <w:divBdr>
            <w:top w:val="none" w:sz="0" w:space="0" w:color="auto"/>
            <w:left w:val="none" w:sz="0" w:space="0" w:color="auto"/>
            <w:bottom w:val="none" w:sz="0" w:space="0" w:color="auto"/>
            <w:right w:val="none" w:sz="0" w:space="0" w:color="auto"/>
          </w:divBdr>
          <w:divsChild>
            <w:div w:id="2031102846">
              <w:marLeft w:val="0"/>
              <w:marRight w:val="0"/>
              <w:marTop w:val="0"/>
              <w:marBottom w:val="0"/>
              <w:divBdr>
                <w:top w:val="none" w:sz="0" w:space="0" w:color="auto"/>
                <w:left w:val="none" w:sz="0" w:space="0" w:color="auto"/>
                <w:bottom w:val="none" w:sz="0" w:space="0" w:color="auto"/>
                <w:right w:val="none" w:sz="0" w:space="0" w:color="auto"/>
              </w:divBdr>
            </w:div>
          </w:divsChild>
        </w:div>
        <w:div w:id="415708574">
          <w:marLeft w:val="0"/>
          <w:marRight w:val="0"/>
          <w:marTop w:val="0"/>
          <w:marBottom w:val="0"/>
          <w:divBdr>
            <w:top w:val="none" w:sz="0" w:space="0" w:color="auto"/>
            <w:left w:val="none" w:sz="0" w:space="0" w:color="auto"/>
            <w:bottom w:val="none" w:sz="0" w:space="0" w:color="auto"/>
            <w:right w:val="none" w:sz="0" w:space="0" w:color="auto"/>
          </w:divBdr>
          <w:divsChild>
            <w:div w:id="804931286">
              <w:marLeft w:val="0"/>
              <w:marRight w:val="0"/>
              <w:marTop w:val="0"/>
              <w:marBottom w:val="0"/>
              <w:divBdr>
                <w:top w:val="none" w:sz="0" w:space="0" w:color="auto"/>
                <w:left w:val="none" w:sz="0" w:space="0" w:color="auto"/>
                <w:bottom w:val="none" w:sz="0" w:space="0" w:color="auto"/>
                <w:right w:val="none" w:sz="0" w:space="0" w:color="auto"/>
              </w:divBdr>
            </w:div>
          </w:divsChild>
        </w:div>
        <w:div w:id="421414875">
          <w:marLeft w:val="0"/>
          <w:marRight w:val="0"/>
          <w:marTop w:val="0"/>
          <w:marBottom w:val="0"/>
          <w:divBdr>
            <w:top w:val="none" w:sz="0" w:space="0" w:color="auto"/>
            <w:left w:val="none" w:sz="0" w:space="0" w:color="auto"/>
            <w:bottom w:val="none" w:sz="0" w:space="0" w:color="auto"/>
            <w:right w:val="none" w:sz="0" w:space="0" w:color="auto"/>
          </w:divBdr>
          <w:divsChild>
            <w:div w:id="1663897501">
              <w:marLeft w:val="0"/>
              <w:marRight w:val="0"/>
              <w:marTop w:val="0"/>
              <w:marBottom w:val="0"/>
              <w:divBdr>
                <w:top w:val="none" w:sz="0" w:space="0" w:color="auto"/>
                <w:left w:val="none" w:sz="0" w:space="0" w:color="auto"/>
                <w:bottom w:val="none" w:sz="0" w:space="0" w:color="auto"/>
                <w:right w:val="none" w:sz="0" w:space="0" w:color="auto"/>
              </w:divBdr>
            </w:div>
          </w:divsChild>
        </w:div>
        <w:div w:id="422728959">
          <w:marLeft w:val="0"/>
          <w:marRight w:val="0"/>
          <w:marTop w:val="0"/>
          <w:marBottom w:val="0"/>
          <w:divBdr>
            <w:top w:val="none" w:sz="0" w:space="0" w:color="auto"/>
            <w:left w:val="none" w:sz="0" w:space="0" w:color="auto"/>
            <w:bottom w:val="none" w:sz="0" w:space="0" w:color="auto"/>
            <w:right w:val="none" w:sz="0" w:space="0" w:color="auto"/>
          </w:divBdr>
          <w:divsChild>
            <w:div w:id="382825000">
              <w:marLeft w:val="0"/>
              <w:marRight w:val="0"/>
              <w:marTop w:val="0"/>
              <w:marBottom w:val="0"/>
              <w:divBdr>
                <w:top w:val="none" w:sz="0" w:space="0" w:color="auto"/>
                <w:left w:val="none" w:sz="0" w:space="0" w:color="auto"/>
                <w:bottom w:val="none" w:sz="0" w:space="0" w:color="auto"/>
                <w:right w:val="none" w:sz="0" w:space="0" w:color="auto"/>
              </w:divBdr>
            </w:div>
          </w:divsChild>
        </w:div>
        <w:div w:id="428506818">
          <w:marLeft w:val="0"/>
          <w:marRight w:val="0"/>
          <w:marTop w:val="0"/>
          <w:marBottom w:val="0"/>
          <w:divBdr>
            <w:top w:val="none" w:sz="0" w:space="0" w:color="auto"/>
            <w:left w:val="none" w:sz="0" w:space="0" w:color="auto"/>
            <w:bottom w:val="none" w:sz="0" w:space="0" w:color="auto"/>
            <w:right w:val="none" w:sz="0" w:space="0" w:color="auto"/>
          </w:divBdr>
          <w:divsChild>
            <w:div w:id="997224233">
              <w:marLeft w:val="0"/>
              <w:marRight w:val="0"/>
              <w:marTop w:val="0"/>
              <w:marBottom w:val="0"/>
              <w:divBdr>
                <w:top w:val="none" w:sz="0" w:space="0" w:color="auto"/>
                <w:left w:val="none" w:sz="0" w:space="0" w:color="auto"/>
                <w:bottom w:val="none" w:sz="0" w:space="0" w:color="auto"/>
                <w:right w:val="none" w:sz="0" w:space="0" w:color="auto"/>
              </w:divBdr>
            </w:div>
          </w:divsChild>
        </w:div>
        <w:div w:id="431165180">
          <w:marLeft w:val="0"/>
          <w:marRight w:val="0"/>
          <w:marTop w:val="0"/>
          <w:marBottom w:val="0"/>
          <w:divBdr>
            <w:top w:val="none" w:sz="0" w:space="0" w:color="auto"/>
            <w:left w:val="none" w:sz="0" w:space="0" w:color="auto"/>
            <w:bottom w:val="none" w:sz="0" w:space="0" w:color="auto"/>
            <w:right w:val="none" w:sz="0" w:space="0" w:color="auto"/>
          </w:divBdr>
          <w:divsChild>
            <w:div w:id="1122042070">
              <w:marLeft w:val="0"/>
              <w:marRight w:val="0"/>
              <w:marTop w:val="0"/>
              <w:marBottom w:val="0"/>
              <w:divBdr>
                <w:top w:val="none" w:sz="0" w:space="0" w:color="auto"/>
                <w:left w:val="none" w:sz="0" w:space="0" w:color="auto"/>
                <w:bottom w:val="none" w:sz="0" w:space="0" w:color="auto"/>
                <w:right w:val="none" w:sz="0" w:space="0" w:color="auto"/>
              </w:divBdr>
            </w:div>
          </w:divsChild>
        </w:div>
        <w:div w:id="433936184">
          <w:marLeft w:val="0"/>
          <w:marRight w:val="0"/>
          <w:marTop w:val="0"/>
          <w:marBottom w:val="0"/>
          <w:divBdr>
            <w:top w:val="none" w:sz="0" w:space="0" w:color="auto"/>
            <w:left w:val="none" w:sz="0" w:space="0" w:color="auto"/>
            <w:bottom w:val="none" w:sz="0" w:space="0" w:color="auto"/>
            <w:right w:val="none" w:sz="0" w:space="0" w:color="auto"/>
          </w:divBdr>
          <w:divsChild>
            <w:div w:id="1226571917">
              <w:marLeft w:val="0"/>
              <w:marRight w:val="0"/>
              <w:marTop w:val="0"/>
              <w:marBottom w:val="0"/>
              <w:divBdr>
                <w:top w:val="none" w:sz="0" w:space="0" w:color="auto"/>
                <w:left w:val="none" w:sz="0" w:space="0" w:color="auto"/>
                <w:bottom w:val="none" w:sz="0" w:space="0" w:color="auto"/>
                <w:right w:val="none" w:sz="0" w:space="0" w:color="auto"/>
              </w:divBdr>
            </w:div>
          </w:divsChild>
        </w:div>
        <w:div w:id="445126488">
          <w:marLeft w:val="0"/>
          <w:marRight w:val="0"/>
          <w:marTop w:val="0"/>
          <w:marBottom w:val="0"/>
          <w:divBdr>
            <w:top w:val="none" w:sz="0" w:space="0" w:color="auto"/>
            <w:left w:val="none" w:sz="0" w:space="0" w:color="auto"/>
            <w:bottom w:val="none" w:sz="0" w:space="0" w:color="auto"/>
            <w:right w:val="none" w:sz="0" w:space="0" w:color="auto"/>
          </w:divBdr>
          <w:divsChild>
            <w:div w:id="1211840853">
              <w:marLeft w:val="0"/>
              <w:marRight w:val="0"/>
              <w:marTop w:val="0"/>
              <w:marBottom w:val="0"/>
              <w:divBdr>
                <w:top w:val="none" w:sz="0" w:space="0" w:color="auto"/>
                <w:left w:val="none" w:sz="0" w:space="0" w:color="auto"/>
                <w:bottom w:val="none" w:sz="0" w:space="0" w:color="auto"/>
                <w:right w:val="none" w:sz="0" w:space="0" w:color="auto"/>
              </w:divBdr>
            </w:div>
            <w:div w:id="1741437928">
              <w:marLeft w:val="0"/>
              <w:marRight w:val="0"/>
              <w:marTop w:val="0"/>
              <w:marBottom w:val="0"/>
              <w:divBdr>
                <w:top w:val="none" w:sz="0" w:space="0" w:color="auto"/>
                <w:left w:val="none" w:sz="0" w:space="0" w:color="auto"/>
                <w:bottom w:val="none" w:sz="0" w:space="0" w:color="auto"/>
                <w:right w:val="none" w:sz="0" w:space="0" w:color="auto"/>
              </w:divBdr>
            </w:div>
          </w:divsChild>
        </w:div>
        <w:div w:id="451440047">
          <w:marLeft w:val="0"/>
          <w:marRight w:val="0"/>
          <w:marTop w:val="0"/>
          <w:marBottom w:val="0"/>
          <w:divBdr>
            <w:top w:val="none" w:sz="0" w:space="0" w:color="auto"/>
            <w:left w:val="none" w:sz="0" w:space="0" w:color="auto"/>
            <w:bottom w:val="none" w:sz="0" w:space="0" w:color="auto"/>
            <w:right w:val="none" w:sz="0" w:space="0" w:color="auto"/>
          </w:divBdr>
          <w:divsChild>
            <w:div w:id="1552615982">
              <w:marLeft w:val="0"/>
              <w:marRight w:val="0"/>
              <w:marTop w:val="0"/>
              <w:marBottom w:val="0"/>
              <w:divBdr>
                <w:top w:val="none" w:sz="0" w:space="0" w:color="auto"/>
                <w:left w:val="none" w:sz="0" w:space="0" w:color="auto"/>
                <w:bottom w:val="none" w:sz="0" w:space="0" w:color="auto"/>
                <w:right w:val="none" w:sz="0" w:space="0" w:color="auto"/>
              </w:divBdr>
            </w:div>
          </w:divsChild>
        </w:div>
        <w:div w:id="469172883">
          <w:marLeft w:val="0"/>
          <w:marRight w:val="0"/>
          <w:marTop w:val="0"/>
          <w:marBottom w:val="0"/>
          <w:divBdr>
            <w:top w:val="none" w:sz="0" w:space="0" w:color="auto"/>
            <w:left w:val="none" w:sz="0" w:space="0" w:color="auto"/>
            <w:bottom w:val="none" w:sz="0" w:space="0" w:color="auto"/>
            <w:right w:val="none" w:sz="0" w:space="0" w:color="auto"/>
          </w:divBdr>
          <w:divsChild>
            <w:div w:id="553853128">
              <w:marLeft w:val="0"/>
              <w:marRight w:val="0"/>
              <w:marTop w:val="0"/>
              <w:marBottom w:val="0"/>
              <w:divBdr>
                <w:top w:val="none" w:sz="0" w:space="0" w:color="auto"/>
                <w:left w:val="none" w:sz="0" w:space="0" w:color="auto"/>
                <w:bottom w:val="none" w:sz="0" w:space="0" w:color="auto"/>
                <w:right w:val="none" w:sz="0" w:space="0" w:color="auto"/>
              </w:divBdr>
            </w:div>
          </w:divsChild>
        </w:div>
        <w:div w:id="472987778">
          <w:marLeft w:val="0"/>
          <w:marRight w:val="0"/>
          <w:marTop w:val="0"/>
          <w:marBottom w:val="0"/>
          <w:divBdr>
            <w:top w:val="none" w:sz="0" w:space="0" w:color="auto"/>
            <w:left w:val="none" w:sz="0" w:space="0" w:color="auto"/>
            <w:bottom w:val="none" w:sz="0" w:space="0" w:color="auto"/>
            <w:right w:val="none" w:sz="0" w:space="0" w:color="auto"/>
          </w:divBdr>
          <w:divsChild>
            <w:div w:id="490025895">
              <w:marLeft w:val="0"/>
              <w:marRight w:val="0"/>
              <w:marTop w:val="0"/>
              <w:marBottom w:val="0"/>
              <w:divBdr>
                <w:top w:val="none" w:sz="0" w:space="0" w:color="auto"/>
                <w:left w:val="none" w:sz="0" w:space="0" w:color="auto"/>
                <w:bottom w:val="none" w:sz="0" w:space="0" w:color="auto"/>
                <w:right w:val="none" w:sz="0" w:space="0" w:color="auto"/>
              </w:divBdr>
            </w:div>
          </w:divsChild>
        </w:div>
        <w:div w:id="473912765">
          <w:marLeft w:val="0"/>
          <w:marRight w:val="0"/>
          <w:marTop w:val="0"/>
          <w:marBottom w:val="0"/>
          <w:divBdr>
            <w:top w:val="none" w:sz="0" w:space="0" w:color="auto"/>
            <w:left w:val="none" w:sz="0" w:space="0" w:color="auto"/>
            <w:bottom w:val="none" w:sz="0" w:space="0" w:color="auto"/>
            <w:right w:val="none" w:sz="0" w:space="0" w:color="auto"/>
          </w:divBdr>
          <w:divsChild>
            <w:div w:id="633483051">
              <w:marLeft w:val="0"/>
              <w:marRight w:val="0"/>
              <w:marTop w:val="0"/>
              <w:marBottom w:val="0"/>
              <w:divBdr>
                <w:top w:val="none" w:sz="0" w:space="0" w:color="auto"/>
                <w:left w:val="none" w:sz="0" w:space="0" w:color="auto"/>
                <w:bottom w:val="none" w:sz="0" w:space="0" w:color="auto"/>
                <w:right w:val="none" w:sz="0" w:space="0" w:color="auto"/>
              </w:divBdr>
            </w:div>
          </w:divsChild>
        </w:div>
        <w:div w:id="480385179">
          <w:marLeft w:val="0"/>
          <w:marRight w:val="0"/>
          <w:marTop w:val="0"/>
          <w:marBottom w:val="0"/>
          <w:divBdr>
            <w:top w:val="none" w:sz="0" w:space="0" w:color="auto"/>
            <w:left w:val="none" w:sz="0" w:space="0" w:color="auto"/>
            <w:bottom w:val="none" w:sz="0" w:space="0" w:color="auto"/>
            <w:right w:val="none" w:sz="0" w:space="0" w:color="auto"/>
          </w:divBdr>
          <w:divsChild>
            <w:div w:id="228462791">
              <w:marLeft w:val="0"/>
              <w:marRight w:val="0"/>
              <w:marTop w:val="0"/>
              <w:marBottom w:val="0"/>
              <w:divBdr>
                <w:top w:val="none" w:sz="0" w:space="0" w:color="auto"/>
                <w:left w:val="none" w:sz="0" w:space="0" w:color="auto"/>
                <w:bottom w:val="none" w:sz="0" w:space="0" w:color="auto"/>
                <w:right w:val="none" w:sz="0" w:space="0" w:color="auto"/>
              </w:divBdr>
            </w:div>
          </w:divsChild>
        </w:div>
        <w:div w:id="500269040">
          <w:marLeft w:val="0"/>
          <w:marRight w:val="0"/>
          <w:marTop w:val="0"/>
          <w:marBottom w:val="0"/>
          <w:divBdr>
            <w:top w:val="none" w:sz="0" w:space="0" w:color="auto"/>
            <w:left w:val="none" w:sz="0" w:space="0" w:color="auto"/>
            <w:bottom w:val="none" w:sz="0" w:space="0" w:color="auto"/>
            <w:right w:val="none" w:sz="0" w:space="0" w:color="auto"/>
          </w:divBdr>
          <w:divsChild>
            <w:div w:id="1314678732">
              <w:marLeft w:val="0"/>
              <w:marRight w:val="0"/>
              <w:marTop w:val="0"/>
              <w:marBottom w:val="0"/>
              <w:divBdr>
                <w:top w:val="none" w:sz="0" w:space="0" w:color="auto"/>
                <w:left w:val="none" w:sz="0" w:space="0" w:color="auto"/>
                <w:bottom w:val="none" w:sz="0" w:space="0" w:color="auto"/>
                <w:right w:val="none" w:sz="0" w:space="0" w:color="auto"/>
              </w:divBdr>
            </w:div>
          </w:divsChild>
        </w:div>
        <w:div w:id="504247770">
          <w:marLeft w:val="0"/>
          <w:marRight w:val="0"/>
          <w:marTop w:val="0"/>
          <w:marBottom w:val="0"/>
          <w:divBdr>
            <w:top w:val="none" w:sz="0" w:space="0" w:color="auto"/>
            <w:left w:val="none" w:sz="0" w:space="0" w:color="auto"/>
            <w:bottom w:val="none" w:sz="0" w:space="0" w:color="auto"/>
            <w:right w:val="none" w:sz="0" w:space="0" w:color="auto"/>
          </w:divBdr>
          <w:divsChild>
            <w:div w:id="1417677362">
              <w:marLeft w:val="0"/>
              <w:marRight w:val="0"/>
              <w:marTop w:val="0"/>
              <w:marBottom w:val="0"/>
              <w:divBdr>
                <w:top w:val="none" w:sz="0" w:space="0" w:color="auto"/>
                <w:left w:val="none" w:sz="0" w:space="0" w:color="auto"/>
                <w:bottom w:val="none" w:sz="0" w:space="0" w:color="auto"/>
                <w:right w:val="none" w:sz="0" w:space="0" w:color="auto"/>
              </w:divBdr>
            </w:div>
          </w:divsChild>
        </w:div>
        <w:div w:id="505368789">
          <w:marLeft w:val="0"/>
          <w:marRight w:val="0"/>
          <w:marTop w:val="0"/>
          <w:marBottom w:val="0"/>
          <w:divBdr>
            <w:top w:val="none" w:sz="0" w:space="0" w:color="auto"/>
            <w:left w:val="none" w:sz="0" w:space="0" w:color="auto"/>
            <w:bottom w:val="none" w:sz="0" w:space="0" w:color="auto"/>
            <w:right w:val="none" w:sz="0" w:space="0" w:color="auto"/>
          </w:divBdr>
          <w:divsChild>
            <w:div w:id="1825269654">
              <w:marLeft w:val="0"/>
              <w:marRight w:val="0"/>
              <w:marTop w:val="0"/>
              <w:marBottom w:val="0"/>
              <w:divBdr>
                <w:top w:val="none" w:sz="0" w:space="0" w:color="auto"/>
                <w:left w:val="none" w:sz="0" w:space="0" w:color="auto"/>
                <w:bottom w:val="none" w:sz="0" w:space="0" w:color="auto"/>
                <w:right w:val="none" w:sz="0" w:space="0" w:color="auto"/>
              </w:divBdr>
            </w:div>
          </w:divsChild>
        </w:div>
        <w:div w:id="512188171">
          <w:marLeft w:val="0"/>
          <w:marRight w:val="0"/>
          <w:marTop w:val="0"/>
          <w:marBottom w:val="0"/>
          <w:divBdr>
            <w:top w:val="none" w:sz="0" w:space="0" w:color="auto"/>
            <w:left w:val="none" w:sz="0" w:space="0" w:color="auto"/>
            <w:bottom w:val="none" w:sz="0" w:space="0" w:color="auto"/>
            <w:right w:val="none" w:sz="0" w:space="0" w:color="auto"/>
          </w:divBdr>
          <w:divsChild>
            <w:div w:id="560677016">
              <w:marLeft w:val="0"/>
              <w:marRight w:val="0"/>
              <w:marTop w:val="0"/>
              <w:marBottom w:val="0"/>
              <w:divBdr>
                <w:top w:val="none" w:sz="0" w:space="0" w:color="auto"/>
                <w:left w:val="none" w:sz="0" w:space="0" w:color="auto"/>
                <w:bottom w:val="none" w:sz="0" w:space="0" w:color="auto"/>
                <w:right w:val="none" w:sz="0" w:space="0" w:color="auto"/>
              </w:divBdr>
            </w:div>
          </w:divsChild>
        </w:div>
        <w:div w:id="512648602">
          <w:marLeft w:val="0"/>
          <w:marRight w:val="0"/>
          <w:marTop w:val="0"/>
          <w:marBottom w:val="0"/>
          <w:divBdr>
            <w:top w:val="none" w:sz="0" w:space="0" w:color="auto"/>
            <w:left w:val="none" w:sz="0" w:space="0" w:color="auto"/>
            <w:bottom w:val="none" w:sz="0" w:space="0" w:color="auto"/>
            <w:right w:val="none" w:sz="0" w:space="0" w:color="auto"/>
          </w:divBdr>
          <w:divsChild>
            <w:div w:id="1883206498">
              <w:marLeft w:val="0"/>
              <w:marRight w:val="0"/>
              <w:marTop w:val="0"/>
              <w:marBottom w:val="0"/>
              <w:divBdr>
                <w:top w:val="none" w:sz="0" w:space="0" w:color="auto"/>
                <w:left w:val="none" w:sz="0" w:space="0" w:color="auto"/>
                <w:bottom w:val="none" w:sz="0" w:space="0" w:color="auto"/>
                <w:right w:val="none" w:sz="0" w:space="0" w:color="auto"/>
              </w:divBdr>
            </w:div>
          </w:divsChild>
        </w:div>
        <w:div w:id="518737696">
          <w:marLeft w:val="0"/>
          <w:marRight w:val="0"/>
          <w:marTop w:val="0"/>
          <w:marBottom w:val="0"/>
          <w:divBdr>
            <w:top w:val="none" w:sz="0" w:space="0" w:color="auto"/>
            <w:left w:val="none" w:sz="0" w:space="0" w:color="auto"/>
            <w:bottom w:val="none" w:sz="0" w:space="0" w:color="auto"/>
            <w:right w:val="none" w:sz="0" w:space="0" w:color="auto"/>
          </w:divBdr>
          <w:divsChild>
            <w:div w:id="1157384121">
              <w:marLeft w:val="0"/>
              <w:marRight w:val="0"/>
              <w:marTop w:val="0"/>
              <w:marBottom w:val="0"/>
              <w:divBdr>
                <w:top w:val="none" w:sz="0" w:space="0" w:color="auto"/>
                <w:left w:val="none" w:sz="0" w:space="0" w:color="auto"/>
                <w:bottom w:val="none" w:sz="0" w:space="0" w:color="auto"/>
                <w:right w:val="none" w:sz="0" w:space="0" w:color="auto"/>
              </w:divBdr>
            </w:div>
          </w:divsChild>
        </w:div>
        <w:div w:id="527253204">
          <w:marLeft w:val="0"/>
          <w:marRight w:val="0"/>
          <w:marTop w:val="0"/>
          <w:marBottom w:val="0"/>
          <w:divBdr>
            <w:top w:val="none" w:sz="0" w:space="0" w:color="auto"/>
            <w:left w:val="none" w:sz="0" w:space="0" w:color="auto"/>
            <w:bottom w:val="none" w:sz="0" w:space="0" w:color="auto"/>
            <w:right w:val="none" w:sz="0" w:space="0" w:color="auto"/>
          </w:divBdr>
          <w:divsChild>
            <w:div w:id="991955152">
              <w:marLeft w:val="0"/>
              <w:marRight w:val="0"/>
              <w:marTop w:val="0"/>
              <w:marBottom w:val="0"/>
              <w:divBdr>
                <w:top w:val="none" w:sz="0" w:space="0" w:color="auto"/>
                <w:left w:val="none" w:sz="0" w:space="0" w:color="auto"/>
                <w:bottom w:val="none" w:sz="0" w:space="0" w:color="auto"/>
                <w:right w:val="none" w:sz="0" w:space="0" w:color="auto"/>
              </w:divBdr>
            </w:div>
          </w:divsChild>
        </w:div>
        <w:div w:id="531309864">
          <w:marLeft w:val="0"/>
          <w:marRight w:val="0"/>
          <w:marTop w:val="0"/>
          <w:marBottom w:val="0"/>
          <w:divBdr>
            <w:top w:val="none" w:sz="0" w:space="0" w:color="auto"/>
            <w:left w:val="none" w:sz="0" w:space="0" w:color="auto"/>
            <w:bottom w:val="none" w:sz="0" w:space="0" w:color="auto"/>
            <w:right w:val="none" w:sz="0" w:space="0" w:color="auto"/>
          </w:divBdr>
          <w:divsChild>
            <w:div w:id="641884885">
              <w:marLeft w:val="0"/>
              <w:marRight w:val="0"/>
              <w:marTop w:val="0"/>
              <w:marBottom w:val="0"/>
              <w:divBdr>
                <w:top w:val="none" w:sz="0" w:space="0" w:color="auto"/>
                <w:left w:val="none" w:sz="0" w:space="0" w:color="auto"/>
                <w:bottom w:val="none" w:sz="0" w:space="0" w:color="auto"/>
                <w:right w:val="none" w:sz="0" w:space="0" w:color="auto"/>
              </w:divBdr>
            </w:div>
          </w:divsChild>
        </w:div>
        <w:div w:id="535628450">
          <w:marLeft w:val="0"/>
          <w:marRight w:val="0"/>
          <w:marTop w:val="0"/>
          <w:marBottom w:val="0"/>
          <w:divBdr>
            <w:top w:val="none" w:sz="0" w:space="0" w:color="auto"/>
            <w:left w:val="none" w:sz="0" w:space="0" w:color="auto"/>
            <w:bottom w:val="none" w:sz="0" w:space="0" w:color="auto"/>
            <w:right w:val="none" w:sz="0" w:space="0" w:color="auto"/>
          </w:divBdr>
          <w:divsChild>
            <w:div w:id="1016692202">
              <w:marLeft w:val="0"/>
              <w:marRight w:val="0"/>
              <w:marTop w:val="0"/>
              <w:marBottom w:val="0"/>
              <w:divBdr>
                <w:top w:val="none" w:sz="0" w:space="0" w:color="auto"/>
                <w:left w:val="none" w:sz="0" w:space="0" w:color="auto"/>
                <w:bottom w:val="none" w:sz="0" w:space="0" w:color="auto"/>
                <w:right w:val="none" w:sz="0" w:space="0" w:color="auto"/>
              </w:divBdr>
            </w:div>
          </w:divsChild>
        </w:div>
        <w:div w:id="536282248">
          <w:marLeft w:val="0"/>
          <w:marRight w:val="0"/>
          <w:marTop w:val="0"/>
          <w:marBottom w:val="0"/>
          <w:divBdr>
            <w:top w:val="none" w:sz="0" w:space="0" w:color="auto"/>
            <w:left w:val="none" w:sz="0" w:space="0" w:color="auto"/>
            <w:bottom w:val="none" w:sz="0" w:space="0" w:color="auto"/>
            <w:right w:val="none" w:sz="0" w:space="0" w:color="auto"/>
          </w:divBdr>
          <w:divsChild>
            <w:div w:id="1530870482">
              <w:marLeft w:val="0"/>
              <w:marRight w:val="0"/>
              <w:marTop w:val="0"/>
              <w:marBottom w:val="0"/>
              <w:divBdr>
                <w:top w:val="none" w:sz="0" w:space="0" w:color="auto"/>
                <w:left w:val="none" w:sz="0" w:space="0" w:color="auto"/>
                <w:bottom w:val="none" w:sz="0" w:space="0" w:color="auto"/>
                <w:right w:val="none" w:sz="0" w:space="0" w:color="auto"/>
              </w:divBdr>
            </w:div>
          </w:divsChild>
        </w:div>
        <w:div w:id="542060460">
          <w:marLeft w:val="0"/>
          <w:marRight w:val="0"/>
          <w:marTop w:val="0"/>
          <w:marBottom w:val="0"/>
          <w:divBdr>
            <w:top w:val="none" w:sz="0" w:space="0" w:color="auto"/>
            <w:left w:val="none" w:sz="0" w:space="0" w:color="auto"/>
            <w:bottom w:val="none" w:sz="0" w:space="0" w:color="auto"/>
            <w:right w:val="none" w:sz="0" w:space="0" w:color="auto"/>
          </w:divBdr>
          <w:divsChild>
            <w:div w:id="471674784">
              <w:marLeft w:val="0"/>
              <w:marRight w:val="0"/>
              <w:marTop w:val="0"/>
              <w:marBottom w:val="0"/>
              <w:divBdr>
                <w:top w:val="none" w:sz="0" w:space="0" w:color="auto"/>
                <w:left w:val="none" w:sz="0" w:space="0" w:color="auto"/>
                <w:bottom w:val="none" w:sz="0" w:space="0" w:color="auto"/>
                <w:right w:val="none" w:sz="0" w:space="0" w:color="auto"/>
              </w:divBdr>
            </w:div>
          </w:divsChild>
        </w:div>
        <w:div w:id="542518748">
          <w:marLeft w:val="0"/>
          <w:marRight w:val="0"/>
          <w:marTop w:val="0"/>
          <w:marBottom w:val="0"/>
          <w:divBdr>
            <w:top w:val="none" w:sz="0" w:space="0" w:color="auto"/>
            <w:left w:val="none" w:sz="0" w:space="0" w:color="auto"/>
            <w:bottom w:val="none" w:sz="0" w:space="0" w:color="auto"/>
            <w:right w:val="none" w:sz="0" w:space="0" w:color="auto"/>
          </w:divBdr>
          <w:divsChild>
            <w:div w:id="842478359">
              <w:marLeft w:val="0"/>
              <w:marRight w:val="0"/>
              <w:marTop w:val="0"/>
              <w:marBottom w:val="0"/>
              <w:divBdr>
                <w:top w:val="none" w:sz="0" w:space="0" w:color="auto"/>
                <w:left w:val="none" w:sz="0" w:space="0" w:color="auto"/>
                <w:bottom w:val="none" w:sz="0" w:space="0" w:color="auto"/>
                <w:right w:val="none" w:sz="0" w:space="0" w:color="auto"/>
              </w:divBdr>
            </w:div>
          </w:divsChild>
        </w:div>
        <w:div w:id="551428395">
          <w:marLeft w:val="0"/>
          <w:marRight w:val="0"/>
          <w:marTop w:val="0"/>
          <w:marBottom w:val="0"/>
          <w:divBdr>
            <w:top w:val="none" w:sz="0" w:space="0" w:color="auto"/>
            <w:left w:val="none" w:sz="0" w:space="0" w:color="auto"/>
            <w:bottom w:val="none" w:sz="0" w:space="0" w:color="auto"/>
            <w:right w:val="none" w:sz="0" w:space="0" w:color="auto"/>
          </w:divBdr>
          <w:divsChild>
            <w:div w:id="37821469">
              <w:marLeft w:val="0"/>
              <w:marRight w:val="0"/>
              <w:marTop w:val="0"/>
              <w:marBottom w:val="0"/>
              <w:divBdr>
                <w:top w:val="none" w:sz="0" w:space="0" w:color="auto"/>
                <w:left w:val="none" w:sz="0" w:space="0" w:color="auto"/>
                <w:bottom w:val="none" w:sz="0" w:space="0" w:color="auto"/>
                <w:right w:val="none" w:sz="0" w:space="0" w:color="auto"/>
              </w:divBdr>
            </w:div>
          </w:divsChild>
        </w:div>
        <w:div w:id="554924878">
          <w:marLeft w:val="0"/>
          <w:marRight w:val="0"/>
          <w:marTop w:val="0"/>
          <w:marBottom w:val="0"/>
          <w:divBdr>
            <w:top w:val="none" w:sz="0" w:space="0" w:color="auto"/>
            <w:left w:val="none" w:sz="0" w:space="0" w:color="auto"/>
            <w:bottom w:val="none" w:sz="0" w:space="0" w:color="auto"/>
            <w:right w:val="none" w:sz="0" w:space="0" w:color="auto"/>
          </w:divBdr>
          <w:divsChild>
            <w:div w:id="469323007">
              <w:marLeft w:val="0"/>
              <w:marRight w:val="0"/>
              <w:marTop w:val="0"/>
              <w:marBottom w:val="0"/>
              <w:divBdr>
                <w:top w:val="none" w:sz="0" w:space="0" w:color="auto"/>
                <w:left w:val="none" w:sz="0" w:space="0" w:color="auto"/>
                <w:bottom w:val="none" w:sz="0" w:space="0" w:color="auto"/>
                <w:right w:val="none" w:sz="0" w:space="0" w:color="auto"/>
              </w:divBdr>
            </w:div>
            <w:div w:id="1646933217">
              <w:marLeft w:val="0"/>
              <w:marRight w:val="0"/>
              <w:marTop w:val="0"/>
              <w:marBottom w:val="0"/>
              <w:divBdr>
                <w:top w:val="none" w:sz="0" w:space="0" w:color="auto"/>
                <w:left w:val="none" w:sz="0" w:space="0" w:color="auto"/>
                <w:bottom w:val="none" w:sz="0" w:space="0" w:color="auto"/>
                <w:right w:val="none" w:sz="0" w:space="0" w:color="auto"/>
              </w:divBdr>
            </w:div>
            <w:div w:id="2027436488">
              <w:marLeft w:val="0"/>
              <w:marRight w:val="0"/>
              <w:marTop w:val="0"/>
              <w:marBottom w:val="0"/>
              <w:divBdr>
                <w:top w:val="none" w:sz="0" w:space="0" w:color="auto"/>
                <w:left w:val="none" w:sz="0" w:space="0" w:color="auto"/>
                <w:bottom w:val="none" w:sz="0" w:space="0" w:color="auto"/>
                <w:right w:val="none" w:sz="0" w:space="0" w:color="auto"/>
              </w:divBdr>
            </w:div>
          </w:divsChild>
        </w:div>
        <w:div w:id="555773467">
          <w:marLeft w:val="0"/>
          <w:marRight w:val="0"/>
          <w:marTop w:val="0"/>
          <w:marBottom w:val="0"/>
          <w:divBdr>
            <w:top w:val="none" w:sz="0" w:space="0" w:color="auto"/>
            <w:left w:val="none" w:sz="0" w:space="0" w:color="auto"/>
            <w:bottom w:val="none" w:sz="0" w:space="0" w:color="auto"/>
            <w:right w:val="none" w:sz="0" w:space="0" w:color="auto"/>
          </w:divBdr>
          <w:divsChild>
            <w:div w:id="206374813">
              <w:marLeft w:val="0"/>
              <w:marRight w:val="0"/>
              <w:marTop w:val="0"/>
              <w:marBottom w:val="0"/>
              <w:divBdr>
                <w:top w:val="none" w:sz="0" w:space="0" w:color="auto"/>
                <w:left w:val="none" w:sz="0" w:space="0" w:color="auto"/>
                <w:bottom w:val="none" w:sz="0" w:space="0" w:color="auto"/>
                <w:right w:val="none" w:sz="0" w:space="0" w:color="auto"/>
              </w:divBdr>
            </w:div>
          </w:divsChild>
        </w:div>
        <w:div w:id="558245006">
          <w:marLeft w:val="0"/>
          <w:marRight w:val="0"/>
          <w:marTop w:val="0"/>
          <w:marBottom w:val="0"/>
          <w:divBdr>
            <w:top w:val="none" w:sz="0" w:space="0" w:color="auto"/>
            <w:left w:val="none" w:sz="0" w:space="0" w:color="auto"/>
            <w:bottom w:val="none" w:sz="0" w:space="0" w:color="auto"/>
            <w:right w:val="none" w:sz="0" w:space="0" w:color="auto"/>
          </w:divBdr>
          <w:divsChild>
            <w:div w:id="2059548173">
              <w:marLeft w:val="0"/>
              <w:marRight w:val="0"/>
              <w:marTop w:val="0"/>
              <w:marBottom w:val="0"/>
              <w:divBdr>
                <w:top w:val="none" w:sz="0" w:space="0" w:color="auto"/>
                <w:left w:val="none" w:sz="0" w:space="0" w:color="auto"/>
                <w:bottom w:val="none" w:sz="0" w:space="0" w:color="auto"/>
                <w:right w:val="none" w:sz="0" w:space="0" w:color="auto"/>
              </w:divBdr>
            </w:div>
          </w:divsChild>
        </w:div>
        <w:div w:id="561407991">
          <w:marLeft w:val="0"/>
          <w:marRight w:val="0"/>
          <w:marTop w:val="0"/>
          <w:marBottom w:val="0"/>
          <w:divBdr>
            <w:top w:val="none" w:sz="0" w:space="0" w:color="auto"/>
            <w:left w:val="none" w:sz="0" w:space="0" w:color="auto"/>
            <w:bottom w:val="none" w:sz="0" w:space="0" w:color="auto"/>
            <w:right w:val="none" w:sz="0" w:space="0" w:color="auto"/>
          </w:divBdr>
          <w:divsChild>
            <w:div w:id="1372337056">
              <w:marLeft w:val="0"/>
              <w:marRight w:val="0"/>
              <w:marTop w:val="0"/>
              <w:marBottom w:val="0"/>
              <w:divBdr>
                <w:top w:val="none" w:sz="0" w:space="0" w:color="auto"/>
                <w:left w:val="none" w:sz="0" w:space="0" w:color="auto"/>
                <w:bottom w:val="none" w:sz="0" w:space="0" w:color="auto"/>
                <w:right w:val="none" w:sz="0" w:space="0" w:color="auto"/>
              </w:divBdr>
            </w:div>
          </w:divsChild>
        </w:div>
        <w:div w:id="579408820">
          <w:marLeft w:val="0"/>
          <w:marRight w:val="0"/>
          <w:marTop w:val="0"/>
          <w:marBottom w:val="0"/>
          <w:divBdr>
            <w:top w:val="none" w:sz="0" w:space="0" w:color="auto"/>
            <w:left w:val="none" w:sz="0" w:space="0" w:color="auto"/>
            <w:bottom w:val="none" w:sz="0" w:space="0" w:color="auto"/>
            <w:right w:val="none" w:sz="0" w:space="0" w:color="auto"/>
          </w:divBdr>
          <w:divsChild>
            <w:div w:id="124585041">
              <w:marLeft w:val="0"/>
              <w:marRight w:val="0"/>
              <w:marTop w:val="0"/>
              <w:marBottom w:val="0"/>
              <w:divBdr>
                <w:top w:val="none" w:sz="0" w:space="0" w:color="auto"/>
                <w:left w:val="none" w:sz="0" w:space="0" w:color="auto"/>
                <w:bottom w:val="none" w:sz="0" w:space="0" w:color="auto"/>
                <w:right w:val="none" w:sz="0" w:space="0" w:color="auto"/>
              </w:divBdr>
            </w:div>
          </w:divsChild>
        </w:div>
        <w:div w:id="592787802">
          <w:marLeft w:val="0"/>
          <w:marRight w:val="0"/>
          <w:marTop w:val="0"/>
          <w:marBottom w:val="0"/>
          <w:divBdr>
            <w:top w:val="none" w:sz="0" w:space="0" w:color="auto"/>
            <w:left w:val="none" w:sz="0" w:space="0" w:color="auto"/>
            <w:bottom w:val="none" w:sz="0" w:space="0" w:color="auto"/>
            <w:right w:val="none" w:sz="0" w:space="0" w:color="auto"/>
          </w:divBdr>
          <w:divsChild>
            <w:div w:id="2096902582">
              <w:marLeft w:val="0"/>
              <w:marRight w:val="0"/>
              <w:marTop w:val="0"/>
              <w:marBottom w:val="0"/>
              <w:divBdr>
                <w:top w:val="none" w:sz="0" w:space="0" w:color="auto"/>
                <w:left w:val="none" w:sz="0" w:space="0" w:color="auto"/>
                <w:bottom w:val="none" w:sz="0" w:space="0" w:color="auto"/>
                <w:right w:val="none" w:sz="0" w:space="0" w:color="auto"/>
              </w:divBdr>
            </w:div>
          </w:divsChild>
        </w:div>
        <w:div w:id="593129021">
          <w:marLeft w:val="0"/>
          <w:marRight w:val="0"/>
          <w:marTop w:val="0"/>
          <w:marBottom w:val="0"/>
          <w:divBdr>
            <w:top w:val="none" w:sz="0" w:space="0" w:color="auto"/>
            <w:left w:val="none" w:sz="0" w:space="0" w:color="auto"/>
            <w:bottom w:val="none" w:sz="0" w:space="0" w:color="auto"/>
            <w:right w:val="none" w:sz="0" w:space="0" w:color="auto"/>
          </w:divBdr>
          <w:divsChild>
            <w:div w:id="30962243">
              <w:marLeft w:val="0"/>
              <w:marRight w:val="0"/>
              <w:marTop w:val="0"/>
              <w:marBottom w:val="0"/>
              <w:divBdr>
                <w:top w:val="none" w:sz="0" w:space="0" w:color="auto"/>
                <w:left w:val="none" w:sz="0" w:space="0" w:color="auto"/>
                <w:bottom w:val="none" w:sz="0" w:space="0" w:color="auto"/>
                <w:right w:val="none" w:sz="0" w:space="0" w:color="auto"/>
              </w:divBdr>
            </w:div>
          </w:divsChild>
        </w:div>
        <w:div w:id="600375970">
          <w:marLeft w:val="0"/>
          <w:marRight w:val="0"/>
          <w:marTop w:val="0"/>
          <w:marBottom w:val="0"/>
          <w:divBdr>
            <w:top w:val="none" w:sz="0" w:space="0" w:color="auto"/>
            <w:left w:val="none" w:sz="0" w:space="0" w:color="auto"/>
            <w:bottom w:val="none" w:sz="0" w:space="0" w:color="auto"/>
            <w:right w:val="none" w:sz="0" w:space="0" w:color="auto"/>
          </w:divBdr>
          <w:divsChild>
            <w:div w:id="929315395">
              <w:marLeft w:val="0"/>
              <w:marRight w:val="0"/>
              <w:marTop w:val="0"/>
              <w:marBottom w:val="0"/>
              <w:divBdr>
                <w:top w:val="none" w:sz="0" w:space="0" w:color="auto"/>
                <w:left w:val="none" w:sz="0" w:space="0" w:color="auto"/>
                <w:bottom w:val="none" w:sz="0" w:space="0" w:color="auto"/>
                <w:right w:val="none" w:sz="0" w:space="0" w:color="auto"/>
              </w:divBdr>
            </w:div>
          </w:divsChild>
        </w:div>
        <w:div w:id="608701809">
          <w:marLeft w:val="0"/>
          <w:marRight w:val="0"/>
          <w:marTop w:val="0"/>
          <w:marBottom w:val="0"/>
          <w:divBdr>
            <w:top w:val="none" w:sz="0" w:space="0" w:color="auto"/>
            <w:left w:val="none" w:sz="0" w:space="0" w:color="auto"/>
            <w:bottom w:val="none" w:sz="0" w:space="0" w:color="auto"/>
            <w:right w:val="none" w:sz="0" w:space="0" w:color="auto"/>
          </w:divBdr>
          <w:divsChild>
            <w:div w:id="1045837398">
              <w:marLeft w:val="0"/>
              <w:marRight w:val="0"/>
              <w:marTop w:val="0"/>
              <w:marBottom w:val="0"/>
              <w:divBdr>
                <w:top w:val="none" w:sz="0" w:space="0" w:color="auto"/>
                <w:left w:val="none" w:sz="0" w:space="0" w:color="auto"/>
                <w:bottom w:val="none" w:sz="0" w:space="0" w:color="auto"/>
                <w:right w:val="none" w:sz="0" w:space="0" w:color="auto"/>
              </w:divBdr>
            </w:div>
          </w:divsChild>
        </w:div>
        <w:div w:id="611087981">
          <w:marLeft w:val="0"/>
          <w:marRight w:val="0"/>
          <w:marTop w:val="0"/>
          <w:marBottom w:val="0"/>
          <w:divBdr>
            <w:top w:val="none" w:sz="0" w:space="0" w:color="auto"/>
            <w:left w:val="none" w:sz="0" w:space="0" w:color="auto"/>
            <w:bottom w:val="none" w:sz="0" w:space="0" w:color="auto"/>
            <w:right w:val="none" w:sz="0" w:space="0" w:color="auto"/>
          </w:divBdr>
          <w:divsChild>
            <w:div w:id="1067529334">
              <w:marLeft w:val="0"/>
              <w:marRight w:val="0"/>
              <w:marTop w:val="0"/>
              <w:marBottom w:val="0"/>
              <w:divBdr>
                <w:top w:val="none" w:sz="0" w:space="0" w:color="auto"/>
                <w:left w:val="none" w:sz="0" w:space="0" w:color="auto"/>
                <w:bottom w:val="none" w:sz="0" w:space="0" w:color="auto"/>
                <w:right w:val="none" w:sz="0" w:space="0" w:color="auto"/>
              </w:divBdr>
            </w:div>
          </w:divsChild>
        </w:div>
        <w:div w:id="626006104">
          <w:marLeft w:val="0"/>
          <w:marRight w:val="0"/>
          <w:marTop w:val="0"/>
          <w:marBottom w:val="0"/>
          <w:divBdr>
            <w:top w:val="none" w:sz="0" w:space="0" w:color="auto"/>
            <w:left w:val="none" w:sz="0" w:space="0" w:color="auto"/>
            <w:bottom w:val="none" w:sz="0" w:space="0" w:color="auto"/>
            <w:right w:val="none" w:sz="0" w:space="0" w:color="auto"/>
          </w:divBdr>
          <w:divsChild>
            <w:div w:id="1453012920">
              <w:marLeft w:val="0"/>
              <w:marRight w:val="0"/>
              <w:marTop w:val="0"/>
              <w:marBottom w:val="0"/>
              <w:divBdr>
                <w:top w:val="none" w:sz="0" w:space="0" w:color="auto"/>
                <w:left w:val="none" w:sz="0" w:space="0" w:color="auto"/>
                <w:bottom w:val="none" w:sz="0" w:space="0" w:color="auto"/>
                <w:right w:val="none" w:sz="0" w:space="0" w:color="auto"/>
              </w:divBdr>
            </w:div>
          </w:divsChild>
        </w:div>
        <w:div w:id="660549215">
          <w:marLeft w:val="0"/>
          <w:marRight w:val="0"/>
          <w:marTop w:val="0"/>
          <w:marBottom w:val="0"/>
          <w:divBdr>
            <w:top w:val="none" w:sz="0" w:space="0" w:color="auto"/>
            <w:left w:val="none" w:sz="0" w:space="0" w:color="auto"/>
            <w:bottom w:val="none" w:sz="0" w:space="0" w:color="auto"/>
            <w:right w:val="none" w:sz="0" w:space="0" w:color="auto"/>
          </w:divBdr>
          <w:divsChild>
            <w:div w:id="1129471694">
              <w:marLeft w:val="0"/>
              <w:marRight w:val="0"/>
              <w:marTop w:val="0"/>
              <w:marBottom w:val="0"/>
              <w:divBdr>
                <w:top w:val="none" w:sz="0" w:space="0" w:color="auto"/>
                <w:left w:val="none" w:sz="0" w:space="0" w:color="auto"/>
                <w:bottom w:val="none" w:sz="0" w:space="0" w:color="auto"/>
                <w:right w:val="none" w:sz="0" w:space="0" w:color="auto"/>
              </w:divBdr>
            </w:div>
          </w:divsChild>
        </w:div>
        <w:div w:id="664361754">
          <w:marLeft w:val="0"/>
          <w:marRight w:val="0"/>
          <w:marTop w:val="0"/>
          <w:marBottom w:val="0"/>
          <w:divBdr>
            <w:top w:val="none" w:sz="0" w:space="0" w:color="auto"/>
            <w:left w:val="none" w:sz="0" w:space="0" w:color="auto"/>
            <w:bottom w:val="none" w:sz="0" w:space="0" w:color="auto"/>
            <w:right w:val="none" w:sz="0" w:space="0" w:color="auto"/>
          </w:divBdr>
          <w:divsChild>
            <w:div w:id="1818838686">
              <w:marLeft w:val="0"/>
              <w:marRight w:val="0"/>
              <w:marTop w:val="0"/>
              <w:marBottom w:val="0"/>
              <w:divBdr>
                <w:top w:val="none" w:sz="0" w:space="0" w:color="auto"/>
                <w:left w:val="none" w:sz="0" w:space="0" w:color="auto"/>
                <w:bottom w:val="none" w:sz="0" w:space="0" w:color="auto"/>
                <w:right w:val="none" w:sz="0" w:space="0" w:color="auto"/>
              </w:divBdr>
            </w:div>
          </w:divsChild>
        </w:div>
        <w:div w:id="674262549">
          <w:marLeft w:val="0"/>
          <w:marRight w:val="0"/>
          <w:marTop w:val="0"/>
          <w:marBottom w:val="0"/>
          <w:divBdr>
            <w:top w:val="none" w:sz="0" w:space="0" w:color="auto"/>
            <w:left w:val="none" w:sz="0" w:space="0" w:color="auto"/>
            <w:bottom w:val="none" w:sz="0" w:space="0" w:color="auto"/>
            <w:right w:val="none" w:sz="0" w:space="0" w:color="auto"/>
          </w:divBdr>
          <w:divsChild>
            <w:div w:id="803623516">
              <w:marLeft w:val="0"/>
              <w:marRight w:val="0"/>
              <w:marTop w:val="0"/>
              <w:marBottom w:val="0"/>
              <w:divBdr>
                <w:top w:val="none" w:sz="0" w:space="0" w:color="auto"/>
                <w:left w:val="none" w:sz="0" w:space="0" w:color="auto"/>
                <w:bottom w:val="none" w:sz="0" w:space="0" w:color="auto"/>
                <w:right w:val="none" w:sz="0" w:space="0" w:color="auto"/>
              </w:divBdr>
            </w:div>
          </w:divsChild>
        </w:div>
        <w:div w:id="675884786">
          <w:marLeft w:val="0"/>
          <w:marRight w:val="0"/>
          <w:marTop w:val="0"/>
          <w:marBottom w:val="0"/>
          <w:divBdr>
            <w:top w:val="none" w:sz="0" w:space="0" w:color="auto"/>
            <w:left w:val="none" w:sz="0" w:space="0" w:color="auto"/>
            <w:bottom w:val="none" w:sz="0" w:space="0" w:color="auto"/>
            <w:right w:val="none" w:sz="0" w:space="0" w:color="auto"/>
          </w:divBdr>
          <w:divsChild>
            <w:div w:id="595092842">
              <w:marLeft w:val="0"/>
              <w:marRight w:val="0"/>
              <w:marTop w:val="0"/>
              <w:marBottom w:val="0"/>
              <w:divBdr>
                <w:top w:val="none" w:sz="0" w:space="0" w:color="auto"/>
                <w:left w:val="none" w:sz="0" w:space="0" w:color="auto"/>
                <w:bottom w:val="none" w:sz="0" w:space="0" w:color="auto"/>
                <w:right w:val="none" w:sz="0" w:space="0" w:color="auto"/>
              </w:divBdr>
            </w:div>
          </w:divsChild>
        </w:div>
        <w:div w:id="679821160">
          <w:marLeft w:val="0"/>
          <w:marRight w:val="0"/>
          <w:marTop w:val="0"/>
          <w:marBottom w:val="0"/>
          <w:divBdr>
            <w:top w:val="none" w:sz="0" w:space="0" w:color="auto"/>
            <w:left w:val="none" w:sz="0" w:space="0" w:color="auto"/>
            <w:bottom w:val="none" w:sz="0" w:space="0" w:color="auto"/>
            <w:right w:val="none" w:sz="0" w:space="0" w:color="auto"/>
          </w:divBdr>
          <w:divsChild>
            <w:div w:id="1136214443">
              <w:marLeft w:val="0"/>
              <w:marRight w:val="0"/>
              <w:marTop w:val="0"/>
              <w:marBottom w:val="0"/>
              <w:divBdr>
                <w:top w:val="none" w:sz="0" w:space="0" w:color="auto"/>
                <w:left w:val="none" w:sz="0" w:space="0" w:color="auto"/>
                <w:bottom w:val="none" w:sz="0" w:space="0" w:color="auto"/>
                <w:right w:val="none" w:sz="0" w:space="0" w:color="auto"/>
              </w:divBdr>
            </w:div>
            <w:div w:id="1798059867">
              <w:marLeft w:val="0"/>
              <w:marRight w:val="0"/>
              <w:marTop w:val="0"/>
              <w:marBottom w:val="0"/>
              <w:divBdr>
                <w:top w:val="none" w:sz="0" w:space="0" w:color="auto"/>
                <w:left w:val="none" w:sz="0" w:space="0" w:color="auto"/>
                <w:bottom w:val="none" w:sz="0" w:space="0" w:color="auto"/>
                <w:right w:val="none" w:sz="0" w:space="0" w:color="auto"/>
              </w:divBdr>
            </w:div>
          </w:divsChild>
        </w:div>
        <w:div w:id="682636342">
          <w:marLeft w:val="0"/>
          <w:marRight w:val="0"/>
          <w:marTop w:val="0"/>
          <w:marBottom w:val="0"/>
          <w:divBdr>
            <w:top w:val="none" w:sz="0" w:space="0" w:color="auto"/>
            <w:left w:val="none" w:sz="0" w:space="0" w:color="auto"/>
            <w:bottom w:val="none" w:sz="0" w:space="0" w:color="auto"/>
            <w:right w:val="none" w:sz="0" w:space="0" w:color="auto"/>
          </w:divBdr>
          <w:divsChild>
            <w:div w:id="1343120732">
              <w:marLeft w:val="0"/>
              <w:marRight w:val="0"/>
              <w:marTop w:val="0"/>
              <w:marBottom w:val="0"/>
              <w:divBdr>
                <w:top w:val="none" w:sz="0" w:space="0" w:color="auto"/>
                <w:left w:val="none" w:sz="0" w:space="0" w:color="auto"/>
                <w:bottom w:val="none" w:sz="0" w:space="0" w:color="auto"/>
                <w:right w:val="none" w:sz="0" w:space="0" w:color="auto"/>
              </w:divBdr>
            </w:div>
          </w:divsChild>
        </w:div>
        <w:div w:id="689142059">
          <w:marLeft w:val="0"/>
          <w:marRight w:val="0"/>
          <w:marTop w:val="0"/>
          <w:marBottom w:val="0"/>
          <w:divBdr>
            <w:top w:val="none" w:sz="0" w:space="0" w:color="auto"/>
            <w:left w:val="none" w:sz="0" w:space="0" w:color="auto"/>
            <w:bottom w:val="none" w:sz="0" w:space="0" w:color="auto"/>
            <w:right w:val="none" w:sz="0" w:space="0" w:color="auto"/>
          </w:divBdr>
          <w:divsChild>
            <w:div w:id="1878425560">
              <w:marLeft w:val="0"/>
              <w:marRight w:val="0"/>
              <w:marTop w:val="0"/>
              <w:marBottom w:val="0"/>
              <w:divBdr>
                <w:top w:val="none" w:sz="0" w:space="0" w:color="auto"/>
                <w:left w:val="none" w:sz="0" w:space="0" w:color="auto"/>
                <w:bottom w:val="none" w:sz="0" w:space="0" w:color="auto"/>
                <w:right w:val="none" w:sz="0" w:space="0" w:color="auto"/>
              </w:divBdr>
            </w:div>
          </w:divsChild>
        </w:div>
        <w:div w:id="690305023">
          <w:marLeft w:val="0"/>
          <w:marRight w:val="0"/>
          <w:marTop w:val="0"/>
          <w:marBottom w:val="0"/>
          <w:divBdr>
            <w:top w:val="none" w:sz="0" w:space="0" w:color="auto"/>
            <w:left w:val="none" w:sz="0" w:space="0" w:color="auto"/>
            <w:bottom w:val="none" w:sz="0" w:space="0" w:color="auto"/>
            <w:right w:val="none" w:sz="0" w:space="0" w:color="auto"/>
          </w:divBdr>
          <w:divsChild>
            <w:div w:id="1759593861">
              <w:marLeft w:val="0"/>
              <w:marRight w:val="0"/>
              <w:marTop w:val="0"/>
              <w:marBottom w:val="0"/>
              <w:divBdr>
                <w:top w:val="none" w:sz="0" w:space="0" w:color="auto"/>
                <w:left w:val="none" w:sz="0" w:space="0" w:color="auto"/>
                <w:bottom w:val="none" w:sz="0" w:space="0" w:color="auto"/>
                <w:right w:val="none" w:sz="0" w:space="0" w:color="auto"/>
              </w:divBdr>
            </w:div>
          </w:divsChild>
        </w:div>
        <w:div w:id="694037300">
          <w:marLeft w:val="0"/>
          <w:marRight w:val="0"/>
          <w:marTop w:val="0"/>
          <w:marBottom w:val="0"/>
          <w:divBdr>
            <w:top w:val="none" w:sz="0" w:space="0" w:color="auto"/>
            <w:left w:val="none" w:sz="0" w:space="0" w:color="auto"/>
            <w:bottom w:val="none" w:sz="0" w:space="0" w:color="auto"/>
            <w:right w:val="none" w:sz="0" w:space="0" w:color="auto"/>
          </w:divBdr>
          <w:divsChild>
            <w:div w:id="1816292471">
              <w:marLeft w:val="0"/>
              <w:marRight w:val="0"/>
              <w:marTop w:val="0"/>
              <w:marBottom w:val="0"/>
              <w:divBdr>
                <w:top w:val="none" w:sz="0" w:space="0" w:color="auto"/>
                <w:left w:val="none" w:sz="0" w:space="0" w:color="auto"/>
                <w:bottom w:val="none" w:sz="0" w:space="0" w:color="auto"/>
                <w:right w:val="none" w:sz="0" w:space="0" w:color="auto"/>
              </w:divBdr>
            </w:div>
          </w:divsChild>
        </w:div>
        <w:div w:id="694578877">
          <w:marLeft w:val="0"/>
          <w:marRight w:val="0"/>
          <w:marTop w:val="0"/>
          <w:marBottom w:val="0"/>
          <w:divBdr>
            <w:top w:val="none" w:sz="0" w:space="0" w:color="auto"/>
            <w:left w:val="none" w:sz="0" w:space="0" w:color="auto"/>
            <w:bottom w:val="none" w:sz="0" w:space="0" w:color="auto"/>
            <w:right w:val="none" w:sz="0" w:space="0" w:color="auto"/>
          </w:divBdr>
          <w:divsChild>
            <w:div w:id="340281727">
              <w:marLeft w:val="0"/>
              <w:marRight w:val="0"/>
              <w:marTop w:val="0"/>
              <w:marBottom w:val="0"/>
              <w:divBdr>
                <w:top w:val="none" w:sz="0" w:space="0" w:color="auto"/>
                <w:left w:val="none" w:sz="0" w:space="0" w:color="auto"/>
                <w:bottom w:val="none" w:sz="0" w:space="0" w:color="auto"/>
                <w:right w:val="none" w:sz="0" w:space="0" w:color="auto"/>
              </w:divBdr>
            </w:div>
          </w:divsChild>
        </w:div>
        <w:div w:id="699362169">
          <w:marLeft w:val="0"/>
          <w:marRight w:val="0"/>
          <w:marTop w:val="0"/>
          <w:marBottom w:val="0"/>
          <w:divBdr>
            <w:top w:val="none" w:sz="0" w:space="0" w:color="auto"/>
            <w:left w:val="none" w:sz="0" w:space="0" w:color="auto"/>
            <w:bottom w:val="none" w:sz="0" w:space="0" w:color="auto"/>
            <w:right w:val="none" w:sz="0" w:space="0" w:color="auto"/>
          </w:divBdr>
          <w:divsChild>
            <w:div w:id="1977417872">
              <w:marLeft w:val="0"/>
              <w:marRight w:val="0"/>
              <w:marTop w:val="0"/>
              <w:marBottom w:val="0"/>
              <w:divBdr>
                <w:top w:val="none" w:sz="0" w:space="0" w:color="auto"/>
                <w:left w:val="none" w:sz="0" w:space="0" w:color="auto"/>
                <w:bottom w:val="none" w:sz="0" w:space="0" w:color="auto"/>
                <w:right w:val="none" w:sz="0" w:space="0" w:color="auto"/>
              </w:divBdr>
            </w:div>
          </w:divsChild>
        </w:div>
        <w:div w:id="699626908">
          <w:marLeft w:val="0"/>
          <w:marRight w:val="0"/>
          <w:marTop w:val="0"/>
          <w:marBottom w:val="0"/>
          <w:divBdr>
            <w:top w:val="none" w:sz="0" w:space="0" w:color="auto"/>
            <w:left w:val="none" w:sz="0" w:space="0" w:color="auto"/>
            <w:bottom w:val="none" w:sz="0" w:space="0" w:color="auto"/>
            <w:right w:val="none" w:sz="0" w:space="0" w:color="auto"/>
          </w:divBdr>
          <w:divsChild>
            <w:div w:id="701829659">
              <w:marLeft w:val="0"/>
              <w:marRight w:val="0"/>
              <w:marTop w:val="0"/>
              <w:marBottom w:val="0"/>
              <w:divBdr>
                <w:top w:val="none" w:sz="0" w:space="0" w:color="auto"/>
                <w:left w:val="none" w:sz="0" w:space="0" w:color="auto"/>
                <w:bottom w:val="none" w:sz="0" w:space="0" w:color="auto"/>
                <w:right w:val="none" w:sz="0" w:space="0" w:color="auto"/>
              </w:divBdr>
            </w:div>
            <w:div w:id="1637679465">
              <w:marLeft w:val="0"/>
              <w:marRight w:val="0"/>
              <w:marTop w:val="0"/>
              <w:marBottom w:val="0"/>
              <w:divBdr>
                <w:top w:val="none" w:sz="0" w:space="0" w:color="auto"/>
                <w:left w:val="none" w:sz="0" w:space="0" w:color="auto"/>
                <w:bottom w:val="none" w:sz="0" w:space="0" w:color="auto"/>
                <w:right w:val="none" w:sz="0" w:space="0" w:color="auto"/>
              </w:divBdr>
            </w:div>
          </w:divsChild>
        </w:div>
        <w:div w:id="704020392">
          <w:marLeft w:val="0"/>
          <w:marRight w:val="0"/>
          <w:marTop w:val="0"/>
          <w:marBottom w:val="0"/>
          <w:divBdr>
            <w:top w:val="none" w:sz="0" w:space="0" w:color="auto"/>
            <w:left w:val="none" w:sz="0" w:space="0" w:color="auto"/>
            <w:bottom w:val="none" w:sz="0" w:space="0" w:color="auto"/>
            <w:right w:val="none" w:sz="0" w:space="0" w:color="auto"/>
          </w:divBdr>
          <w:divsChild>
            <w:div w:id="460268971">
              <w:marLeft w:val="0"/>
              <w:marRight w:val="0"/>
              <w:marTop w:val="0"/>
              <w:marBottom w:val="0"/>
              <w:divBdr>
                <w:top w:val="none" w:sz="0" w:space="0" w:color="auto"/>
                <w:left w:val="none" w:sz="0" w:space="0" w:color="auto"/>
                <w:bottom w:val="none" w:sz="0" w:space="0" w:color="auto"/>
                <w:right w:val="none" w:sz="0" w:space="0" w:color="auto"/>
              </w:divBdr>
            </w:div>
          </w:divsChild>
        </w:div>
        <w:div w:id="704140741">
          <w:marLeft w:val="0"/>
          <w:marRight w:val="0"/>
          <w:marTop w:val="0"/>
          <w:marBottom w:val="0"/>
          <w:divBdr>
            <w:top w:val="none" w:sz="0" w:space="0" w:color="auto"/>
            <w:left w:val="none" w:sz="0" w:space="0" w:color="auto"/>
            <w:bottom w:val="none" w:sz="0" w:space="0" w:color="auto"/>
            <w:right w:val="none" w:sz="0" w:space="0" w:color="auto"/>
          </w:divBdr>
          <w:divsChild>
            <w:div w:id="1723864190">
              <w:marLeft w:val="0"/>
              <w:marRight w:val="0"/>
              <w:marTop w:val="0"/>
              <w:marBottom w:val="0"/>
              <w:divBdr>
                <w:top w:val="none" w:sz="0" w:space="0" w:color="auto"/>
                <w:left w:val="none" w:sz="0" w:space="0" w:color="auto"/>
                <w:bottom w:val="none" w:sz="0" w:space="0" w:color="auto"/>
                <w:right w:val="none" w:sz="0" w:space="0" w:color="auto"/>
              </w:divBdr>
            </w:div>
          </w:divsChild>
        </w:div>
        <w:div w:id="708265170">
          <w:marLeft w:val="0"/>
          <w:marRight w:val="0"/>
          <w:marTop w:val="0"/>
          <w:marBottom w:val="0"/>
          <w:divBdr>
            <w:top w:val="none" w:sz="0" w:space="0" w:color="auto"/>
            <w:left w:val="none" w:sz="0" w:space="0" w:color="auto"/>
            <w:bottom w:val="none" w:sz="0" w:space="0" w:color="auto"/>
            <w:right w:val="none" w:sz="0" w:space="0" w:color="auto"/>
          </w:divBdr>
          <w:divsChild>
            <w:div w:id="674496726">
              <w:marLeft w:val="0"/>
              <w:marRight w:val="0"/>
              <w:marTop w:val="0"/>
              <w:marBottom w:val="0"/>
              <w:divBdr>
                <w:top w:val="none" w:sz="0" w:space="0" w:color="auto"/>
                <w:left w:val="none" w:sz="0" w:space="0" w:color="auto"/>
                <w:bottom w:val="none" w:sz="0" w:space="0" w:color="auto"/>
                <w:right w:val="none" w:sz="0" w:space="0" w:color="auto"/>
              </w:divBdr>
            </w:div>
            <w:div w:id="1453550681">
              <w:marLeft w:val="0"/>
              <w:marRight w:val="0"/>
              <w:marTop w:val="0"/>
              <w:marBottom w:val="0"/>
              <w:divBdr>
                <w:top w:val="none" w:sz="0" w:space="0" w:color="auto"/>
                <w:left w:val="none" w:sz="0" w:space="0" w:color="auto"/>
                <w:bottom w:val="none" w:sz="0" w:space="0" w:color="auto"/>
                <w:right w:val="none" w:sz="0" w:space="0" w:color="auto"/>
              </w:divBdr>
            </w:div>
          </w:divsChild>
        </w:div>
        <w:div w:id="715280161">
          <w:marLeft w:val="0"/>
          <w:marRight w:val="0"/>
          <w:marTop w:val="0"/>
          <w:marBottom w:val="0"/>
          <w:divBdr>
            <w:top w:val="none" w:sz="0" w:space="0" w:color="auto"/>
            <w:left w:val="none" w:sz="0" w:space="0" w:color="auto"/>
            <w:bottom w:val="none" w:sz="0" w:space="0" w:color="auto"/>
            <w:right w:val="none" w:sz="0" w:space="0" w:color="auto"/>
          </w:divBdr>
          <w:divsChild>
            <w:div w:id="2076315720">
              <w:marLeft w:val="0"/>
              <w:marRight w:val="0"/>
              <w:marTop w:val="0"/>
              <w:marBottom w:val="0"/>
              <w:divBdr>
                <w:top w:val="none" w:sz="0" w:space="0" w:color="auto"/>
                <w:left w:val="none" w:sz="0" w:space="0" w:color="auto"/>
                <w:bottom w:val="none" w:sz="0" w:space="0" w:color="auto"/>
                <w:right w:val="none" w:sz="0" w:space="0" w:color="auto"/>
              </w:divBdr>
            </w:div>
          </w:divsChild>
        </w:div>
        <w:div w:id="729694924">
          <w:marLeft w:val="0"/>
          <w:marRight w:val="0"/>
          <w:marTop w:val="0"/>
          <w:marBottom w:val="0"/>
          <w:divBdr>
            <w:top w:val="none" w:sz="0" w:space="0" w:color="auto"/>
            <w:left w:val="none" w:sz="0" w:space="0" w:color="auto"/>
            <w:bottom w:val="none" w:sz="0" w:space="0" w:color="auto"/>
            <w:right w:val="none" w:sz="0" w:space="0" w:color="auto"/>
          </w:divBdr>
          <w:divsChild>
            <w:div w:id="1532642480">
              <w:marLeft w:val="0"/>
              <w:marRight w:val="0"/>
              <w:marTop w:val="0"/>
              <w:marBottom w:val="0"/>
              <w:divBdr>
                <w:top w:val="none" w:sz="0" w:space="0" w:color="auto"/>
                <w:left w:val="none" w:sz="0" w:space="0" w:color="auto"/>
                <w:bottom w:val="none" w:sz="0" w:space="0" w:color="auto"/>
                <w:right w:val="none" w:sz="0" w:space="0" w:color="auto"/>
              </w:divBdr>
            </w:div>
          </w:divsChild>
        </w:div>
        <w:div w:id="735128159">
          <w:marLeft w:val="0"/>
          <w:marRight w:val="0"/>
          <w:marTop w:val="0"/>
          <w:marBottom w:val="0"/>
          <w:divBdr>
            <w:top w:val="none" w:sz="0" w:space="0" w:color="auto"/>
            <w:left w:val="none" w:sz="0" w:space="0" w:color="auto"/>
            <w:bottom w:val="none" w:sz="0" w:space="0" w:color="auto"/>
            <w:right w:val="none" w:sz="0" w:space="0" w:color="auto"/>
          </w:divBdr>
          <w:divsChild>
            <w:div w:id="1076048197">
              <w:marLeft w:val="0"/>
              <w:marRight w:val="0"/>
              <w:marTop w:val="0"/>
              <w:marBottom w:val="0"/>
              <w:divBdr>
                <w:top w:val="none" w:sz="0" w:space="0" w:color="auto"/>
                <w:left w:val="none" w:sz="0" w:space="0" w:color="auto"/>
                <w:bottom w:val="none" w:sz="0" w:space="0" w:color="auto"/>
                <w:right w:val="none" w:sz="0" w:space="0" w:color="auto"/>
              </w:divBdr>
            </w:div>
          </w:divsChild>
        </w:div>
        <w:div w:id="739404710">
          <w:marLeft w:val="0"/>
          <w:marRight w:val="0"/>
          <w:marTop w:val="0"/>
          <w:marBottom w:val="0"/>
          <w:divBdr>
            <w:top w:val="none" w:sz="0" w:space="0" w:color="auto"/>
            <w:left w:val="none" w:sz="0" w:space="0" w:color="auto"/>
            <w:bottom w:val="none" w:sz="0" w:space="0" w:color="auto"/>
            <w:right w:val="none" w:sz="0" w:space="0" w:color="auto"/>
          </w:divBdr>
          <w:divsChild>
            <w:div w:id="855776">
              <w:marLeft w:val="0"/>
              <w:marRight w:val="0"/>
              <w:marTop w:val="0"/>
              <w:marBottom w:val="0"/>
              <w:divBdr>
                <w:top w:val="none" w:sz="0" w:space="0" w:color="auto"/>
                <w:left w:val="none" w:sz="0" w:space="0" w:color="auto"/>
                <w:bottom w:val="none" w:sz="0" w:space="0" w:color="auto"/>
                <w:right w:val="none" w:sz="0" w:space="0" w:color="auto"/>
              </w:divBdr>
            </w:div>
          </w:divsChild>
        </w:div>
        <w:div w:id="742534567">
          <w:marLeft w:val="0"/>
          <w:marRight w:val="0"/>
          <w:marTop w:val="0"/>
          <w:marBottom w:val="0"/>
          <w:divBdr>
            <w:top w:val="none" w:sz="0" w:space="0" w:color="auto"/>
            <w:left w:val="none" w:sz="0" w:space="0" w:color="auto"/>
            <w:bottom w:val="none" w:sz="0" w:space="0" w:color="auto"/>
            <w:right w:val="none" w:sz="0" w:space="0" w:color="auto"/>
          </w:divBdr>
          <w:divsChild>
            <w:div w:id="290788895">
              <w:marLeft w:val="0"/>
              <w:marRight w:val="0"/>
              <w:marTop w:val="0"/>
              <w:marBottom w:val="0"/>
              <w:divBdr>
                <w:top w:val="none" w:sz="0" w:space="0" w:color="auto"/>
                <w:left w:val="none" w:sz="0" w:space="0" w:color="auto"/>
                <w:bottom w:val="none" w:sz="0" w:space="0" w:color="auto"/>
                <w:right w:val="none" w:sz="0" w:space="0" w:color="auto"/>
              </w:divBdr>
            </w:div>
          </w:divsChild>
        </w:div>
        <w:div w:id="746193026">
          <w:marLeft w:val="0"/>
          <w:marRight w:val="0"/>
          <w:marTop w:val="0"/>
          <w:marBottom w:val="0"/>
          <w:divBdr>
            <w:top w:val="none" w:sz="0" w:space="0" w:color="auto"/>
            <w:left w:val="none" w:sz="0" w:space="0" w:color="auto"/>
            <w:bottom w:val="none" w:sz="0" w:space="0" w:color="auto"/>
            <w:right w:val="none" w:sz="0" w:space="0" w:color="auto"/>
          </w:divBdr>
          <w:divsChild>
            <w:div w:id="356737082">
              <w:marLeft w:val="0"/>
              <w:marRight w:val="0"/>
              <w:marTop w:val="0"/>
              <w:marBottom w:val="0"/>
              <w:divBdr>
                <w:top w:val="none" w:sz="0" w:space="0" w:color="auto"/>
                <w:left w:val="none" w:sz="0" w:space="0" w:color="auto"/>
                <w:bottom w:val="none" w:sz="0" w:space="0" w:color="auto"/>
                <w:right w:val="none" w:sz="0" w:space="0" w:color="auto"/>
              </w:divBdr>
            </w:div>
            <w:div w:id="2055304751">
              <w:marLeft w:val="0"/>
              <w:marRight w:val="0"/>
              <w:marTop w:val="0"/>
              <w:marBottom w:val="0"/>
              <w:divBdr>
                <w:top w:val="none" w:sz="0" w:space="0" w:color="auto"/>
                <w:left w:val="none" w:sz="0" w:space="0" w:color="auto"/>
                <w:bottom w:val="none" w:sz="0" w:space="0" w:color="auto"/>
                <w:right w:val="none" w:sz="0" w:space="0" w:color="auto"/>
              </w:divBdr>
            </w:div>
          </w:divsChild>
        </w:div>
        <w:div w:id="770593231">
          <w:marLeft w:val="0"/>
          <w:marRight w:val="0"/>
          <w:marTop w:val="0"/>
          <w:marBottom w:val="0"/>
          <w:divBdr>
            <w:top w:val="none" w:sz="0" w:space="0" w:color="auto"/>
            <w:left w:val="none" w:sz="0" w:space="0" w:color="auto"/>
            <w:bottom w:val="none" w:sz="0" w:space="0" w:color="auto"/>
            <w:right w:val="none" w:sz="0" w:space="0" w:color="auto"/>
          </w:divBdr>
          <w:divsChild>
            <w:div w:id="1718779017">
              <w:marLeft w:val="0"/>
              <w:marRight w:val="0"/>
              <w:marTop w:val="0"/>
              <w:marBottom w:val="0"/>
              <w:divBdr>
                <w:top w:val="none" w:sz="0" w:space="0" w:color="auto"/>
                <w:left w:val="none" w:sz="0" w:space="0" w:color="auto"/>
                <w:bottom w:val="none" w:sz="0" w:space="0" w:color="auto"/>
                <w:right w:val="none" w:sz="0" w:space="0" w:color="auto"/>
              </w:divBdr>
            </w:div>
          </w:divsChild>
        </w:div>
        <w:div w:id="790365811">
          <w:marLeft w:val="0"/>
          <w:marRight w:val="0"/>
          <w:marTop w:val="0"/>
          <w:marBottom w:val="0"/>
          <w:divBdr>
            <w:top w:val="none" w:sz="0" w:space="0" w:color="auto"/>
            <w:left w:val="none" w:sz="0" w:space="0" w:color="auto"/>
            <w:bottom w:val="none" w:sz="0" w:space="0" w:color="auto"/>
            <w:right w:val="none" w:sz="0" w:space="0" w:color="auto"/>
          </w:divBdr>
          <w:divsChild>
            <w:div w:id="230625689">
              <w:marLeft w:val="0"/>
              <w:marRight w:val="0"/>
              <w:marTop w:val="0"/>
              <w:marBottom w:val="0"/>
              <w:divBdr>
                <w:top w:val="none" w:sz="0" w:space="0" w:color="auto"/>
                <w:left w:val="none" w:sz="0" w:space="0" w:color="auto"/>
                <w:bottom w:val="none" w:sz="0" w:space="0" w:color="auto"/>
                <w:right w:val="none" w:sz="0" w:space="0" w:color="auto"/>
              </w:divBdr>
            </w:div>
          </w:divsChild>
        </w:div>
        <w:div w:id="802893779">
          <w:marLeft w:val="0"/>
          <w:marRight w:val="0"/>
          <w:marTop w:val="0"/>
          <w:marBottom w:val="0"/>
          <w:divBdr>
            <w:top w:val="none" w:sz="0" w:space="0" w:color="auto"/>
            <w:left w:val="none" w:sz="0" w:space="0" w:color="auto"/>
            <w:bottom w:val="none" w:sz="0" w:space="0" w:color="auto"/>
            <w:right w:val="none" w:sz="0" w:space="0" w:color="auto"/>
          </w:divBdr>
          <w:divsChild>
            <w:div w:id="1746609296">
              <w:marLeft w:val="0"/>
              <w:marRight w:val="0"/>
              <w:marTop w:val="0"/>
              <w:marBottom w:val="0"/>
              <w:divBdr>
                <w:top w:val="none" w:sz="0" w:space="0" w:color="auto"/>
                <w:left w:val="none" w:sz="0" w:space="0" w:color="auto"/>
                <w:bottom w:val="none" w:sz="0" w:space="0" w:color="auto"/>
                <w:right w:val="none" w:sz="0" w:space="0" w:color="auto"/>
              </w:divBdr>
            </w:div>
          </w:divsChild>
        </w:div>
        <w:div w:id="806238905">
          <w:marLeft w:val="0"/>
          <w:marRight w:val="0"/>
          <w:marTop w:val="0"/>
          <w:marBottom w:val="0"/>
          <w:divBdr>
            <w:top w:val="none" w:sz="0" w:space="0" w:color="auto"/>
            <w:left w:val="none" w:sz="0" w:space="0" w:color="auto"/>
            <w:bottom w:val="none" w:sz="0" w:space="0" w:color="auto"/>
            <w:right w:val="none" w:sz="0" w:space="0" w:color="auto"/>
          </w:divBdr>
          <w:divsChild>
            <w:div w:id="1712724928">
              <w:marLeft w:val="0"/>
              <w:marRight w:val="0"/>
              <w:marTop w:val="0"/>
              <w:marBottom w:val="0"/>
              <w:divBdr>
                <w:top w:val="none" w:sz="0" w:space="0" w:color="auto"/>
                <w:left w:val="none" w:sz="0" w:space="0" w:color="auto"/>
                <w:bottom w:val="none" w:sz="0" w:space="0" w:color="auto"/>
                <w:right w:val="none" w:sz="0" w:space="0" w:color="auto"/>
              </w:divBdr>
            </w:div>
          </w:divsChild>
        </w:div>
        <w:div w:id="813644190">
          <w:marLeft w:val="0"/>
          <w:marRight w:val="0"/>
          <w:marTop w:val="0"/>
          <w:marBottom w:val="0"/>
          <w:divBdr>
            <w:top w:val="none" w:sz="0" w:space="0" w:color="auto"/>
            <w:left w:val="none" w:sz="0" w:space="0" w:color="auto"/>
            <w:bottom w:val="none" w:sz="0" w:space="0" w:color="auto"/>
            <w:right w:val="none" w:sz="0" w:space="0" w:color="auto"/>
          </w:divBdr>
          <w:divsChild>
            <w:div w:id="1498300101">
              <w:marLeft w:val="0"/>
              <w:marRight w:val="0"/>
              <w:marTop w:val="0"/>
              <w:marBottom w:val="0"/>
              <w:divBdr>
                <w:top w:val="none" w:sz="0" w:space="0" w:color="auto"/>
                <w:left w:val="none" w:sz="0" w:space="0" w:color="auto"/>
                <w:bottom w:val="none" w:sz="0" w:space="0" w:color="auto"/>
                <w:right w:val="none" w:sz="0" w:space="0" w:color="auto"/>
              </w:divBdr>
            </w:div>
          </w:divsChild>
        </w:div>
        <w:div w:id="818888279">
          <w:marLeft w:val="0"/>
          <w:marRight w:val="0"/>
          <w:marTop w:val="0"/>
          <w:marBottom w:val="0"/>
          <w:divBdr>
            <w:top w:val="none" w:sz="0" w:space="0" w:color="auto"/>
            <w:left w:val="none" w:sz="0" w:space="0" w:color="auto"/>
            <w:bottom w:val="none" w:sz="0" w:space="0" w:color="auto"/>
            <w:right w:val="none" w:sz="0" w:space="0" w:color="auto"/>
          </w:divBdr>
          <w:divsChild>
            <w:div w:id="534660345">
              <w:marLeft w:val="0"/>
              <w:marRight w:val="0"/>
              <w:marTop w:val="0"/>
              <w:marBottom w:val="0"/>
              <w:divBdr>
                <w:top w:val="none" w:sz="0" w:space="0" w:color="auto"/>
                <w:left w:val="none" w:sz="0" w:space="0" w:color="auto"/>
                <w:bottom w:val="none" w:sz="0" w:space="0" w:color="auto"/>
                <w:right w:val="none" w:sz="0" w:space="0" w:color="auto"/>
              </w:divBdr>
            </w:div>
          </w:divsChild>
        </w:div>
        <w:div w:id="833497751">
          <w:marLeft w:val="0"/>
          <w:marRight w:val="0"/>
          <w:marTop w:val="0"/>
          <w:marBottom w:val="0"/>
          <w:divBdr>
            <w:top w:val="none" w:sz="0" w:space="0" w:color="auto"/>
            <w:left w:val="none" w:sz="0" w:space="0" w:color="auto"/>
            <w:bottom w:val="none" w:sz="0" w:space="0" w:color="auto"/>
            <w:right w:val="none" w:sz="0" w:space="0" w:color="auto"/>
          </w:divBdr>
          <w:divsChild>
            <w:div w:id="1743869385">
              <w:marLeft w:val="0"/>
              <w:marRight w:val="0"/>
              <w:marTop w:val="0"/>
              <w:marBottom w:val="0"/>
              <w:divBdr>
                <w:top w:val="none" w:sz="0" w:space="0" w:color="auto"/>
                <w:left w:val="none" w:sz="0" w:space="0" w:color="auto"/>
                <w:bottom w:val="none" w:sz="0" w:space="0" w:color="auto"/>
                <w:right w:val="none" w:sz="0" w:space="0" w:color="auto"/>
              </w:divBdr>
            </w:div>
          </w:divsChild>
        </w:div>
        <w:div w:id="841310843">
          <w:marLeft w:val="0"/>
          <w:marRight w:val="0"/>
          <w:marTop w:val="0"/>
          <w:marBottom w:val="0"/>
          <w:divBdr>
            <w:top w:val="none" w:sz="0" w:space="0" w:color="auto"/>
            <w:left w:val="none" w:sz="0" w:space="0" w:color="auto"/>
            <w:bottom w:val="none" w:sz="0" w:space="0" w:color="auto"/>
            <w:right w:val="none" w:sz="0" w:space="0" w:color="auto"/>
          </w:divBdr>
          <w:divsChild>
            <w:div w:id="1756053233">
              <w:marLeft w:val="0"/>
              <w:marRight w:val="0"/>
              <w:marTop w:val="0"/>
              <w:marBottom w:val="0"/>
              <w:divBdr>
                <w:top w:val="none" w:sz="0" w:space="0" w:color="auto"/>
                <w:left w:val="none" w:sz="0" w:space="0" w:color="auto"/>
                <w:bottom w:val="none" w:sz="0" w:space="0" w:color="auto"/>
                <w:right w:val="none" w:sz="0" w:space="0" w:color="auto"/>
              </w:divBdr>
            </w:div>
          </w:divsChild>
        </w:div>
        <w:div w:id="842814550">
          <w:marLeft w:val="0"/>
          <w:marRight w:val="0"/>
          <w:marTop w:val="0"/>
          <w:marBottom w:val="0"/>
          <w:divBdr>
            <w:top w:val="none" w:sz="0" w:space="0" w:color="auto"/>
            <w:left w:val="none" w:sz="0" w:space="0" w:color="auto"/>
            <w:bottom w:val="none" w:sz="0" w:space="0" w:color="auto"/>
            <w:right w:val="none" w:sz="0" w:space="0" w:color="auto"/>
          </w:divBdr>
          <w:divsChild>
            <w:div w:id="605306742">
              <w:marLeft w:val="0"/>
              <w:marRight w:val="0"/>
              <w:marTop w:val="0"/>
              <w:marBottom w:val="0"/>
              <w:divBdr>
                <w:top w:val="none" w:sz="0" w:space="0" w:color="auto"/>
                <w:left w:val="none" w:sz="0" w:space="0" w:color="auto"/>
                <w:bottom w:val="none" w:sz="0" w:space="0" w:color="auto"/>
                <w:right w:val="none" w:sz="0" w:space="0" w:color="auto"/>
              </w:divBdr>
            </w:div>
            <w:div w:id="806627852">
              <w:marLeft w:val="0"/>
              <w:marRight w:val="0"/>
              <w:marTop w:val="0"/>
              <w:marBottom w:val="0"/>
              <w:divBdr>
                <w:top w:val="none" w:sz="0" w:space="0" w:color="auto"/>
                <w:left w:val="none" w:sz="0" w:space="0" w:color="auto"/>
                <w:bottom w:val="none" w:sz="0" w:space="0" w:color="auto"/>
                <w:right w:val="none" w:sz="0" w:space="0" w:color="auto"/>
              </w:divBdr>
            </w:div>
          </w:divsChild>
        </w:div>
        <w:div w:id="843932395">
          <w:marLeft w:val="0"/>
          <w:marRight w:val="0"/>
          <w:marTop w:val="0"/>
          <w:marBottom w:val="0"/>
          <w:divBdr>
            <w:top w:val="none" w:sz="0" w:space="0" w:color="auto"/>
            <w:left w:val="none" w:sz="0" w:space="0" w:color="auto"/>
            <w:bottom w:val="none" w:sz="0" w:space="0" w:color="auto"/>
            <w:right w:val="none" w:sz="0" w:space="0" w:color="auto"/>
          </w:divBdr>
          <w:divsChild>
            <w:div w:id="1873035673">
              <w:marLeft w:val="0"/>
              <w:marRight w:val="0"/>
              <w:marTop w:val="0"/>
              <w:marBottom w:val="0"/>
              <w:divBdr>
                <w:top w:val="none" w:sz="0" w:space="0" w:color="auto"/>
                <w:left w:val="none" w:sz="0" w:space="0" w:color="auto"/>
                <w:bottom w:val="none" w:sz="0" w:space="0" w:color="auto"/>
                <w:right w:val="none" w:sz="0" w:space="0" w:color="auto"/>
              </w:divBdr>
            </w:div>
          </w:divsChild>
        </w:div>
        <w:div w:id="848251903">
          <w:marLeft w:val="0"/>
          <w:marRight w:val="0"/>
          <w:marTop w:val="0"/>
          <w:marBottom w:val="0"/>
          <w:divBdr>
            <w:top w:val="none" w:sz="0" w:space="0" w:color="auto"/>
            <w:left w:val="none" w:sz="0" w:space="0" w:color="auto"/>
            <w:bottom w:val="none" w:sz="0" w:space="0" w:color="auto"/>
            <w:right w:val="none" w:sz="0" w:space="0" w:color="auto"/>
          </w:divBdr>
          <w:divsChild>
            <w:div w:id="31657789">
              <w:marLeft w:val="0"/>
              <w:marRight w:val="0"/>
              <w:marTop w:val="0"/>
              <w:marBottom w:val="0"/>
              <w:divBdr>
                <w:top w:val="none" w:sz="0" w:space="0" w:color="auto"/>
                <w:left w:val="none" w:sz="0" w:space="0" w:color="auto"/>
                <w:bottom w:val="none" w:sz="0" w:space="0" w:color="auto"/>
                <w:right w:val="none" w:sz="0" w:space="0" w:color="auto"/>
              </w:divBdr>
            </w:div>
          </w:divsChild>
        </w:div>
        <w:div w:id="855117358">
          <w:marLeft w:val="0"/>
          <w:marRight w:val="0"/>
          <w:marTop w:val="0"/>
          <w:marBottom w:val="0"/>
          <w:divBdr>
            <w:top w:val="none" w:sz="0" w:space="0" w:color="auto"/>
            <w:left w:val="none" w:sz="0" w:space="0" w:color="auto"/>
            <w:bottom w:val="none" w:sz="0" w:space="0" w:color="auto"/>
            <w:right w:val="none" w:sz="0" w:space="0" w:color="auto"/>
          </w:divBdr>
          <w:divsChild>
            <w:div w:id="1914778752">
              <w:marLeft w:val="0"/>
              <w:marRight w:val="0"/>
              <w:marTop w:val="0"/>
              <w:marBottom w:val="0"/>
              <w:divBdr>
                <w:top w:val="none" w:sz="0" w:space="0" w:color="auto"/>
                <w:left w:val="none" w:sz="0" w:space="0" w:color="auto"/>
                <w:bottom w:val="none" w:sz="0" w:space="0" w:color="auto"/>
                <w:right w:val="none" w:sz="0" w:space="0" w:color="auto"/>
              </w:divBdr>
            </w:div>
          </w:divsChild>
        </w:div>
        <w:div w:id="859078140">
          <w:marLeft w:val="0"/>
          <w:marRight w:val="0"/>
          <w:marTop w:val="0"/>
          <w:marBottom w:val="0"/>
          <w:divBdr>
            <w:top w:val="none" w:sz="0" w:space="0" w:color="auto"/>
            <w:left w:val="none" w:sz="0" w:space="0" w:color="auto"/>
            <w:bottom w:val="none" w:sz="0" w:space="0" w:color="auto"/>
            <w:right w:val="none" w:sz="0" w:space="0" w:color="auto"/>
          </w:divBdr>
          <w:divsChild>
            <w:div w:id="243759180">
              <w:marLeft w:val="0"/>
              <w:marRight w:val="0"/>
              <w:marTop w:val="0"/>
              <w:marBottom w:val="0"/>
              <w:divBdr>
                <w:top w:val="none" w:sz="0" w:space="0" w:color="auto"/>
                <w:left w:val="none" w:sz="0" w:space="0" w:color="auto"/>
                <w:bottom w:val="none" w:sz="0" w:space="0" w:color="auto"/>
                <w:right w:val="none" w:sz="0" w:space="0" w:color="auto"/>
              </w:divBdr>
            </w:div>
          </w:divsChild>
        </w:div>
        <w:div w:id="865214437">
          <w:marLeft w:val="0"/>
          <w:marRight w:val="0"/>
          <w:marTop w:val="0"/>
          <w:marBottom w:val="0"/>
          <w:divBdr>
            <w:top w:val="none" w:sz="0" w:space="0" w:color="auto"/>
            <w:left w:val="none" w:sz="0" w:space="0" w:color="auto"/>
            <w:bottom w:val="none" w:sz="0" w:space="0" w:color="auto"/>
            <w:right w:val="none" w:sz="0" w:space="0" w:color="auto"/>
          </w:divBdr>
          <w:divsChild>
            <w:div w:id="486015421">
              <w:marLeft w:val="0"/>
              <w:marRight w:val="0"/>
              <w:marTop w:val="0"/>
              <w:marBottom w:val="0"/>
              <w:divBdr>
                <w:top w:val="none" w:sz="0" w:space="0" w:color="auto"/>
                <w:left w:val="none" w:sz="0" w:space="0" w:color="auto"/>
                <w:bottom w:val="none" w:sz="0" w:space="0" w:color="auto"/>
                <w:right w:val="none" w:sz="0" w:space="0" w:color="auto"/>
              </w:divBdr>
            </w:div>
          </w:divsChild>
        </w:div>
        <w:div w:id="875234734">
          <w:marLeft w:val="0"/>
          <w:marRight w:val="0"/>
          <w:marTop w:val="0"/>
          <w:marBottom w:val="0"/>
          <w:divBdr>
            <w:top w:val="none" w:sz="0" w:space="0" w:color="auto"/>
            <w:left w:val="none" w:sz="0" w:space="0" w:color="auto"/>
            <w:bottom w:val="none" w:sz="0" w:space="0" w:color="auto"/>
            <w:right w:val="none" w:sz="0" w:space="0" w:color="auto"/>
          </w:divBdr>
          <w:divsChild>
            <w:div w:id="1771122913">
              <w:marLeft w:val="0"/>
              <w:marRight w:val="0"/>
              <w:marTop w:val="0"/>
              <w:marBottom w:val="0"/>
              <w:divBdr>
                <w:top w:val="none" w:sz="0" w:space="0" w:color="auto"/>
                <w:left w:val="none" w:sz="0" w:space="0" w:color="auto"/>
                <w:bottom w:val="none" w:sz="0" w:space="0" w:color="auto"/>
                <w:right w:val="none" w:sz="0" w:space="0" w:color="auto"/>
              </w:divBdr>
            </w:div>
          </w:divsChild>
        </w:div>
        <w:div w:id="889458002">
          <w:marLeft w:val="0"/>
          <w:marRight w:val="0"/>
          <w:marTop w:val="0"/>
          <w:marBottom w:val="0"/>
          <w:divBdr>
            <w:top w:val="none" w:sz="0" w:space="0" w:color="auto"/>
            <w:left w:val="none" w:sz="0" w:space="0" w:color="auto"/>
            <w:bottom w:val="none" w:sz="0" w:space="0" w:color="auto"/>
            <w:right w:val="none" w:sz="0" w:space="0" w:color="auto"/>
          </w:divBdr>
          <w:divsChild>
            <w:div w:id="1412657138">
              <w:marLeft w:val="0"/>
              <w:marRight w:val="0"/>
              <w:marTop w:val="0"/>
              <w:marBottom w:val="0"/>
              <w:divBdr>
                <w:top w:val="none" w:sz="0" w:space="0" w:color="auto"/>
                <w:left w:val="none" w:sz="0" w:space="0" w:color="auto"/>
                <w:bottom w:val="none" w:sz="0" w:space="0" w:color="auto"/>
                <w:right w:val="none" w:sz="0" w:space="0" w:color="auto"/>
              </w:divBdr>
            </w:div>
          </w:divsChild>
        </w:div>
        <w:div w:id="890918248">
          <w:marLeft w:val="0"/>
          <w:marRight w:val="0"/>
          <w:marTop w:val="0"/>
          <w:marBottom w:val="0"/>
          <w:divBdr>
            <w:top w:val="none" w:sz="0" w:space="0" w:color="auto"/>
            <w:left w:val="none" w:sz="0" w:space="0" w:color="auto"/>
            <w:bottom w:val="none" w:sz="0" w:space="0" w:color="auto"/>
            <w:right w:val="none" w:sz="0" w:space="0" w:color="auto"/>
          </w:divBdr>
          <w:divsChild>
            <w:div w:id="1435056991">
              <w:marLeft w:val="0"/>
              <w:marRight w:val="0"/>
              <w:marTop w:val="0"/>
              <w:marBottom w:val="0"/>
              <w:divBdr>
                <w:top w:val="none" w:sz="0" w:space="0" w:color="auto"/>
                <w:left w:val="none" w:sz="0" w:space="0" w:color="auto"/>
                <w:bottom w:val="none" w:sz="0" w:space="0" w:color="auto"/>
                <w:right w:val="none" w:sz="0" w:space="0" w:color="auto"/>
              </w:divBdr>
            </w:div>
          </w:divsChild>
        </w:div>
        <w:div w:id="898174323">
          <w:marLeft w:val="0"/>
          <w:marRight w:val="0"/>
          <w:marTop w:val="0"/>
          <w:marBottom w:val="0"/>
          <w:divBdr>
            <w:top w:val="none" w:sz="0" w:space="0" w:color="auto"/>
            <w:left w:val="none" w:sz="0" w:space="0" w:color="auto"/>
            <w:bottom w:val="none" w:sz="0" w:space="0" w:color="auto"/>
            <w:right w:val="none" w:sz="0" w:space="0" w:color="auto"/>
          </w:divBdr>
          <w:divsChild>
            <w:div w:id="680477111">
              <w:marLeft w:val="0"/>
              <w:marRight w:val="0"/>
              <w:marTop w:val="0"/>
              <w:marBottom w:val="0"/>
              <w:divBdr>
                <w:top w:val="none" w:sz="0" w:space="0" w:color="auto"/>
                <w:left w:val="none" w:sz="0" w:space="0" w:color="auto"/>
                <w:bottom w:val="none" w:sz="0" w:space="0" w:color="auto"/>
                <w:right w:val="none" w:sz="0" w:space="0" w:color="auto"/>
              </w:divBdr>
            </w:div>
          </w:divsChild>
        </w:div>
        <w:div w:id="902839663">
          <w:marLeft w:val="0"/>
          <w:marRight w:val="0"/>
          <w:marTop w:val="0"/>
          <w:marBottom w:val="0"/>
          <w:divBdr>
            <w:top w:val="none" w:sz="0" w:space="0" w:color="auto"/>
            <w:left w:val="none" w:sz="0" w:space="0" w:color="auto"/>
            <w:bottom w:val="none" w:sz="0" w:space="0" w:color="auto"/>
            <w:right w:val="none" w:sz="0" w:space="0" w:color="auto"/>
          </w:divBdr>
          <w:divsChild>
            <w:div w:id="561450330">
              <w:marLeft w:val="0"/>
              <w:marRight w:val="0"/>
              <w:marTop w:val="0"/>
              <w:marBottom w:val="0"/>
              <w:divBdr>
                <w:top w:val="none" w:sz="0" w:space="0" w:color="auto"/>
                <w:left w:val="none" w:sz="0" w:space="0" w:color="auto"/>
                <w:bottom w:val="none" w:sz="0" w:space="0" w:color="auto"/>
                <w:right w:val="none" w:sz="0" w:space="0" w:color="auto"/>
              </w:divBdr>
            </w:div>
          </w:divsChild>
        </w:div>
        <w:div w:id="903032066">
          <w:marLeft w:val="0"/>
          <w:marRight w:val="0"/>
          <w:marTop w:val="0"/>
          <w:marBottom w:val="0"/>
          <w:divBdr>
            <w:top w:val="none" w:sz="0" w:space="0" w:color="auto"/>
            <w:left w:val="none" w:sz="0" w:space="0" w:color="auto"/>
            <w:bottom w:val="none" w:sz="0" w:space="0" w:color="auto"/>
            <w:right w:val="none" w:sz="0" w:space="0" w:color="auto"/>
          </w:divBdr>
          <w:divsChild>
            <w:div w:id="1121925706">
              <w:marLeft w:val="0"/>
              <w:marRight w:val="0"/>
              <w:marTop w:val="0"/>
              <w:marBottom w:val="0"/>
              <w:divBdr>
                <w:top w:val="none" w:sz="0" w:space="0" w:color="auto"/>
                <w:left w:val="none" w:sz="0" w:space="0" w:color="auto"/>
                <w:bottom w:val="none" w:sz="0" w:space="0" w:color="auto"/>
                <w:right w:val="none" w:sz="0" w:space="0" w:color="auto"/>
              </w:divBdr>
            </w:div>
          </w:divsChild>
        </w:div>
        <w:div w:id="910236623">
          <w:marLeft w:val="0"/>
          <w:marRight w:val="0"/>
          <w:marTop w:val="0"/>
          <w:marBottom w:val="0"/>
          <w:divBdr>
            <w:top w:val="none" w:sz="0" w:space="0" w:color="auto"/>
            <w:left w:val="none" w:sz="0" w:space="0" w:color="auto"/>
            <w:bottom w:val="none" w:sz="0" w:space="0" w:color="auto"/>
            <w:right w:val="none" w:sz="0" w:space="0" w:color="auto"/>
          </w:divBdr>
          <w:divsChild>
            <w:div w:id="937249322">
              <w:marLeft w:val="0"/>
              <w:marRight w:val="0"/>
              <w:marTop w:val="0"/>
              <w:marBottom w:val="0"/>
              <w:divBdr>
                <w:top w:val="none" w:sz="0" w:space="0" w:color="auto"/>
                <w:left w:val="none" w:sz="0" w:space="0" w:color="auto"/>
                <w:bottom w:val="none" w:sz="0" w:space="0" w:color="auto"/>
                <w:right w:val="none" w:sz="0" w:space="0" w:color="auto"/>
              </w:divBdr>
            </w:div>
            <w:div w:id="1096829054">
              <w:marLeft w:val="0"/>
              <w:marRight w:val="0"/>
              <w:marTop w:val="0"/>
              <w:marBottom w:val="0"/>
              <w:divBdr>
                <w:top w:val="none" w:sz="0" w:space="0" w:color="auto"/>
                <w:left w:val="none" w:sz="0" w:space="0" w:color="auto"/>
                <w:bottom w:val="none" w:sz="0" w:space="0" w:color="auto"/>
                <w:right w:val="none" w:sz="0" w:space="0" w:color="auto"/>
              </w:divBdr>
            </w:div>
            <w:div w:id="1238516208">
              <w:marLeft w:val="0"/>
              <w:marRight w:val="0"/>
              <w:marTop w:val="0"/>
              <w:marBottom w:val="0"/>
              <w:divBdr>
                <w:top w:val="none" w:sz="0" w:space="0" w:color="auto"/>
                <w:left w:val="none" w:sz="0" w:space="0" w:color="auto"/>
                <w:bottom w:val="none" w:sz="0" w:space="0" w:color="auto"/>
                <w:right w:val="none" w:sz="0" w:space="0" w:color="auto"/>
              </w:divBdr>
            </w:div>
          </w:divsChild>
        </w:div>
        <w:div w:id="913322438">
          <w:marLeft w:val="0"/>
          <w:marRight w:val="0"/>
          <w:marTop w:val="0"/>
          <w:marBottom w:val="0"/>
          <w:divBdr>
            <w:top w:val="none" w:sz="0" w:space="0" w:color="auto"/>
            <w:left w:val="none" w:sz="0" w:space="0" w:color="auto"/>
            <w:bottom w:val="none" w:sz="0" w:space="0" w:color="auto"/>
            <w:right w:val="none" w:sz="0" w:space="0" w:color="auto"/>
          </w:divBdr>
          <w:divsChild>
            <w:div w:id="256259544">
              <w:marLeft w:val="0"/>
              <w:marRight w:val="0"/>
              <w:marTop w:val="0"/>
              <w:marBottom w:val="0"/>
              <w:divBdr>
                <w:top w:val="none" w:sz="0" w:space="0" w:color="auto"/>
                <w:left w:val="none" w:sz="0" w:space="0" w:color="auto"/>
                <w:bottom w:val="none" w:sz="0" w:space="0" w:color="auto"/>
                <w:right w:val="none" w:sz="0" w:space="0" w:color="auto"/>
              </w:divBdr>
            </w:div>
          </w:divsChild>
        </w:div>
        <w:div w:id="921915280">
          <w:marLeft w:val="0"/>
          <w:marRight w:val="0"/>
          <w:marTop w:val="0"/>
          <w:marBottom w:val="0"/>
          <w:divBdr>
            <w:top w:val="none" w:sz="0" w:space="0" w:color="auto"/>
            <w:left w:val="none" w:sz="0" w:space="0" w:color="auto"/>
            <w:bottom w:val="none" w:sz="0" w:space="0" w:color="auto"/>
            <w:right w:val="none" w:sz="0" w:space="0" w:color="auto"/>
          </w:divBdr>
          <w:divsChild>
            <w:div w:id="798374510">
              <w:marLeft w:val="0"/>
              <w:marRight w:val="0"/>
              <w:marTop w:val="0"/>
              <w:marBottom w:val="0"/>
              <w:divBdr>
                <w:top w:val="none" w:sz="0" w:space="0" w:color="auto"/>
                <w:left w:val="none" w:sz="0" w:space="0" w:color="auto"/>
                <w:bottom w:val="none" w:sz="0" w:space="0" w:color="auto"/>
                <w:right w:val="none" w:sz="0" w:space="0" w:color="auto"/>
              </w:divBdr>
            </w:div>
          </w:divsChild>
        </w:div>
        <w:div w:id="930624199">
          <w:marLeft w:val="0"/>
          <w:marRight w:val="0"/>
          <w:marTop w:val="0"/>
          <w:marBottom w:val="0"/>
          <w:divBdr>
            <w:top w:val="none" w:sz="0" w:space="0" w:color="auto"/>
            <w:left w:val="none" w:sz="0" w:space="0" w:color="auto"/>
            <w:bottom w:val="none" w:sz="0" w:space="0" w:color="auto"/>
            <w:right w:val="none" w:sz="0" w:space="0" w:color="auto"/>
          </w:divBdr>
          <w:divsChild>
            <w:div w:id="611941926">
              <w:marLeft w:val="0"/>
              <w:marRight w:val="0"/>
              <w:marTop w:val="0"/>
              <w:marBottom w:val="0"/>
              <w:divBdr>
                <w:top w:val="none" w:sz="0" w:space="0" w:color="auto"/>
                <w:left w:val="none" w:sz="0" w:space="0" w:color="auto"/>
                <w:bottom w:val="none" w:sz="0" w:space="0" w:color="auto"/>
                <w:right w:val="none" w:sz="0" w:space="0" w:color="auto"/>
              </w:divBdr>
            </w:div>
          </w:divsChild>
        </w:div>
        <w:div w:id="935136538">
          <w:marLeft w:val="0"/>
          <w:marRight w:val="0"/>
          <w:marTop w:val="0"/>
          <w:marBottom w:val="0"/>
          <w:divBdr>
            <w:top w:val="none" w:sz="0" w:space="0" w:color="auto"/>
            <w:left w:val="none" w:sz="0" w:space="0" w:color="auto"/>
            <w:bottom w:val="none" w:sz="0" w:space="0" w:color="auto"/>
            <w:right w:val="none" w:sz="0" w:space="0" w:color="auto"/>
          </w:divBdr>
          <w:divsChild>
            <w:div w:id="1329676521">
              <w:marLeft w:val="0"/>
              <w:marRight w:val="0"/>
              <w:marTop w:val="0"/>
              <w:marBottom w:val="0"/>
              <w:divBdr>
                <w:top w:val="none" w:sz="0" w:space="0" w:color="auto"/>
                <w:left w:val="none" w:sz="0" w:space="0" w:color="auto"/>
                <w:bottom w:val="none" w:sz="0" w:space="0" w:color="auto"/>
                <w:right w:val="none" w:sz="0" w:space="0" w:color="auto"/>
              </w:divBdr>
            </w:div>
          </w:divsChild>
        </w:div>
        <w:div w:id="950086229">
          <w:marLeft w:val="0"/>
          <w:marRight w:val="0"/>
          <w:marTop w:val="0"/>
          <w:marBottom w:val="0"/>
          <w:divBdr>
            <w:top w:val="none" w:sz="0" w:space="0" w:color="auto"/>
            <w:left w:val="none" w:sz="0" w:space="0" w:color="auto"/>
            <w:bottom w:val="none" w:sz="0" w:space="0" w:color="auto"/>
            <w:right w:val="none" w:sz="0" w:space="0" w:color="auto"/>
          </w:divBdr>
          <w:divsChild>
            <w:div w:id="1856579088">
              <w:marLeft w:val="0"/>
              <w:marRight w:val="0"/>
              <w:marTop w:val="0"/>
              <w:marBottom w:val="0"/>
              <w:divBdr>
                <w:top w:val="none" w:sz="0" w:space="0" w:color="auto"/>
                <w:left w:val="none" w:sz="0" w:space="0" w:color="auto"/>
                <w:bottom w:val="none" w:sz="0" w:space="0" w:color="auto"/>
                <w:right w:val="none" w:sz="0" w:space="0" w:color="auto"/>
              </w:divBdr>
            </w:div>
          </w:divsChild>
        </w:div>
        <w:div w:id="953365833">
          <w:marLeft w:val="0"/>
          <w:marRight w:val="0"/>
          <w:marTop w:val="0"/>
          <w:marBottom w:val="0"/>
          <w:divBdr>
            <w:top w:val="none" w:sz="0" w:space="0" w:color="auto"/>
            <w:left w:val="none" w:sz="0" w:space="0" w:color="auto"/>
            <w:bottom w:val="none" w:sz="0" w:space="0" w:color="auto"/>
            <w:right w:val="none" w:sz="0" w:space="0" w:color="auto"/>
          </w:divBdr>
          <w:divsChild>
            <w:div w:id="1253513599">
              <w:marLeft w:val="0"/>
              <w:marRight w:val="0"/>
              <w:marTop w:val="0"/>
              <w:marBottom w:val="0"/>
              <w:divBdr>
                <w:top w:val="none" w:sz="0" w:space="0" w:color="auto"/>
                <w:left w:val="none" w:sz="0" w:space="0" w:color="auto"/>
                <w:bottom w:val="none" w:sz="0" w:space="0" w:color="auto"/>
                <w:right w:val="none" w:sz="0" w:space="0" w:color="auto"/>
              </w:divBdr>
            </w:div>
          </w:divsChild>
        </w:div>
        <w:div w:id="955136704">
          <w:marLeft w:val="0"/>
          <w:marRight w:val="0"/>
          <w:marTop w:val="0"/>
          <w:marBottom w:val="0"/>
          <w:divBdr>
            <w:top w:val="none" w:sz="0" w:space="0" w:color="auto"/>
            <w:left w:val="none" w:sz="0" w:space="0" w:color="auto"/>
            <w:bottom w:val="none" w:sz="0" w:space="0" w:color="auto"/>
            <w:right w:val="none" w:sz="0" w:space="0" w:color="auto"/>
          </w:divBdr>
          <w:divsChild>
            <w:div w:id="2016612948">
              <w:marLeft w:val="0"/>
              <w:marRight w:val="0"/>
              <w:marTop w:val="0"/>
              <w:marBottom w:val="0"/>
              <w:divBdr>
                <w:top w:val="none" w:sz="0" w:space="0" w:color="auto"/>
                <w:left w:val="none" w:sz="0" w:space="0" w:color="auto"/>
                <w:bottom w:val="none" w:sz="0" w:space="0" w:color="auto"/>
                <w:right w:val="none" w:sz="0" w:space="0" w:color="auto"/>
              </w:divBdr>
            </w:div>
          </w:divsChild>
        </w:div>
        <w:div w:id="957491222">
          <w:marLeft w:val="0"/>
          <w:marRight w:val="0"/>
          <w:marTop w:val="0"/>
          <w:marBottom w:val="0"/>
          <w:divBdr>
            <w:top w:val="none" w:sz="0" w:space="0" w:color="auto"/>
            <w:left w:val="none" w:sz="0" w:space="0" w:color="auto"/>
            <w:bottom w:val="none" w:sz="0" w:space="0" w:color="auto"/>
            <w:right w:val="none" w:sz="0" w:space="0" w:color="auto"/>
          </w:divBdr>
          <w:divsChild>
            <w:div w:id="925964501">
              <w:marLeft w:val="0"/>
              <w:marRight w:val="0"/>
              <w:marTop w:val="0"/>
              <w:marBottom w:val="0"/>
              <w:divBdr>
                <w:top w:val="none" w:sz="0" w:space="0" w:color="auto"/>
                <w:left w:val="none" w:sz="0" w:space="0" w:color="auto"/>
                <w:bottom w:val="none" w:sz="0" w:space="0" w:color="auto"/>
                <w:right w:val="none" w:sz="0" w:space="0" w:color="auto"/>
              </w:divBdr>
            </w:div>
          </w:divsChild>
        </w:div>
        <w:div w:id="968589207">
          <w:marLeft w:val="0"/>
          <w:marRight w:val="0"/>
          <w:marTop w:val="0"/>
          <w:marBottom w:val="0"/>
          <w:divBdr>
            <w:top w:val="none" w:sz="0" w:space="0" w:color="auto"/>
            <w:left w:val="none" w:sz="0" w:space="0" w:color="auto"/>
            <w:bottom w:val="none" w:sz="0" w:space="0" w:color="auto"/>
            <w:right w:val="none" w:sz="0" w:space="0" w:color="auto"/>
          </w:divBdr>
          <w:divsChild>
            <w:div w:id="2076933914">
              <w:marLeft w:val="0"/>
              <w:marRight w:val="0"/>
              <w:marTop w:val="0"/>
              <w:marBottom w:val="0"/>
              <w:divBdr>
                <w:top w:val="none" w:sz="0" w:space="0" w:color="auto"/>
                <w:left w:val="none" w:sz="0" w:space="0" w:color="auto"/>
                <w:bottom w:val="none" w:sz="0" w:space="0" w:color="auto"/>
                <w:right w:val="none" w:sz="0" w:space="0" w:color="auto"/>
              </w:divBdr>
            </w:div>
          </w:divsChild>
        </w:div>
        <w:div w:id="978152226">
          <w:marLeft w:val="0"/>
          <w:marRight w:val="0"/>
          <w:marTop w:val="0"/>
          <w:marBottom w:val="0"/>
          <w:divBdr>
            <w:top w:val="none" w:sz="0" w:space="0" w:color="auto"/>
            <w:left w:val="none" w:sz="0" w:space="0" w:color="auto"/>
            <w:bottom w:val="none" w:sz="0" w:space="0" w:color="auto"/>
            <w:right w:val="none" w:sz="0" w:space="0" w:color="auto"/>
          </w:divBdr>
          <w:divsChild>
            <w:div w:id="1353458732">
              <w:marLeft w:val="0"/>
              <w:marRight w:val="0"/>
              <w:marTop w:val="0"/>
              <w:marBottom w:val="0"/>
              <w:divBdr>
                <w:top w:val="none" w:sz="0" w:space="0" w:color="auto"/>
                <w:left w:val="none" w:sz="0" w:space="0" w:color="auto"/>
                <w:bottom w:val="none" w:sz="0" w:space="0" w:color="auto"/>
                <w:right w:val="none" w:sz="0" w:space="0" w:color="auto"/>
              </w:divBdr>
            </w:div>
          </w:divsChild>
        </w:div>
        <w:div w:id="985623441">
          <w:marLeft w:val="0"/>
          <w:marRight w:val="0"/>
          <w:marTop w:val="0"/>
          <w:marBottom w:val="0"/>
          <w:divBdr>
            <w:top w:val="none" w:sz="0" w:space="0" w:color="auto"/>
            <w:left w:val="none" w:sz="0" w:space="0" w:color="auto"/>
            <w:bottom w:val="none" w:sz="0" w:space="0" w:color="auto"/>
            <w:right w:val="none" w:sz="0" w:space="0" w:color="auto"/>
          </w:divBdr>
          <w:divsChild>
            <w:div w:id="425225478">
              <w:marLeft w:val="0"/>
              <w:marRight w:val="0"/>
              <w:marTop w:val="0"/>
              <w:marBottom w:val="0"/>
              <w:divBdr>
                <w:top w:val="none" w:sz="0" w:space="0" w:color="auto"/>
                <w:left w:val="none" w:sz="0" w:space="0" w:color="auto"/>
                <w:bottom w:val="none" w:sz="0" w:space="0" w:color="auto"/>
                <w:right w:val="none" w:sz="0" w:space="0" w:color="auto"/>
              </w:divBdr>
            </w:div>
          </w:divsChild>
        </w:div>
        <w:div w:id="1000041529">
          <w:marLeft w:val="0"/>
          <w:marRight w:val="0"/>
          <w:marTop w:val="0"/>
          <w:marBottom w:val="0"/>
          <w:divBdr>
            <w:top w:val="none" w:sz="0" w:space="0" w:color="auto"/>
            <w:left w:val="none" w:sz="0" w:space="0" w:color="auto"/>
            <w:bottom w:val="none" w:sz="0" w:space="0" w:color="auto"/>
            <w:right w:val="none" w:sz="0" w:space="0" w:color="auto"/>
          </w:divBdr>
          <w:divsChild>
            <w:div w:id="465783903">
              <w:marLeft w:val="0"/>
              <w:marRight w:val="0"/>
              <w:marTop w:val="0"/>
              <w:marBottom w:val="0"/>
              <w:divBdr>
                <w:top w:val="none" w:sz="0" w:space="0" w:color="auto"/>
                <w:left w:val="none" w:sz="0" w:space="0" w:color="auto"/>
                <w:bottom w:val="none" w:sz="0" w:space="0" w:color="auto"/>
                <w:right w:val="none" w:sz="0" w:space="0" w:color="auto"/>
              </w:divBdr>
            </w:div>
            <w:div w:id="1832792206">
              <w:marLeft w:val="0"/>
              <w:marRight w:val="0"/>
              <w:marTop w:val="0"/>
              <w:marBottom w:val="0"/>
              <w:divBdr>
                <w:top w:val="none" w:sz="0" w:space="0" w:color="auto"/>
                <w:left w:val="none" w:sz="0" w:space="0" w:color="auto"/>
                <w:bottom w:val="none" w:sz="0" w:space="0" w:color="auto"/>
                <w:right w:val="none" w:sz="0" w:space="0" w:color="auto"/>
              </w:divBdr>
            </w:div>
          </w:divsChild>
        </w:div>
        <w:div w:id="1014458745">
          <w:marLeft w:val="0"/>
          <w:marRight w:val="0"/>
          <w:marTop w:val="0"/>
          <w:marBottom w:val="0"/>
          <w:divBdr>
            <w:top w:val="none" w:sz="0" w:space="0" w:color="auto"/>
            <w:left w:val="none" w:sz="0" w:space="0" w:color="auto"/>
            <w:bottom w:val="none" w:sz="0" w:space="0" w:color="auto"/>
            <w:right w:val="none" w:sz="0" w:space="0" w:color="auto"/>
          </w:divBdr>
          <w:divsChild>
            <w:div w:id="823008253">
              <w:marLeft w:val="0"/>
              <w:marRight w:val="0"/>
              <w:marTop w:val="0"/>
              <w:marBottom w:val="0"/>
              <w:divBdr>
                <w:top w:val="none" w:sz="0" w:space="0" w:color="auto"/>
                <w:left w:val="none" w:sz="0" w:space="0" w:color="auto"/>
                <w:bottom w:val="none" w:sz="0" w:space="0" w:color="auto"/>
                <w:right w:val="none" w:sz="0" w:space="0" w:color="auto"/>
              </w:divBdr>
            </w:div>
          </w:divsChild>
        </w:div>
        <w:div w:id="1018658588">
          <w:marLeft w:val="0"/>
          <w:marRight w:val="0"/>
          <w:marTop w:val="0"/>
          <w:marBottom w:val="0"/>
          <w:divBdr>
            <w:top w:val="none" w:sz="0" w:space="0" w:color="auto"/>
            <w:left w:val="none" w:sz="0" w:space="0" w:color="auto"/>
            <w:bottom w:val="none" w:sz="0" w:space="0" w:color="auto"/>
            <w:right w:val="none" w:sz="0" w:space="0" w:color="auto"/>
          </w:divBdr>
          <w:divsChild>
            <w:div w:id="1905330532">
              <w:marLeft w:val="0"/>
              <w:marRight w:val="0"/>
              <w:marTop w:val="0"/>
              <w:marBottom w:val="0"/>
              <w:divBdr>
                <w:top w:val="none" w:sz="0" w:space="0" w:color="auto"/>
                <w:left w:val="none" w:sz="0" w:space="0" w:color="auto"/>
                <w:bottom w:val="none" w:sz="0" w:space="0" w:color="auto"/>
                <w:right w:val="none" w:sz="0" w:space="0" w:color="auto"/>
              </w:divBdr>
            </w:div>
          </w:divsChild>
        </w:div>
        <w:div w:id="1020011900">
          <w:marLeft w:val="0"/>
          <w:marRight w:val="0"/>
          <w:marTop w:val="0"/>
          <w:marBottom w:val="0"/>
          <w:divBdr>
            <w:top w:val="none" w:sz="0" w:space="0" w:color="auto"/>
            <w:left w:val="none" w:sz="0" w:space="0" w:color="auto"/>
            <w:bottom w:val="none" w:sz="0" w:space="0" w:color="auto"/>
            <w:right w:val="none" w:sz="0" w:space="0" w:color="auto"/>
          </w:divBdr>
          <w:divsChild>
            <w:div w:id="1785726895">
              <w:marLeft w:val="0"/>
              <w:marRight w:val="0"/>
              <w:marTop w:val="0"/>
              <w:marBottom w:val="0"/>
              <w:divBdr>
                <w:top w:val="none" w:sz="0" w:space="0" w:color="auto"/>
                <w:left w:val="none" w:sz="0" w:space="0" w:color="auto"/>
                <w:bottom w:val="none" w:sz="0" w:space="0" w:color="auto"/>
                <w:right w:val="none" w:sz="0" w:space="0" w:color="auto"/>
              </w:divBdr>
            </w:div>
          </w:divsChild>
        </w:div>
        <w:div w:id="1028217328">
          <w:marLeft w:val="0"/>
          <w:marRight w:val="0"/>
          <w:marTop w:val="0"/>
          <w:marBottom w:val="0"/>
          <w:divBdr>
            <w:top w:val="none" w:sz="0" w:space="0" w:color="auto"/>
            <w:left w:val="none" w:sz="0" w:space="0" w:color="auto"/>
            <w:bottom w:val="none" w:sz="0" w:space="0" w:color="auto"/>
            <w:right w:val="none" w:sz="0" w:space="0" w:color="auto"/>
          </w:divBdr>
          <w:divsChild>
            <w:div w:id="1430587297">
              <w:marLeft w:val="0"/>
              <w:marRight w:val="0"/>
              <w:marTop w:val="0"/>
              <w:marBottom w:val="0"/>
              <w:divBdr>
                <w:top w:val="none" w:sz="0" w:space="0" w:color="auto"/>
                <w:left w:val="none" w:sz="0" w:space="0" w:color="auto"/>
                <w:bottom w:val="none" w:sz="0" w:space="0" w:color="auto"/>
                <w:right w:val="none" w:sz="0" w:space="0" w:color="auto"/>
              </w:divBdr>
            </w:div>
          </w:divsChild>
        </w:div>
        <w:div w:id="1030913398">
          <w:marLeft w:val="0"/>
          <w:marRight w:val="0"/>
          <w:marTop w:val="0"/>
          <w:marBottom w:val="0"/>
          <w:divBdr>
            <w:top w:val="none" w:sz="0" w:space="0" w:color="auto"/>
            <w:left w:val="none" w:sz="0" w:space="0" w:color="auto"/>
            <w:bottom w:val="none" w:sz="0" w:space="0" w:color="auto"/>
            <w:right w:val="none" w:sz="0" w:space="0" w:color="auto"/>
          </w:divBdr>
          <w:divsChild>
            <w:div w:id="1891963059">
              <w:marLeft w:val="0"/>
              <w:marRight w:val="0"/>
              <w:marTop w:val="0"/>
              <w:marBottom w:val="0"/>
              <w:divBdr>
                <w:top w:val="none" w:sz="0" w:space="0" w:color="auto"/>
                <w:left w:val="none" w:sz="0" w:space="0" w:color="auto"/>
                <w:bottom w:val="none" w:sz="0" w:space="0" w:color="auto"/>
                <w:right w:val="none" w:sz="0" w:space="0" w:color="auto"/>
              </w:divBdr>
            </w:div>
          </w:divsChild>
        </w:div>
        <w:div w:id="1039890736">
          <w:marLeft w:val="0"/>
          <w:marRight w:val="0"/>
          <w:marTop w:val="0"/>
          <w:marBottom w:val="0"/>
          <w:divBdr>
            <w:top w:val="none" w:sz="0" w:space="0" w:color="auto"/>
            <w:left w:val="none" w:sz="0" w:space="0" w:color="auto"/>
            <w:bottom w:val="none" w:sz="0" w:space="0" w:color="auto"/>
            <w:right w:val="none" w:sz="0" w:space="0" w:color="auto"/>
          </w:divBdr>
          <w:divsChild>
            <w:div w:id="430853404">
              <w:marLeft w:val="0"/>
              <w:marRight w:val="0"/>
              <w:marTop w:val="0"/>
              <w:marBottom w:val="0"/>
              <w:divBdr>
                <w:top w:val="none" w:sz="0" w:space="0" w:color="auto"/>
                <w:left w:val="none" w:sz="0" w:space="0" w:color="auto"/>
                <w:bottom w:val="none" w:sz="0" w:space="0" w:color="auto"/>
                <w:right w:val="none" w:sz="0" w:space="0" w:color="auto"/>
              </w:divBdr>
            </w:div>
          </w:divsChild>
        </w:div>
        <w:div w:id="1052003790">
          <w:marLeft w:val="0"/>
          <w:marRight w:val="0"/>
          <w:marTop w:val="0"/>
          <w:marBottom w:val="0"/>
          <w:divBdr>
            <w:top w:val="none" w:sz="0" w:space="0" w:color="auto"/>
            <w:left w:val="none" w:sz="0" w:space="0" w:color="auto"/>
            <w:bottom w:val="none" w:sz="0" w:space="0" w:color="auto"/>
            <w:right w:val="none" w:sz="0" w:space="0" w:color="auto"/>
          </w:divBdr>
          <w:divsChild>
            <w:div w:id="715589320">
              <w:marLeft w:val="0"/>
              <w:marRight w:val="0"/>
              <w:marTop w:val="0"/>
              <w:marBottom w:val="0"/>
              <w:divBdr>
                <w:top w:val="none" w:sz="0" w:space="0" w:color="auto"/>
                <w:left w:val="none" w:sz="0" w:space="0" w:color="auto"/>
                <w:bottom w:val="none" w:sz="0" w:space="0" w:color="auto"/>
                <w:right w:val="none" w:sz="0" w:space="0" w:color="auto"/>
              </w:divBdr>
            </w:div>
          </w:divsChild>
        </w:div>
        <w:div w:id="1062942161">
          <w:marLeft w:val="0"/>
          <w:marRight w:val="0"/>
          <w:marTop w:val="0"/>
          <w:marBottom w:val="0"/>
          <w:divBdr>
            <w:top w:val="none" w:sz="0" w:space="0" w:color="auto"/>
            <w:left w:val="none" w:sz="0" w:space="0" w:color="auto"/>
            <w:bottom w:val="none" w:sz="0" w:space="0" w:color="auto"/>
            <w:right w:val="none" w:sz="0" w:space="0" w:color="auto"/>
          </w:divBdr>
          <w:divsChild>
            <w:div w:id="993528788">
              <w:marLeft w:val="0"/>
              <w:marRight w:val="0"/>
              <w:marTop w:val="0"/>
              <w:marBottom w:val="0"/>
              <w:divBdr>
                <w:top w:val="none" w:sz="0" w:space="0" w:color="auto"/>
                <w:left w:val="none" w:sz="0" w:space="0" w:color="auto"/>
                <w:bottom w:val="none" w:sz="0" w:space="0" w:color="auto"/>
                <w:right w:val="none" w:sz="0" w:space="0" w:color="auto"/>
              </w:divBdr>
            </w:div>
          </w:divsChild>
        </w:div>
        <w:div w:id="1071581454">
          <w:marLeft w:val="0"/>
          <w:marRight w:val="0"/>
          <w:marTop w:val="0"/>
          <w:marBottom w:val="0"/>
          <w:divBdr>
            <w:top w:val="none" w:sz="0" w:space="0" w:color="auto"/>
            <w:left w:val="none" w:sz="0" w:space="0" w:color="auto"/>
            <w:bottom w:val="none" w:sz="0" w:space="0" w:color="auto"/>
            <w:right w:val="none" w:sz="0" w:space="0" w:color="auto"/>
          </w:divBdr>
          <w:divsChild>
            <w:div w:id="219173668">
              <w:marLeft w:val="0"/>
              <w:marRight w:val="0"/>
              <w:marTop w:val="0"/>
              <w:marBottom w:val="0"/>
              <w:divBdr>
                <w:top w:val="none" w:sz="0" w:space="0" w:color="auto"/>
                <w:left w:val="none" w:sz="0" w:space="0" w:color="auto"/>
                <w:bottom w:val="none" w:sz="0" w:space="0" w:color="auto"/>
                <w:right w:val="none" w:sz="0" w:space="0" w:color="auto"/>
              </w:divBdr>
            </w:div>
          </w:divsChild>
        </w:div>
        <w:div w:id="1077438372">
          <w:marLeft w:val="0"/>
          <w:marRight w:val="0"/>
          <w:marTop w:val="0"/>
          <w:marBottom w:val="0"/>
          <w:divBdr>
            <w:top w:val="none" w:sz="0" w:space="0" w:color="auto"/>
            <w:left w:val="none" w:sz="0" w:space="0" w:color="auto"/>
            <w:bottom w:val="none" w:sz="0" w:space="0" w:color="auto"/>
            <w:right w:val="none" w:sz="0" w:space="0" w:color="auto"/>
          </w:divBdr>
          <w:divsChild>
            <w:div w:id="2127966276">
              <w:marLeft w:val="0"/>
              <w:marRight w:val="0"/>
              <w:marTop w:val="0"/>
              <w:marBottom w:val="0"/>
              <w:divBdr>
                <w:top w:val="none" w:sz="0" w:space="0" w:color="auto"/>
                <w:left w:val="none" w:sz="0" w:space="0" w:color="auto"/>
                <w:bottom w:val="none" w:sz="0" w:space="0" w:color="auto"/>
                <w:right w:val="none" w:sz="0" w:space="0" w:color="auto"/>
              </w:divBdr>
            </w:div>
          </w:divsChild>
        </w:div>
        <w:div w:id="1098335142">
          <w:marLeft w:val="0"/>
          <w:marRight w:val="0"/>
          <w:marTop w:val="0"/>
          <w:marBottom w:val="0"/>
          <w:divBdr>
            <w:top w:val="none" w:sz="0" w:space="0" w:color="auto"/>
            <w:left w:val="none" w:sz="0" w:space="0" w:color="auto"/>
            <w:bottom w:val="none" w:sz="0" w:space="0" w:color="auto"/>
            <w:right w:val="none" w:sz="0" w:space="0" w:color="auto"/>
          </w:divBdr>
          <w:divsChild>
            <w:div w:id="1699893709">
              <w:marLeft w:val="0"/>
              <w:marRight w:val="0"/>
              <w:marTop w:val="0"/>
              <w:marBottom w:val="0"/>
              <w:divBdr>
                <w:top w:val="none" w:sz="0" w:space="0" w:color="auto"/>
                <w:left w:val="none" w:sz="0" w:space="0" w:color="auto"/>
                <w:bottom w:val="none" w:sz="0" w:space="0" w:color="auto"/>
                <w:right w:val="none" w:sz="0" w:space="0" w:color="auto"/>
              </w:divBdr>
            </w:div>
          </w:divsChild>
        </w:div>
        <w:div w:id="1099065655">
          <w:marLeft w:val="0"/>
          <w:marRight w:val="0"/>
          <w:marTop w:val="0"/>
          <w:marBottom w:val="0"/>
          <w:divBdr>
            <w:top w:val="none" w:sz="0" w:space="0" w:color="auto"/>
            <w:left w:val="none" w:sz="0" w:space="0" w:color="auto"/>
            <w:bottom w:val="none" w:sz="0" w:space="0" w:color="auto"/>
            <w:right w:val="none" w:sz="0" w:space="0" w:color="auto"/>
          </w:divBdr>
          <w:divsChild>
            <w:div w:id="670722000">
              <w:marLeft w:val="0"/>
              <w:marRight w:val="0"/>
              <w:marTop w:val="0"/>
              <w:marBottom w:val="0"/>
              <w:divBdr>
                <w:top w:val="none" w:sz="0" w:space="0" w:color="auto"/>
                <w:left w:val="none" w:sz="0" w:space="0" w:color="auto"/>
                <w:bottom w:val="none" w:sz="0" w:space="0" w:color="auto"/>
                <w:right w:val="none" w:sz="0" w:space="0" w:color="auto"/>
              </w:divBdr>
            </w:div>
          </w:divsChild>
        </w:div>
        <w:div w:id="1105269184">
          <w:marLeft w:val="0"/>
          <w:marRight w:val="0"/>
          <w:marTop w:val="0"/>
          <w:marBottom w:val="0"/>
          <w:divBdr>
            <w:top w:val="none" w:sz="0" w:space="0" w:color="auto"/>
            <w:left w:val="none" w:sz="0" w:space="0" w:color="auto"/>
            <w:bottom w:val="none" w:sz="0" w:space="0" w:color="auto"/>
            <w:right w:val="none" w:sz="0" w:space="0" w:color="auto"/>
          </w:divBdr>
          <w:divsChild>
            <w:div w:id="1585259561">
              <w:marLeft w:val="0"/>
              <w:marRight w:val="0"/>
              <w:marTop w:val="0"/>
              <w:marBottom w:val="0"/>
              <w:divBdr>
                <w:top w:val="none" w:sz="0" w:space="0" w:color="auto"/>
                <w:left w:val="none" w:sz="0" w:space="0" w:color="auto"/>
                <w:bottom w:val="none" w:sz="0" w:space="0" w:color="auto"/>
                <w:right w:val="none" w:sz="0" w:space="0" w:color="auto"/>
              </w:divBdr>
            </w:div>
          </w:divsChild>
        </w:div>
        <w:div w:id="1117874635">
          <w:marLeft w:val="0"/>
          <w:marRight w:val="0"/>
          <w:marTop w:val="0"/>
          <w:marBottom w:val="0"/>
          <w:divBdr>
            <w:top w:val="none" w:sz="0" w:space="0" w:color="auto"/>
            <w:left w:val="none" w:sz="0" w:space="0" w:color="auto"/>
            <w:bottom w:val="none" w:sz="0" w:space="0" w:color="auto"/>
            <w:right w:val="none" w:sz="0" w:space="0" w:color="auto"/>
          </w:divBdr>
          <w:divsChild>
            <w:div w:id="2112309335">
              <w:marLeft w:val="0"/>
              <w:marRight w:val="0"/>
              <w:marTop w:val="0"/>
              <w:marBottom w:val="0"/>
              <w:divBdr>
                <w:top w:val="none" w:sz="0" w:space="0" w:color="auto"/>
                <w:left w:val="none" w:sz="0" w:space="0" w:color="auto"/>
                <w:bottom w:val="none" w:sz="0" w:space="0" w:color="auto"/>
                <w:right w:val="none" w:sz="0" w:space="0" w:color="auto"/>
              </w:divBdr>
            </w:div>
          </w:divsChild>
        </w:div>
        <w:div w:id="1118061822">
          <w:marLeft w:val="0"/>
          <w:marRight w:val="0"/>
          <w:marTop w:val="0"/>
          <w:marBottom w:val="0"/>
          <w:divBdr>
            <w:top w:val="none" w:sz="0" w:space="0" w:color="auto"/>
            <w:left w:val="none" w:sz="0" w:space="0" w:color="auto"/>
            <w:bottom w:val="none" w:sz="0" w:space="0" w:color="auto"/>
            <w:right w:val="none" w:sz="0" w:space="0" w:color="auto"/>
          </w:divBdr>
          <w:divsChild>
            <w:div w:id="104426879">
              <w:marLeft w:val="0"/>
              <w:marRight w:val="0"/>
              <w:marTop w:val="0"/>
              <w:marBottom w:val="0"/>
              <w:divBdr>
                <w:top w:val="none" w:sz="0" w:space="0" w:color="auto"/>
                <w:left w:val="none" w:sz="0" w:space="0" w:color="auto"/>
                <w:bottom w:val="none" w:sz="0" w:space="0" w:color="auto"/>
                <w:right w:val="none" w:sz="0" w:space="0" w:color="auto"/>
              </w:divBdr>
            </w:div>
          </w:divsChild>
        </w:div>
        <w:div w:id="1124692511">
          <w:marLeft w:val="0"/>
          <w:marRight w:val="0"/>
          <w:marTop w:val="0"/>
          <w:marBottom w:val="0"/>
          <w:divBdr>
            <w:top w:val="none" w:sz="0" w:space="0" w:color="auto"/>
            <w:left w:val="none" w:sz="0" w:space="0" w:color="auto"/>
            <w:bottom w:val="none" w:sz="0" w:space="0" w:color="auto"/>
            <w:right w:val="none" w:sz="0" w:space="0" w:color="auto"/>
          </w:divBdr>
          <w:divsChild>
            <w:div w:id="678581699">
              <w:marLeft w:val="0"/>
              <w:marRight w:val="0"/>
              <w:marTop w:val="0"/>
              <w:marBottom w:val="0"/>
              <w:divBdr>
                <w:top w:val="none" w:sz="0" w:space="0" w:color="auto"/>
                <w:left w:val="none" w:sz="0" w:space="0" w:color="auto"/>
                <w:bottom w:val="none" w:sz="0" w:space="0" w:color="auto"/>
                <w:right w:val="none" w:sz="0" w:space="0" w:color="auto"/>
              </w:divBdr>
            </w:div>
          </w:divsChild>
        </w:div>
        <w:div w:id="1126656920">
          <w:marLeft w:val="0"/>
          <w:marRight w:val="0"/>
          <w:marTop w:val="0"/>
          <w:marBottom w:val="0"/>
          <w:divBdr>
            <w:top w:val="none" w:sz="0" w:space="0" w:color="auto"/>
            <w:left w:val="none" w:sz="0" w:space="0" w:color="auto"/>
            <w:bottom w:val="none" w:sz="0" w:space="0" w:color="auto"/>
            <w:right w:val="none" w:sz="0" w:space="0" w:color="auto"/>
          </w:divBdr>
          <w:divsChild>
            <w:div w:id="1057707122">
              <w:marLeft w:val="0"/>
              <w:marRight w:val="0"/>
              <w:marTop w:val="0"/>
              <w:marBottom w:val="0"/>
              <w:divBdr>
                <w:top w:val="none" w:sz="0" w:space="0" w:color="auto"/>
                <w:left w:val="none" w:sz="0" w:space="0" w:color="auto"/>
                <w:bottom w:val="none" w:sz="0" w:space="0" w:color="auto"/>
                <w:right w:val="none" w:sz="0" w:space="0" w:color="auto"/>
              </w:divBdr>
            </w:div>
            <w:div w:id="1232274928">
              <w:marLeft w:val="0"/>
              <w:marRight w:val="0"/>
              <w:marTop w:val="0"/>
              <w:marBottom w:val="0"/>
              <w:divBdr>
                <w:top w:val="none" w:sz="0" w:space="0" w:color="auto"/>
                <w:left w:val="none" w:sz="0" w:space="0" w:color="auto"/>
                <w:bottom w:val="none" w:sz="0" w:space="0" w:color="auto"/>
                <w:right w:val="none" w:sz="0" w:space="0" w:color="auto"/>
              </w:divBdr>
            </w:div>
          </w:divsChild>
        </w:div>
        <w:div w:id="1132752158">
          <w:marLeft w:val="0"/>
          <w:marRight w:val="0"/>
          <w:marTop w:val="0"/>
          <w:marBottom w:val="0"/>
          <w:divBdr>
            <w:top w:val="none" w:sz="0" w:space="0" w:color="auto"/>
            <w:left w:val="none" w:sz="0" w:space="0" w:color="auto"/>
            <w:bottom w:val="none" w:sz="0" w:space="0" w:color="auto"/>
            <w:right w:val="none" w:sz="0" w:space="0" w:color="auto"/>
          </w:divBdr>
          <w:divsChild>
            <w:div w:id="513543744">
              <w:marLeft w:val="0"/>
              <w:marRight w:val="0"/>
              <w:marTop w:val="0"/>
              <w:marBottom w:val="0"/>
              <w:divBdr>
                <w:top w:val="none" w:sz="0" w:space="0" w:color="auto"/>
                <w:left w:val="none" w:sz="0" w:space="0" w:color="auto"/>
                <w:bottom w:val="none" w:sz="0" w:space="0" w:color="auto"/>
                <w:right w:val="none" w:sz="0" w:space="0" w:color="auto"/>
              </w:divBdr>
            </w:div>
          </w:divsChild>
        </w:div>
        <w:div w:id="1134329053">
          <w:marLeft w:val="0"/>
          <w:marRight w:val="0"/>
          <w:marTop w:val="0"/>
          <w:marBottom w:val="0"/>
          <w:divBdr>
            <w:top w:val="none" w:sz="0" w:space="0" w:color="auto"/>
            <w:left w:val="none" w:sz="0" w:space="0" w:color="auto"/>
            <w:bottom w:val="none" w:sz="0" w:space="0" w:color="auto"/>
            <w:right w:val="none" w:sz="0" w:space="0" w:color="auto"/>
          </w:divBdr>
          <w:divsChild>
            <w:div w:id="362438127">
              <w:marLeft w:val="0"/>
              <w:marRight w:val="0"/>
              <w:marTop w:val="0"/>
              <w:marBottom w:val="0"/>
              <w:divBdr>
                <w:top w:val="none" w:sz="0" w:space="0" w:color="auto"/>
                <w:left w:val="none" w:sz="0" w:space="0" w:color="auto"/>
                <w:bottom w:val="none" w:sz="0" w:space="0" w:color="auto"/>
                <w:right w:val="none" w:sz="0" w:space="0" w:color="auto"/>
              </w:divBdr>
            </w:div>
          </w:divsChild>
        </w:div>
        <w:div w:id="1135492780">
          <w:marLeft w:val="0"/>
          <w:marRight w:val="0"/>
          <w:marTop w:val="0"/>
          <w:marBottom w:val="0"/>
          <w:divBdr>
            <w:top w:val="none" w:sz="0" w:space="0" w:color="auto"/>
            <w:left w:val="none" w:sz="0" w:space="0" w:color="auto"/>
            <w:bottom w:val="none" w:sz="0" w:space="0" w:color="auto"/>
            <w:right w:val="none" w:sz="0" w:space="0" w:color="auto"/>
          </w:divBdr>
          <w:divsChild>
            <w:div w:id="632902964">
              <w:marLeft w:val="0"/>
              <w:marRight w:val="0"/>
              <w:marTop w:val="0"/>
              <w:marBottom w:val="0"/>
              <w:divBdr>
                <w:top w:val="none" w:sz="0" w:space="0" w:color="auto"/>
                <w:left w:val="none" w:sz="0" w:space="0" w:color="auto"/>
                <w:bottom w:val="none" w:sz="0" w:space="0" w:color="auto"/>
                <w:right w:val="none" w:sz="0" w:space="0" w:color="auto"/>
              </w:divBdr>
            </w:div>
          </w:divsChild>
        </w:div>
        <w:div w:id="1136146895">
          <w:marLeft w:val="0"/>
          <w:marRight w:val="0"/>
          <w:marTop w:val="0"/>
          <w:marBottom w:val="0"/>
          <w:divBdr>
            <w:top w:val="none" w:sz="0" w:space="0" w:color="auto"/>
            <w:left w:val="none" w:sz="0" w:space="0" w:color="auto"/>
            <w:bottom w:val="none" w:sz="0" w:space="0" w:color="auto"/>
            <w:right w:val="none" w:sz="0" w:space="0" w:color="auto"/>
          </w:divBdr>
          <w:divsChild>
            <w:div w:id="466777248">
              <w:marLeft w:val="0"/>
              <w:marRight w:val="0"/>
              <w:marTop w:val="0"/>
              <w:marBottom w:val="0"/>
              <w:divBdr>
                <w:top w:val="none" w:sz="0" w:space="0" w:color="auto"/>
                <w:left w:val="none" w:sz="0" w:space="0" w:color="auto"/>
                <w:bottom w:val="none" w:sz="0" w:space="0" w:color="auto"/>
                <w:right w:val="none" w:sz="0" w:space="0" w:color="auto"/>
              </w:divBdr>
            </w:div>
          </w:divsChild>
        </w:div>
        <w:div w:id="1136800322">
          <w:marLeft w:val="0"/>
          <w:marRight w:val="0"/>
          <w:marTop w:val="0"/>
          <w:marBottom w:val="0"/>
          <w:divBdr>
            <w:top w:val="none" w:sz="0" w:space="0" w:color="auto"/>
            <w:left w:val="none" w:sz="0" w:space="0" w:color="auto"/>
            <w:bottom w:val="none" w:sz="0" w:space="0" w:color="auto"/>
            <w:right w:val="none" w:sz="0" w:space="0" w:color="auto"/>
          </w:divBdr>
          <w:divsChild>
            <w:div w:id="1928266280">
              <w:marLeft w:val="0"/>
              <w:marRight w:val="0"/>
              <w:marTop w:val="0"/>
              <w:marBottom w:val="0"/>
              <w:divBdr>
                <w:top w:val="none" w:sz="0" w:space="0" w:color="auto"/>
                <w:left w:val="none" w:sz="0" w:space="0" w:color="auto"/>
                <w:bottom w:val="none" w:sz="0" w:space="0" w:color="auto"/>
                <w:right w:val="none" w:sz="0" w:space="0" w:color="auto"/>
              </w:divBdr>
            </w:div>
          </w:divsChild>
        </w:div>
        <w:div w:id="1150093966">
          <w:marLeft w:val="0"/>
          <w:marRight w:val="0"/>
          <w:marTop w:val="0"/>
          <w:marBottom w:val="0"/>
          <w:divBdr>
            <w:top w:val="none" w:sz="0" w:space="0" w:color="auto"/>
            <w:left w:val="none" w:sz="0" w:space="0" w:color="auto"/>
            <w:bottom w:val="none" w:sz="0" w:space="0" w:color="auto"/>
            <w:right w:val="none" w:sz="0" w:space="0" w:color="auto"/>
          </w:divBdr>
          <w:divsChild>
            <w:div w:id="216166429">
              <w:marLeft w:val="0"/>
              <w:marRight w:val="0"/>
              <w:marTop w:val="0"/>
              <w:marBottom w:val="0"/>
              <w:divBdr>
                <w:top w:val="none" w:sz="0" w:space="0" w:color="auto"/>
                <w:left w:val="none" w:sz="0" w:space="0" w:color="auto"/>
                <w:bottom w:val="none" w:sz="0" w:space="0" w:color="auto"/>
                <w:right w:val="none" w:sz="0" w:space="0" w:color="auto"/>
              </w:divBdr>
            </w:div>
          </w:divsChild>
        </w:div>
        <w:div w:id="1151756514">
          <w:marLeft w:val="0"/>
          <w:marRight w:val="0"/>
          <w:marTop w:val="0"/>
          <w:marBottom w:val="0"/>
          <w:divBdr>
            <w:top w:val="none" w:sz="0" w:space="0" w:color="auto"/>
            <w:left w:val="none" w:sz="0" w:space="0" w:color="auto"/>
            <w:bottom w:val="none" w:sz="0" w:space="0" w:color="auto"/>
            <w:right w:val="none" w:sz="0" w:space="0" w:color="auto"/>
          </w:divBdr>
          <w:divsChild>
            <w:div w:id="1431317702">
              <w:marLeft w:val="0"/>
              <w:marRight w:val="0"/>
              <w:marTop w:val="0"/>
              <w:marBottom w:val="0"/>
              <w:divBdr>
                <w:top w:val="none" w:sz="0" w:space="0" w:color="auto"/>
                <w:left w:val="none" w:sz="0" w:space="0" w:color="auto"/>
                <w:bottom w:val="none" w:sz="0" w:space="0" w:color="auto"/>
                <w:right w:val="none" w:sz="0" w:space="0" w:color="auto"/>
              </w:divBdr>
            </w:div>
          </w:divsChild>
        </w:div>
        <w:div w:id="1156067769">
          <w:marLeft w:val="0"/>
          <w:marRight w:val="0"/>
          <w:marTop w:val="0"/>
          <w:marBottom w:val="0"/>
          <w:divBdr>
            <w:top w:val="none" w:sz="0" w:space="0" w:color="auto"/>
            <w:left w:val="none" w:sz="0" w:space="0" w:color="auto"/>
            <w:bottom w:val="none" w:sz="0" w:space="0" w:color="auto"/>
            <w:right w:val="none" w:sz="0" w:space="0" w:color="auto"/>
          </w:divBdr>
          <w:divsChild>
            <w:div w:id="1376077781">
              <w:marLeft w:val="0"/>
              <w:marRight w:val="0"/>
              <w:marTop w:val="0"/>
              <w:marBottom w:val="0"/>
              <w:divBdr>
                <w:top w:val="none" w:sz="0" w:space="0" w:color="auto"/>
                <w:left w:val="none" w:sz="0" w:space="0" w:color="auto"/>
                <w:bottom w:val="none" w:sz="0" w:space="0" w:color="auto"/>
                <w:right w:val="none" w:sz="0" w:space="0" w:color="auto"/>
              </w:divBdr>
            </w:div>
          </w:divsChild>
        </w:div>
        <w:div w:id="1169559508">
          <w:marLeft w:val="0"/>
          <w:marRight w:val="0"/>
          <w:marTop w:val="0"/>
          <w:marBottom w:val="0"/>
          <w:divBdr>
            <w:top w:val="none" w:sz="0" w:space="0" w:color="auto"/>
            <w:left w:val="none" w:sz="0" w:space="0" w:color="auto"/>
            <w:bottom w:val="none" w:sz="0" w:space="0" w:color="auto"/>
            <w:right w:val="none" w:sz="0" w:space="0" w:color="auto"/>
          </w:divBdr>
          <w:divsChild>
            <w:div w:id="577518855">
              <w:marLeft w:val="0"/>
              <w:marRight w:val="0"/>
              <w:marTop w:val="0"/>
              <w:marBottom w:val="0"/>
              <w:divBdr>
                <w:top w:val="none" w:sz="0" w:space="0" w:color="auto"/>
                <w:left w:val="none" w:sz="0" w:space="0" w:color="auto"/>
                <w:bottom w:val="none" w:sz="0" w:space="0" w:color="auto"/>
                <w:right w:val="none" w:sz="0" w:space="0" w:color="auto"/>
              </w:divBdr>
            </w:div>
          </w:divsChild>
        </w:div>
        <w:div w:id="1182823044">
          <w:marLeft w:val="0"/>
          <w:marRight w:val="0"/>
          <w:marTop w:val="0"/>
          <w:marBottom w:val="0"/>
          <w:divBdr>
            <w:top w:val="none" w:sz="0" w:space="0" w:color="auto"/>
            <w:left w:val="none" w:sz="0" w:space="0" w:color="auto"/>
            <w:bottom w:val="none" w:sz="0" w:space="0" w:color="auto"/>
            <w:right w:val="none" w:sz="0" w:space="0" w:color="auto"/>
          </w:divBdr>
          <w:divsChild>
            <w:div w:id="797383654">
              <w:marLeft w:val="0"/>
              <w:marRight w:val="0"/>
              <w:marTop w:val="0"/>
              <w:marBottom w:val="0"/>
              <w:divBdr>
                <w:top w:val="none" w:sz="0" w:space="0" w:color="auto"/>
                <w:left w:val="none" w:sz="0" w:space="0" w:color="auto"/>
                <w:bottom w:val="none" w:sz="0" w:space="0" w:color="auto"/>
                <w:right w:val="none" w:sz="0" w:space="0" w:color="auto"/>
              </w:divBdr>
            </w:div>
          </w:divsChild>
        </w:div>
        <w:div w:id="1185024796">
          <w:marLeft w:val="0"/>
          <w:marRight w:val="0"/>
          <w:marTop w:val="0"/>
          <w:marBottom w:val="0"/>
          <w:divBdr>
            <w:top w:val="none" w:sz="0" w:space="0" w:color="auto"/>
            <w:left w:val="none" w:sz="0" w:space="0" w:color="auto"/>
            <w:bottom w:val="none" w:sz="0" w:space="0" w:color="auto"/>
            <w:right w:val="none" w:sz="0" w:space="0" w:color="auto"/>
          </w:divBdr>
          <w:divsChild>
            <w:div w:id="114568147">
              <w:marLeft w:val="0"/>
              <w:marRight w:val="0"/>
              <w:marTop w:val="0"/>
              <w:marBottom w:val="0"/>
              <w:divBdr>
                <w:top w:val="none" w:sz="0" w:space="0" w:color="auto"/>
                <w:left w:val="none" w:sz="0" w:space="0" w:color="auto"/>
                <w:bottom w:val="none" w:sz="0" w:space="0" w:color="auto"/>
                <w:right w:val="none" w:sz="0" w:space="0" w:color="auto"/>
              </w:divBdr>
            </w:div>
          </w:divsChild>
        </w:div>
        <w:div w:id="1196696950">
          <w:marLeft w:val="0"/>
          <w:marRight w:val="0"/>
          <w:marTop w:val="0"/>
          <w:marBottom w:val="0"/>
          <w:divBdr>
            <w:top w:val="none" w:sz="0" w:space="0" w:color="auto"/>
            <w:left w:val="none" w:sz="0" w:space="0" w:color="auto"/>
            <w:bottom w:val="none" w:sz="0" w:space="0" w:color="auto"/>
            <w:right w:val="none" w:sz="0" w:space="0" w:color="auto"/>
          </w:divBdr>
          <w:divsChild>
            <w:div w:id="12733543">
              <w:marLeft w:val="0"/>
              <w:marRight w:val="0"/>
              <w:marTop w:val="0"/>
              <w:marBottom w:val="0"/>
              <w:divBdr>
                <w:top w:val="none" w:sz="0" w:space="0" w:color="auto"/>
                <w:left w:val="none" w:sz="0" w:space="0" w:color="auto"/>
                <w:bottom w:val="none" w:sz="0" w:space="0" w:color="auto"/>
                <w:right w:val="none" w:sz="0" w:space="0" w:color="auto"/>
              </w:divBdr>
            </w:div>
            <w:div w:id="817961804">
              <w:marLeft w:val="0"/>
              <w:marRight w:val="0"/>
              <w:marTop w:val="0"/>
              <w:marBottom w:val="0"/>
              <w:divBdr>
                <w:top w:val="none" w:sz="0" w:space="0" w:color="auto"/>
                <w:left w:val="none" w:sz="0" w:space="0" w:color="auto"/>
                <w:bottom w:val="none" w:sz="0" w:space="0" w:color="auto"/>
                <w:right w:val="none" w:sz="0" w:space="0" w:color="auto"/>
              </w:divBdr>
            </w:div>
          </w:divsChild>
        </w:div>
        <w:div w:id="1199856636">
          <w:marLeft w:val="0"/>
          <w:marRight w:val="0"/>
          <w:marTop w:val="0"/>
          <w:marBottom w:val="0"/>
          <w:divBdr>
            <w:top w:val="none" w:sz="0" w:space="0" w:color="auto"/>
            <w:left w:val="none" w:sz="0" w:space="0" w:color="auto"/>
            <w:bottom w:val="none" w:sz="0" w:space="0" w:color="auto"/>
            <w:right w:val="none" w:sz="0" w:space="0" w:color="auto"/>
          </w:divBdr>
          <w:divsChild>
            <w:div w:id="446238640">
              <w:marLeft w:val="0"/>
              <w:marRight w:val="0"/>
              <w:marTop w:val="0"/>
              <w:marBottom w:val="0"/>
              <w:divBdr>
                <w:top w:val="none" w:sz="0" w:space="0" w:color="auto"/>
                <w:left w:val="none" w:sz="0" w:space="0" w:color="auto"/>
                <w:bottom w:val="none" w:sz="0" w:space="0" w:color="auto"/>
                <w:right w:val="none" w:sz="0" w:space="0" w:color="auto"/>
              </w:divBdr>
            </w:div>
            <w:div w:id="1635938901">
              <w:marLeft w:val="0"/>
              <w:marRight w:val="0"/>
              <w:marTop w:val="0"/>
              <w:marBottom w:val="0"/>
              <w:divBdr>
                <w:top w:val="none" w:sz="0" w:space="0" w:color="auto"/>
                <w:left w:val="none" w:sz="0" w:space="0" w:color="auto"/>
                <w:bottom w:val="none" w:sz="0" w:space="0" w:color="auto"/>
                <w:right w:val="none" w:sz="0" w:space="0" w:color="auto"/>
              </w:divBdr>
            </w:div>
          </w:divsChild>
        </w:div>
        <w:div w:id="1202281171">
          <w:marLeft w:val="0"/>
          <w:marRight w:val="0"/>
          <w:marTop w:val="0"/>
          <w:marBottom w:val="0"/>
          <w:divBdr>
            <w:top w:val="none" w:sz="0" w:space="0" w:color="auto"/>
            <w:left w:val="none" w:sz="0" w:space="0" w:color="auto"/>
            <w:bottom w:val="none" w:sz="0" w:space="0" w:color="auto"/>
            <w:right w:val="none" w:sz="0" w:space="0" w:color="auto"/>
          </w:divBdr>
          <w:divsChild>
            <w:div w:id="420415524">
              <w:marLeft w:val="0"/>
              <w:marRight w:val="0"/>
              <w:marTop w:val="0"/>
              <w:marBottom w:val="0"/>
              <w:divBdr>
                <w:top w:val="none" w:sz="0" w:space="0" w:color="auto"/>
                <w:left w:val="none" w:sz="0" w:space="0" w:color="auto"/>
                <w:bottom w:val="none" w:sz="0" w:space="0" w:color="auto"/>
                <w:right w:val="none" w:sz="0" w:space="0" w:color="auto"/>
              </w:divBdr>
            </w:div>
          </w:divsChild>
        </w:div>
        <w:div w:id="1204440643">
          <w:marLeft w:val="0"/>
          <w:marRight w:val="0"/>
          <w:marTop w:val="0"/>
          <w:marBottom w:val="0"/>
          <w:divBdr>
            <w:top w:val="none" w:sz="0" w:space="0" w:color="auto"/>
            <w:left w:val="none" w:sz="0" w:space="0" w:color="auto"/>
            <w:bottom w:val="none" w:sz="0" w:space="0" w:color="auto"/>
            <w:right w:val="none" w:sz="0" w:space="0" w:color="auto"/>
          </w:divBdr>
          <w:divsChild>
            <w:div w:id="288053563">
              <w:marLeft w:val="0"/>
              <w:marRight w:val="0"/>
              <w:marTop w:val="0"/>
              <w:marBottom w:val="0"/>
              <w:divBdr>
                <w:top w:val="none" w:sz="0" w:space="0" w:color="auto"/>
                <w:left w:val="none" w:sz="0" w:space="0" w:color="auto"/>
                <w:bottom w:val="none" w:sz="0" w:space="0" w:color="auto"/>
                <w:right w:val="none" w:sz="0" w:space="0" w:color="auto"/>
              </w:divBdr>
            </w:div>
          </w:divsChild>
        </w:div>
        <w:div w:id="1210804011">
          <w:marLeft w:val="0"/>
          <w:marRight w:val="0"/>
          <w:marTop w:val="0"/>
          <w:marBottom w:val="0"/>
          <w:divBdr>
            <w:top w:val="none" w:sz="0" w:space="0" w:color="auto"/>
            <w:left w:val="none" w:sz="0" w:space="0" w:color="auto"/>
            <w:bottom w:val="none" w:sz="0" w:space="0" w:color="auto"/>
            <w:right w:val="none" w:sz="0" w:space="0" w:color="auto"/>
          </w:divBdr>
          <w:divsChild>
            <w:div w:id="872616780">
              <w:marLeft w:val="0"/>
              <w:marRight w:val="0"/>
              <w:marTop w:val="0"/>
              <w:marBottom w:val="0"/>
              <w:divBdr>
                <w:top w:val="none" w:sz="0" w:space="0" w:color="auto"/>
                <w:left w:val="none" w:sz="0" w:space="0" w:color="auto"/>
                <w:bottom w:val="none" w:sz="0" w:space="0" w:color="auto"/>
                <w:right w:val="none" w:sz="0" w:space="0" w:color="auto"/>
              </w:divBdr>
            </w:div>
          </w:divsChild>
        </w:div>
        <w:div w:id="1220676347">
          <w:marLeft w:val="0"/>
          <w:marRight w:val="0"/>
          <w:marTop w:val="0"/>
          <w:marBottom w:val="0"/>
          <w:divBdr>
            <w:top w:val="none" w:sz="0" w:space="0" w:color="auto"/>
            <w:left w:val="none" w:sz="0" w:space="0" w:color="auto"/>
            <w:bottom w:val="none" w:sz="0" w:space="0" w:color="auto"/>
            <w:right w:val="none" w:sz="0" w:space="0" w:color="auto"/>
          </w:divBdr>
          <w:divsChild>
            <w:div w:id="305744220">
              <w:marLeft w:val="0"/>
              <w:marRight w:val="0"/>
              <w:marTop w:val="0"/>
              <w:marBottom w:val="0"/>
              <w:divBdr>
                <w:top w:val="none" w:sz="0" w:space="0" w:color="auto"/>
                <w:left w:val="none" w:sz="0" w:space="0" w:color="auto"/>
                <w:bottom w:val="none" w:sz="0" w:space="0" w:color="auto"/>
                <w:right w:val="none" w:sz="0" w:space="0" w:color="auto"/>
              </w:divBdr>
            </w:div>
            <w:div w:id="1574504707">
              <w:marLeft w:val="0"/>
              <w:marRight w:val="0"/>
              <w:marTop w:val="0"/>
              <w:marBottom w:val="0"/>
              <w:divBdr>
                <w:top w:val="none" w:sz="0" w:space="0" w:color="auto"/>
                <w:left w:val="none" w:sz="0" w:space="0" w:color="auto"/>
                <w:bottom w:val="none" w:sz="0" w:space="0" w:color="auto"/>
                <w:right w:val="none" w:sz="0" w:space="0" w:color="auto"/>
              </w:divBdr>
            </w:div>
          </w:divsChild>
        </w:div>
        <w:div w:id="1222983907">
          <w:marLeft w:val="0"/>
          <w:marRight w:val="0"/>
          <w:marTop w:val="0"/>
          <w:marBottom w:val="0"/>
          <w:divBdr>
            <w:top w:val="none" w:sz="0" w:space="0" w:color="auto"/>
            <w:left w:val="none" w:sz="0" w:space="0" w:color="auto"/>
            <w:bottom w:val="none" w:sz="0" w:space="0" w:color="auto"/>
            <w:right w:val="none" w:sz="0" w:space="0" w:color="auto"/>
          </w:divBdr>
          <w:divsChild>
            <w:div w:id="1106459010">
              <w:marLeft w:val="0"/>
              <w:marRight w:val="0"/>
              <w:marTop w:val="0"/>
              <w:marBottom w:val="0"/>
              <w:divBdr>
                <w:top w:val="none" w:sz="0" w:space="0" w:color="auto"/>
                <w:left w:val="none" w:sz="0" w:space="0" w:color="auto"/>
                <w:bottom w:val="none" w:sz="0" w:space="0" w:color="auto"/>
                <w:right w:val="none" w:sz="0" w:space="0" w:color="auto"/>
              </w:divBdr>
            </w:div>
          </w:divsChild>
        </w:div>
        <w:div w:id="1223952603">
          <w:marLeft w:val="0"/>
          <w:marRight w:val="0"/>
          <w:marTop w:val="0"/>
          <w:marBottom w:val="0"/>
          <w:divBdr>
            <w:top w:val="none" w:sz="0" w:space="0" w:color="auto"/>
            <w:left w:val="none" w:sz="0" w:space="0" w:color="auto"/>
            <w:bottom w:val="none" w:sz="0" w:space="0" w:color="auto"/>
            <w:right w:val="none" w:sz="0" w:space="0" w:color="auto"/>
          </w:divBdr>
          <w:divsChild>
            <w:div w:id="1703434378">
              <w:marLeft w:val="0"/>
              <w:marRight w:val="0"/>
              <w:marTop w:val="0"/>
              <w:marBottom w:val="0"/>
              <w:divBdr>
                <w:top w:val="none" w:sz="0" w:space="0" w:color="auto"/>
                <w:left w:val="none" w:sz="0" w:space="0" w:color="auto"/>
                <w:bottom w:val="none" w:sz="0" w:space="0" w:color="auto"/>
                <w:right w:val="none" w:sz="0" w:space="0" w:color="auto"/>
              </w:divBdr>
            </w:div>
          </w:divsChild>
        </w:div>
        <w:div w:id="1224096431">
          <w:marLeft w:val="0"/>
          <w:marRight w:val="0"/>
          <w:marTop w:val="0"/>
          <w:marBottom w:val="0"/>
          <w:divBdr>
            <w:top w:val="none" w:sz="0" w:space="0" w:color="auto"/>
            <w:left w:val="none" w:sz="0" w:space="0" w:color="auto"/>
            <w:bottom w:val="none" w:sz="0" w:space="0" w:color="auto"/>
            <w:right w:val="none" w:sz="0" w:space="0" w:color="auto"/>
          </w:divBdr>
          <w:divsChild>
            <w:div w:id="2110463063">
              <w:marLeft w:val="0"/>
              <w:marRight w:val="0"/>
              <w:marTop w:val="0"/>
              <w:marBottom w:val="0"/>
              <w:divBdr>
                <w:top w:val="none" w:sz="0" w:space="0" w:color="auto"/>
                <w:left w:val="none" w:sz="0" w:space="0" w:color="auto"/>
                <w:bottom w:val="none" w:sz="0" w:space="0" w:color="auto"/>
                <w:right w:val="none" w:sz="0" w:space="0" w:color="auto"/>
              </w:divBdr>
            </w:div>
          </w:divsChild>
        </w:div>
        <w:div w:id="1226259467">
          <w:marLeft w:val="0"/>
          <w:marRight w:val="0"/>
          <w:marTop w:val="0"/>
          <w:marBottom w:val="0"/>
          <w:divBdr>
            <w:top w:val="none" w:sz="0" w:space="0" w:color="auto"/>
            <w:left w:val="none" w:sz="0" w:space="0" w:color="auto"/>
            <w:bottom w:val="none" w:sz="0" w:space="0" w:color="auto"/>
            <w:right w:val="none" w:sz="0" w:space="0" w:color="auto"/>
          </w:divBdr>
          <w:divsChild>
            <w:div w:id="287667377">
              <w:marLeft w:val="0"/>
              <w:marRight w:val="0"/>
              <w:marTop w:val="0"/>
              <w:marBottom w:val="0"/>
              <w:divBdr>
                <w:top w:val="none" w:sz="0" w:space="0" w:color="auto"/>
                <w:left w:val="none" w:sz="0" w:space="0" w:color="auto"/>
                <w:bottom w:val="none" w:sz="0" w:space="0" w:color="auto"/>
                <w:right w:val="none" w:sz="0" w:space="0" w:color="auto"/>
              </w:divBdr>
            </w:div>
          </w:divsChild>
        </w:div>
        <w:div w:id="1226993320">
          <w:marLeft w:val="0"/>
          <w:marRight w:val="0"/>
          <w:marTop w:val="0"/>
          <w:marBottom w:val="0"/>
          <w:divBdr>
            <w:top w:val="none" w:sz="0" w:space="0" w:color="auto"/>
            <w:left w:val="none" w:sz="0" w:space="0" w:color="auto"/>
            <w:bottom w:val="none" w:sz="0" w:space="0" w:color="auto"/>
            <w:right w:val="none" w:sz="0" w:space="0" w:color="auto"/>
          </w:divBdr>
          <w:divsChild>
            <w:div w:id="1438208494">
              <w:marLeft w:val="0"/>
              <w:marRight w:val="0"/>
              <w:marTop w:val="0"/>
              <w:marBottom w:val="0"/>
              <w:divBdr>
                <w:top w:val="none" w:sz="0" w:space="0" w:color="auto"/>
                <w:left w:val="none" w:sz="0" w:space="0" w:color="auto"/>
                <w:bottom w:val="none" w:sz="0" w:space="0" w:color="auto"/>
                <w:right w:val="none" w:sz="0" w:space="0" w:color="auto"/>
              </w:divBdr>
            </w:div>
          </w:divsChild>
        </w:div>
        <w:div w:id="1233395340">
          <w:marLeft w:val="0"/>
          <w:marRight w:val="0"/>
          <w:marTop w:val="0"/>
          <w:marBottom w:val="0"/>
          <w:divBdr>
            <w:top w:val="none" w:sz="0" w:space="0" w:color="auto"/>
            <w:left w:val="none" w:sz="0" w:space="0" w:color="auto"/>
            <w:bottom w:val="none" w:sz="0" w:space="0" w:color="auto"/>
            <w:right w:val="none" w:sz="0" w:space="0" w:color="auto"/>
          </w:divBdr>
          <w:divsChild>
            <w:div w:id="471021787">
              <w:marLeft w:val="0"/>
              <w:marRight w:val="0"/>
              <w:marTop w:val="0"/>
              <w:marBottom w:val="0"/>
              <w:divBdr>
                <w:top w:val="none" w:sz="0" w:space="0" w:color="auto"/>
                <w:left w:val="none" w:sz="0" w:space="0" w:color="auto"/>
                <w:bottom w:val="none" w:sz="0" w:space="0" w:color="auto"/>
                <w:right w:val="none" w:sz="0" w:space="0" w:color="auto"/>
              </w:divBdr>
            </w:div>
          </w:divsChild>
        </w:div>
        <w:div w:id="1233586454">
          <w:marLeft w:val="0"/>
          <w:marRight w:val="0"/>
          <w:marTop w:val="0"/>
          <w:marBottom w:val="0"/>
          <w:divBdr>
            <w:top w:val="none" w:sz="0" w:space="0" w:color="auto"/>
            <w:left w:val="none" w:sz="0" w:space="0" w:color="auto"/>
            <w:bottom w:val="none" w:sz="0" w:space="0" w:color="auto"/>
            <w:right w:val="none" w:sz="0" w:space="0" w:color="auto"/>
          </w:divBdr>
          <w:divsChild>
            <w:div w:id="355429612">
              <w:marLeft w:val="0"/>
              <w:marRight w:val="0"/>
              <w:marTop w:val="0"/>
              <w:marBottom w:val="0"/>
              <w:divBdr>
                <w:top w:val="none" w:sz="0" w:space="0" w:color="auto"/>
                <w:left w:val="none" w:sz="0" w:space="0" w:color="auto"/>
                <w:bottom w:val="none" w:sz="0" w:space="0" w:color="auto"/>
                <w:right w:val="none" w:sz="0" w:space="0" w:color="auto"/>
              </w:divBdr>
            </w:div>
          </w:divsChild>
        </w:div>
        <w:div w:id="1236552626">
          <w:marLeft w:val="0"/>
          <w:marRight w:val="0"/>
          <w:marTop w:val="0"/>
          <w:marBottom w:val="0"/>
          <w:divBdr>
            <w:top w:val="none" w:sz="0" w:space="0" w:color="auto"/>
            <w:left w:val="none" w:sz="0" w:space="0" w:color="auto"/>
            <w:bottom w:val="none" w:sz="0" w:space="0" w:color="auto"/>
            <w:right w:val="none" w:sz="0" w:space="0" w:color="auto"/>
          </w:divBdr>
          <w:divsChild>
            <w:div w:id="1396195444">
              <w:marLeft w:val="0"/>
              <w:marRight w:val="0"/>
              <w:marTop w:val="0"/>
              <w:marBottom w:val="0"/>
              <w:divBdr>
                <w:top w:val="none" w:sz="0" w:space="0" w:color="auto"/>
                <w:left w:val="none" w:sz="0" w:space="0" w:color="auto"/>
                <w:bottom w:val="none" w:sz="0" w:space="0" w:color="auto"/>
                <w:right w:val="none" w:sz="0" w:space="0" w:color="auto"/>
              </w:divBdr>
            </w:div>
          </w:divsChild>
        </w:div>
        <w:div w:id="1239094607">
          <w:marLeft w:val="0"/>
          <w:marRight w:val="0"/>
          <w:marTop w:val="0"/>
          <w:marBottom w:val="0"/>
          <w:divBdr>
            <w:top w:val="none" w:sz="0" w:space="0" w:color="auto"/>
            <w:left w:val="none" w:sz="0" w:space="0" w:color="auto"/>
            <w:bottom w:val="none" w:sz="0" w:space="0" w:color="auto"/>
            <w:right w:val="none" w:sz="0" w:space="0" w:color="auto"/>
          </w:divBdr>
          <w:divsChild>
            <w:div w:id="1354845004">
              <w:marLeft w:val="0"/>
              <w:marRight w:val="0"/>
              <w:marTop w:val="0"/>
              <w:marBottom w:val="0"/>
              <w:divBdr>
                <w:top w:val="none" w:sz="0" w:space="0" w:color="auto"/>
                <w:left w:val="none" w:sz="0" w:space="0" w:color="auto"/>
                <w:bottom w:val="none" w:sz="0" w:space="0" w:color="auto"/>
                <w:right w:val="none" w:sz="0" w:space="0" w:color="auto"/>
              </w:divBdr>
            </w:div>
          </w:divsChild>
        </w:div>
        <w:div w:id="1244994165">
          <w:marLeft w:val="0"/>
          <w:marRight w:val="0"/>
          <w:marTop w:val="0"/>
          <w:marBottom w:val="0"/>
          <w:divBdr>
            <w:top w:val="none" w:sz="0" w:space="0" w:color="auto"/>
            <w:left w:val="none" w:sz="0" w:space="0" w:color="auto"/>
            <w:bottom w:val="none" w:sz="0" w:space="0" w:color="auto"/>
            <w:right w:val="none" w:sz="0" w:space="0" w:color="auto"/>
          </w:divBdr>
          <w:divsChild>
            <w:div w:id="561529462">
              <w:marLeft w:val="0"/>
              <w:marRight w:val="0"/>
              <w:marTop w:val="0"/>
              <w:marBottom w:val="0"/>
              <w:divBdr>
                <w:top w:val="none" w:sz="0" w:space="0" w:color="auto"/>
                <w:left w:val="none" w:sz="0" w:space="0" w:color="auto"/>
                <w:bottom w:val="none" w:sz="0" w:space="0" w:color="auto"/>
                <w:right w:val="none" w:sz="0" w:space="0" w:color="auto"/>
              </w:divBdr>
            </w:div>
          </w:divsChild>
        </w:div>
        <w:div w:id="1249925953">
          <w:marLeft w:val="0"/>
          <w:marRight w:val="0"/>
          <w:marTop w:val="0"/>
          <w:marBottom w:val="0"/>
          <w:divBdr>
            <w:top w:val="none" w:sz="0" w:space="0" w:color="auto"/>
            <w:left w:val="none" w:sz="0" w:space="0" w:color="auto"/>
            <w:bottom w:val="none" w:sz="0" w:space="0" w:color="auto"/>
            <w:right w:val="none" w:sz="0" w:space="0" w:color="auto"/>
          </w:divBdr>
          <w:divsChild>
            <w:div w:id="911474876">
              <w:marLeft w:val="0"/>
              <w:marRight w:val="0"/>
              <w:marTop w:val="0"/>
              <w:marBottom w:val="0"/>
              <w:divBdr>
                <w:top w:val="none" w:sz="0" w:space="0" w:color="auto"/>
                <w:left w:val="none" w:sz="0" w:space="0" w:color="auto"/>
                <w:bottom w:val="none" w:sz="0" w:space="0" w:color="auto"/>
                <w:right w:val="none" w:sz="0" w:space="0" w:color="auto"/>
              </w:divBdr>
            </w:div>
            <w:div w:id="1055667215">
              <w:marLeft w:val="0"/>
              <w:marRight w:val="0"/>
              <w:marTop w:val="0"/>
              <w:marBottom w:val="0"/>
              <w:divBdr>
                <w:top w:val="none" w:sz="0" w:space="0" w:color="auto"/>
                <w:left w:val="none" w:sz="0" w:space="0" w:color="auto"/>
                <w:bottom w:val="none" w:sz="0" w:space="0" w:color="auto"/>
                <w:right w:val="none" w:sz="0" w:space="0" w:color="auto"/>
              </w:divBdr>
            </w:div>
          </w:divsChild>
        </w:div>
        <w:div w:id="1252424363">
          <w:marLeft w:val="0"/>
          <w:marRight w:val="0"/>
          <w:marTop w:val="0"/>
          <w:marBottom w:val="0"/>
          <w:divBdr>
            <w:top w:val="none" w:sz="0" w:space="0" w:color="auto"/>
            <w:left w:val="none" w:sz="0" w:space="0" w:color="auto"/>
            <w:bottom w:val="none" w:sz="0" w:space="0" w:color="auto"/>
            <w:right w:val="none" w:sz="0" w:space="0" w:color="auto"/>
          </w:divBdr>
          <w:divsChild>
            <w:div w:id="1346664775">
              <w:marLeft w:val="0"/>
              <w:marRight w:val="0"/>
              <w:marTop w:val="0"/>
              <w:marBottom w:val="0"/>
              <w:divBdr>
                <w:top w:val="none" w:sz="0" w:space="0" w:color="auto"/>
                <w:left w:val="none" w:sz="0" w:space="0" w:color="auto"/>
                <w:bottom w:val="none" w:sz="0" w:space="0" w:color="auto"/>
                <w:right w:val="none" w:sz="0" w:space="0" w:color="auto"/>
              </w:divBdr>
            </w:div>
          </w:divsChild>
        </w:div>
        <w:div w:id="1254314376">
          <w:marLeft w:val="0"/>
          <w:marRight w:val="0"/>
          <w:marTop w:val="0"/>
          <w:marBottom w:val="0"/>
          <w:divBdr>
            <w:top w:val="none" w:sz="0" w:space="0" w:color="auto"/>
            <w:left w:val="none" w:sz="0" w:space="0" w:color="auto"/>
            <w:bottom w:val="none" w:sz="0" w:space="0" w:color="auto"/>
            <w:right w:val="none" w:sz="0" w:space="0" w:color="auto"/>
          </w:divBdr>
          <w:divsChild>
            <w:div w:id="1624186567">
              <w:marLeft w:val="0"/>
              <w:marRight w:val="0"/>
              <w:marTop w:val="0"/>
              <w:marBottom w:val="0"/>
              <w:divBdr>
                <w:top w:val="none" w:sz="0" w:space="0" w:color="auto"/>
                <w:left w:val="none" w:sz="0" w:space="0" w:color="auto"/>
                <w:bottom w:val="none" w:sz="0" w:space="0" w:color="auto"/>
                <w:right w:val="none" w:sz="0" w:space="0" w:color="auto"/>
              </w:divBdr>
            </w:div>
          </w:divsChild>
        </w:div>
        <w:div w:id="1257708377">
          <w:marLeft w:val="0"/>
          <w:marRight w:val="0"/>
          <w:marTop w:val="0"/>
          <w:marBottom w:val="0"/>
          <w:divBdr>
            <w:top w:val="none" w:sz="0" w:space="0" w:color="auto"/>
            <w:left w:val="none" w:sz="0" w:space="0" w:color="auto"/>
            <w:bottom w:val="none" w:sz="0" w:space="0" w:color="auto"/>
            <w:right w:val="none" w:sz="0" w:space="0" w:color="auto"/>
          </w:divBdr>
          <w:divsChild>
            <w:div w:id="818034547">
              <w:marLeft w:val="0"/>
              <w:marRight w:val="0"/>
              <w:marTop w:val="0"/>
              <w:marBottom w:val="0"/>
              <w:divBdr>
                <w:top w:val="none" w:sz="0" w:space="0" w:color="auto"/>
                <w:left w:val="none" w:sz="0" w:space="0" w:color="auto"/>
                <w:bottom w:val="none" w:sz="0" w:space="0" w:color="auto"/>
                <w:right w:val="none" w:sz="0" w:space="0" w:color="auto"/>
              </w:divBdr>
            </w:div>
            <w:div w:id="1405686707">
              <w:marLeft w:val="0"/>
              <w:marRight w:val="0"/>
              <w:marTop w:val="0"/>
              <w:marBottom w:val="0"/>
              <w:divBdr>
                <w:top w:val="none" w:sz="0" w:space="0" w:color="auto"/>
                <w:left w:val="none" w:sz="0" w:space="0" w:color="auto"/>
                <w:bottom w:val="none" w:sz="0" w:space="0" w:color="auto"/>
                <w:right w:val="none" w:sz="0" w:space="0" w:color="auto"/>
              </w:divBdr>
            </w:div>
          </w:divsChild>
        </w:div>
        <w:div w:id="1273972677">
          <w:marLeft w:val="0"/>
          <w:marRight w:val="0"/>
          <w:marTop w:val="0"/>
          <w:marBottom w:val="0"/>
          <w:divBdr>
            <w:top w:val="none" w:sz="0" w:space="0" w:color="auto"/>
            <w:left w:val="none" w:sz="0" w:space="0" w:color="auto"/>
            <w:bottom w:val="none" w:sz="0" w:space="0" w:color="auto"/>
            <w:right w:val="none" w:sz="0" w:space="0" w:color="auto"/>
          </w:divBdr>
          <w:divsChild>
            <w:div w:id="194661490">
              <w:marLeft w:val="0"/>
              <w:marRight w:val="0"/>
              <w:marTop w:val="0"/>
              <w:marBottom w:val="0"/>
              <w:divBdr>
                <w:top w:val="none" w:sz="0" w:space="0" w:color="auto"/>
                <w:left w:val="none" w:sz="0" w:space="0" w:color="auto"/>
                <w:bottom w:val="none" w:sz="0" w:space="0" w:color="auto"/>
                <w:right w:val="none" w:sz="0" w:space="0" w:color="auto"/>
              </w:divBdr>
            </w:div>
          </w:divsChild>
        </w:div>
        <w:div w:id="1274480103">
          <w:marLeft w:val="0"/>
          <w:marRight w:val="0"/>
          <w:marTop w:val="0"/>
          <w:marBottom w:val="0"/>
          <w:divBdr>
            <w:top w:val="none" w:sz="0" w:space="0" w:color="auto"/>
            <w:left w:val="none" w:sz="0" w:space="0" w:color="auto"/>
            <w:bottom w:val="none" w:sz="0" w:space="0" w:color="auto"/>
            <w:right w:val="none" w:sz="0" w:space="0" w:color="auto"/>
          </w:divBdr>
          <w:divsChild>
            <w:div w:id="1361129567">
              <w:marLeft w:val="0"/>
              <w:marRight w:val="0"/>
              <w:marTop w:val="0"/>
              <w:marBottom w:val="0"/>
              <w:divBdr>
                <w:top w:val="none" w:sz="0" w:space="0" w:color="auto"/>
                <w:left w:val="none" w:sz="0" w:space="0" w:color="auto"/>
                <w:bottom w:val="none" w:sz="0" w:space="0" w:color="auto"/>
                <w:right w:val="none" w:sz="0" w:space="0" w:color="auto"/>
              </w:divBdr>
            </w:div>
          </w:divsChild>
        </w:div>
        <w:div w:id="1275593831">
          <w:marLeft w:val="0"/>
          <w:marRight w:val="0"/>
          <w:marTop w:val="0"/>
          <w:marBottom w:val="0"/>
          <w:divBdr>
            <w:top w:val="none" w:sz="0" w:space="0" w:color="auto"/>
            <w:left w:val="none" w:sz="0" w:space="0" w:color="auto"/>
            <w:bottom w:val="none" w:sz="0" w:space="0" w:color="auto"/>
            <w:right w:val="none" w:sz="0" w:space="0" w:color="auto"/>
          </w:divBdr>
          <w:divsChild>
            <w:div w:id="1748066236">
              <w:marLeft w:val="0"/>
              <w:marRight w:val="0"/>
              <w:marTop w:val="0"/>
              <w:marBottom w:val="0"/>
              <w:divBdr>
                <w:top w:val="none" w:sz="0" w:space="0" w:color="auto"/>
                <w:left w:val="none" w:sz="0" w:space="0" w:color="auto"/>
                <w:bottom w:val="none" w:sz="0" w:space="0" w:color="auto"/>
                <w:right w:val="none" w:sz="0" w:space="0" w:color="auto"/>
              </w:divBdr>
            </w:div>
          </w:divsChild>
        </w:div>
        <w:div w:id="1276598714">
          <w:marLeft w:val="0"/>
          <w:marRight w:val="0"/>
          <w:marTop w:val="0"/>
          <w:marBottom w:val="0"/>
          <w:divBdr>
            <w:top w:val="none" w:sz="0" w:space="0" w:color="auto"/>
            <w:left w:val="none" w:sz="0" w:space="0" w:color="auto"/>
            <w:bottom w:val="none" w:sz="0" w:space="0" w:color="auto"/>
            <w:right w:val="none" w:sz="0" w:space="0" w:color="auto"/>
          </w:divBdr>
          <w:divsChild>
            <w:div w:id="888759949">
              <w:marLeft w:val="0"/>
              <w:marRight w:val="0"/>
              <w:marTop w:val="0"/>
              <w:marBottom w:val="0"/>
              <w:divBdr>
                <w:top w:val="none" w:sz="0" w:space="0" w:color="auto"/>
                <w:left w:val="none" w:sz="0" w:space="0" w:color="auto"/>
                <w:bottom w:val="none" w:sz="0" w:space="0" w:color="auto"/>
                <w:right w:val="none" w:sz="0" w:space="0" w:color="auto"/>
              </w:divBdr>
            </w:div>
          </w:divsChild>
        </w:div>
        <w:div w:id="1276668592">
          <w:marLeft w:val="0"/>
          <w:marRight w:val="0"/>
          <w:marTop w:val="0"/>
          <w:marBottom w:val="0"/>
          <w:divBdr>
            <w:top w:val="none" w:sz="0" w:space="0" w:color="auto"/>
            <w:left w:val="none" w:sz="0" w:space="0" w:color="auto"/>
            <w:bottom w:val="none" w:sz="0" w:space="0" w:color="auto"/>
            <w:right w:val="none" w:sz="0" w:space="0" w:color="auto"/>
          </w:divBdr>
          <w:divsChild>
            <w:div w:id="477304862">
              <w:marLeft w:val="0"/>
              <w:marRight w:val="0"/>
              <w:marTop w:val="0"/>
              <w:marBottom w:val="0"/>
              <w:divBdr>
                <w:top w:val="none" w:sz="0" w:space="0" w:color="auto"/>
                <w:left w:val="none" w:sz="0" w:space="0" w:color="auto"/>
                <w:bottom w:val="none" w:sz="0" w:space="0" w:color="auto"/>
                <w:right w:val="none" w:sz="0" w:space="0" w:color="auto"/>
              </w:divBdr>
            </w:div>
          </w:divsChild>
        </w:div>
        <w:div w:id="1277179992">
          <w:marLeft w:val="0"/>
          <w:marRight w:val="0"/>
          <w:marTop w:val="0"/>
          <w:marBottom w:val="0"/>
          <w:divBdr>
            <w:top w:val="none" w:sz="0" w:space="0" w:color="auto"/>
            <w:left w:val="none" w:sz="0" w:space="0" w:color="auto"/>
            <w:bottom w:val="none" w:sz="0" w:space="0" w:color="auto"/>
            <w:right w:val="none" w:sz="0" w:space="0" w:color="auto"/>
          </w:divBdr>
          <w:divsChild>
            <w:div w:id="1511605545">
              <w:marLeft w:val="0"/>
              <w:marRight w:val="0"/>
              <w:marTop w:val="0"/>
              <w:marBottom w:val="0"/>
              <w:divBdr>
                <w:top w:val="none" w:sz="0" w:space="0" w:color="auto"/>
                <w:left w:val="none" w:sz="0" w:space="0" w:color="auto"/>
                <w:bottom w:val="none" w:sz="0" w:space="0" w:color="auto"/>
                <w:right w:val="none" w:sz="0" w:space="0" w:color="auto"/>
              </w:divBdr>
            </w:div>
          </w:divsChild>
        </w:div>
        <w:div w:id="1280797767">
          <w:marLeft w:val="0"/>
          <w:marRight w:val="0"/>
          <w:marTop w:val="0"/>
          <w:marBottom w:val="0"/>
          <w:divBdr>
            <w:top w:val="none" w:sz="0" w:space="0" w:color="auto"/>
            <w:left w:val="none" w:sz="0" w:space="0" w:color="auto"/>
            <w:bottom w:val="none" w:sz="0" w:space="0" w:color="auto"/>
            <w:right w:val="none" w:sz="0" w:space="0" w:color="auto"/>
          </w:divBdr>
          <w:divsChild>
            <w:div w:id="795221356">
              <w:marLeft w:val="0"/>
              <w:marRight w:val="0"/>
              <w:marTop w:val="0"/>
              <w:marBottom w:val="0"/>
              <w:divBdr>
                <w:top w:val="none" w:sz="0" w:space="0" w:color="auto"/>
                <w:left w:val="none" w:sz="0" w:space="0" w:color="auto"/>
                <w:bottom w:val="none" w:sz="0" w:space="0" w:color="auto"/>
                <w:right w:val="none" w:sz="0" w:space="0" w:color="auto"/>
              </w:divBdr>
            </w:div>
          </w:divsChild>
        </w:div>
        <w:div w:id="1284580040">
          <w:marLeft w:val="0"/>
          <w:marRight w:val="0"/>
          <w:marTop w:val="0"/>
          <w:marBottom w:val="0"/>
          <w:divBdr>
            <w:top w:val="none" w:sz="0" w:space="0" w:color="auto"/>
            <w:left w:val="none" w:sz="0" w:space="0" w:color="auto"/>
            <w:bottom w:val="none" w:sz="0" w:space="0" w:color="auto"/>
            <w:right w:val="none" w:sz="0" w:space="0" w:color="auto"/>
          </w:divBdr>
          <w:divsChild>
            <w:div w:id="1539734305">
              <w:marLeft w:val="0"/>
              <w:marRight w:val="0"/>
              <w:marTop w:val="0"/>
              <w:marBottom w:val="0"/>
              <w:divBdr>
                <w:top w:val="none" w:sz="0" w:space="0" w:color="auto"/>
                <w:left w:val="none" w:sz="0" w:space="0" w:color="auto"/>
                <w:bottom w:val="none" w:sz="0" w:space="0" w:color="auto"/>
                <w:right w:val="none" w:sz="0" w:space="0" w:color="auto"/>
              </w:divBdr>
            </w:div>
          </w:divsChild>
        </w:div>
        <w:div w:id="1284845846">
          <w:marLeft w:val="0"/>
          <w:marRight w:val="0"/>
          <w:marTop w:val="0"/>
          <w:marBottom w:val="0"/>
          <w:divBdr>
            <w:top w:val="none" w:sz="0" w:space="0" w:color="auto"/>
            <w:left w:val="none" w:sz="0" w:space="0" w:color="auto"/>
            <w:bottom w:val="none" w:sz="0" w:space="0" w:color="auto"/>
            <w:right w:val="none" w:sz="0" w:space="0" w:color="auto"/>
          </w:divBdr>
          <w:divsChild>
            <w:div w:id="1761636385">
              <w:marLeft w:val="0"/>
              <w:marRight w:val="0"/>
              <w:marTop w:val="0"/>
              <w:marBottom w:val="0"/>
              <w:divBdr>
                <w:top w:val="none" w:sz="0" w:space="0" w:color="auto"/>
                <w:left w:val="none" w:sz="0" w:space="0" w:color="auto"/>
                <w:bottom w:val="none" w:sz="0" w:space="0" w:color="auto"/>
                <w:right w:val="none" w:sz="0" w:space="0" w:color="auto"/>
              </w:divBdr>
            </w:div>
          </w:divsChild>
        </w:div>
        <w:div w:id="1303578753">
          <w:marLeft w:val="0"/>
          <w:marRight w:val="0"/>
          <w:marTop w:val="0"/>
          <w:marBottom w:val="0"/>
          <w:divBdr>
            <w:top w:val="none" w:sz="0" w:space="0" w:color="auto"/>
            <w:left w:val="none" w:sz="0" w:space="0" w:color="auto"/>
            <w:bottom w:val="none" w:sz="0" w:space="0" w:color="auto"/>
            <w:right w:val="none" w:sz="0" w:space="0" w:color="auto"/>
          </w:divBdr>
          <w:divsChild>
            <w:div w:id="1692678293">
              <w:marLeft w:val="0"/>
              <w:marRight w:val="0"/>
              <w:marTop w:val="0"/>
              <w:marBottom w:val="0"/>
              <w:divBdr>
                <w:top w:val="none" w:sz="0" w:space="0" w:color="auto"/>
                <w:left w:val="none" w:sz="0" w:space="0" w:color="auto"/>
                <w:bottom w:val="none" w:sz="0" w:space="0" w:color="auto"/>
                <w:right w:val="none" w:sz="0" w:space="0" w:color="auto"/>
              </w:divBdr>
            </w:div>
          </w:divsChild>
        </w:div>
        <w:div w:id="1327513339">
          <w:marLeft w:val="0"/>
          <w:marRight w:val="0"/>
          <w:marTop w:val="0"/>
          <w:marBottom w:val="0"/>
          <w:divBdr>
            <w:top w:val="none" w:sz="0" w:space="0" w:color="auto"/>
            <w:left w:val="none" w:sz="0" w:space="0" w:color="auto"/>
            <w:bottom w:val="none" w:sz="0" w:space="0" w:color="auto"/>
            <w:right w:val="none" w:sz="0" w:space="0" w:color="auto"/>
          </w:divBdr>
          <w:divsChild>
            <w:div w:id="1834174021">
              <w:marLeft w:val="0"/>
              <w:marRight w:val="0"/>
              <w:marTop w:val="0"/>
              <w:marBottom w:val="0"/>
              <w:divBdr>
                <w:top w:val="none" w:sz="0" w:space="0" w:color="auto"/>
                <w:left w:val="none" w:sz="0" w:space="0" w:color="auto"/>
                <w:bottom w:val="none" w:sz="0" w:space="0" w:color="auto"/>
                <w:right w:val="none" w:sz="0" w:space="0" w:color="auto"/>
              </w:divBdr>
            </w:div>
          </w:divsChild>
        </w:div>
        <w:div w:id="1327785553">
          <w:marLeft w:val="0"/>
          <w:marRight w:val="0"/>
          <w:marTop w:val="0"/>
          <w:marBottom w:val="0"/>
          <w:divBdr>
            <w:top w:val="none" w:sz="0" w:space="0" w:color="auto"/>
            <w:left w:val="none" w:sz="0" w:space="0" w:color="auto"/>
            <w:bottom w:val="none" w:sz="0" w:space="0" w:color="auto"/>
            <w:right w:val="none" w:sz="0" w:space="0" w:color="auto"/>
          </w:divBdr>
          <w:divsChild>
            <w:div w:id="1827935716">
              <w:marLeft w:val="0"/>
              <w:marRight w:val="0"/>
              <w:marTop w:val="0"/>
              <w:marBottom w:val="0"/>
              <w:divBdr>
                <w:top w:val="none" w:sz="0" w:space="0" w:color="auto"/>
                <w:left w:val="none" w:sz="0" w:space="0" w:color="auto"/>
                <w:bottom w:val="none" w:sz="0" w:space="0" w:color="auto"/>
                <w:right w:val="none" w:sz="0" w:space="0" w:color="auto"/>
              </w:divBdr>
            </w:div>
          </w:divsChild>
        </w:div>
        <w:div w:id="1328049936">
          <w:marLeft w:val="0"/>
          <w:marRight w:val="0"/>
          <w:marTop w:val="0"/>
          <w:marBottom w:val="0"/>
          <w:divBdr>
            <w:top w:val="none" w:sz="0" w:space="0" w:color="auto"/>
            <w:left w:val="none" w:sz="0" w:space="0" w:color="auto"/>
            <w:bottom w:val="none" w:sz="0" w:space="0" w:color="auto"/>
            <w:right w:val="none" w:sz="0" w:space="0" w:color="auto"/>
          </w:divBdr>
          <w:divsChild>
            <w:div w:id="155000880">
              <w:marLeft w:val="0"/>
              <w:marRight w:val="0"/>
              <w:marTop w:val="0"/>
              <w:marBottom w:val="0"/>
              <w:divBdr>
                <w:top w:val="none" w:sz="0" w:space="0" w:color="auto"/>
                <w:left w:val="none" w:sz="0" w:space="0" w:color="auto"/>
                <w:bottom w:val="none" w:sz="0" w:space="0" w:color="auto"/>
                <w:right w:val="none" w:sz="0" w:space="0" w:color="auto"/>
              </w:divBdr>
            </w:div>
            <w:div w:id="1457988182">
              <w:marLeft w:val="0"/>
              <w:marRight w:val="0"/>
              <w:marTop w:val="0"/>
              <w:marBottom w:val="0"/>
              <w:divBdr>
                <w:top w:val="none" w:sz="0" w:space="0" w:color="auto"/>
                <w:left w:val="none" w:sz="0" w:space="0" w:color="auto"/>
                <w:bottom w:val="none" w:sz="0" w:space="0" w:color="auto"/>
                <w:right w:val="none" w:sz="0" w:space="0" w:color="auto"/>
              </w:divBdr>
            </w:div>
          </w:divsChild>
        </w:div>
        <w:div w:id="1330206677">
          <w:marLeft w:val="0"/>
          <w:marRight w:val="0"/>
          <w:marTop w:val="0"/>
          <w:marBottom w:val="0"/>
          <w:divBdr>
            <w:top w:val="none" w:sz="0" w:space="0" w:color="auto"/>
            <w:left w:val="none" w:sz="0" w:space="0" w:color="auto"/>
            <w:bottom w:val="none" w:sz="0" w:space="0" w:color="auto"/>
            <w:right w:val="none" w:sz="0" w:space="0" w:color="auto"/>
          </w:divBdr>
          <w:divsChild>
            <w:div w:id="177238690">
              <w:marLeft w:val="0"/>
              <w:marRight w:val="0"/>
              <w:marTop w:val="0"/>
              <w:marBottom w:val="0"/>
              <w:divBdr>
                <w:top w:val="none" w:sz="0" w:space="0" w:color="auto"/>
                <w:left w:val="none" w:sz="0" w:space="0" w:color="auto"/>
                <w:bottom w:val="none" w:sz="0" w:space="0" w:color="auto"/>
                <w:right w:val="none" w:sz="0" w:space="0" w:color="auto"/>
              </w:divBdr>
            </w:div>
          </w:divsChild>
        </w:div>
        <w:div w:id="1341004925">
          <w:marLeft w:val="0"/>
          <w:marRight w:val="0"/>
          <w:marTop w:val="0"/>
          <w:marBottom w:val="0"/>
          <w:divBdr>
            <w:top w:val="none" w:sz="0" w:space="0" w:color="auto"/>
            <w:left w:val="none" w:sz="0" w:space="0" w:color="auto"/>
            <w:bottom w:val="none" w:sz="0" w:space="0" w:color="auto"/>
            <w:right w:val="none" w:sz="0" w:space="0" w:color="auto"/>
          </w:divBdr>
          <w:divsChild>
            <w:div w:id="2004893602">
              <w:marLeft w:val="0"/>
              <w:marRight w:val="0"/>
              <w:marTop w:val="0"/>
              <w:marBottom w:val="0"/>
              <w:divBdr>
                <w:top w:val="none" w:sz="0" w:space="0" w:color="auto"/>
                <w:left w:val="none" w:sz="0" w:space="0" w:color="auto"/>
                <w:bottom w:val="none" w:sz="0" w:space="0" w:color="auto"/>
                <w:right w:val="none" w:sz="0" w:space="0" w:color="auto"/>
              </w:divBdr>
            </w:div>
          </w:divsChild>
        </w:div>
        <w:div w:id="1341811416">
          <w:marLeft w:val="0"/>
          <w:marRight w:val="0"/>
          <w:marTop w:val="0"/>
          <w:marBottom w:val="0"/>
          <w:divBdr>
            <w:top w:val="none" w:sz="0" w:space="0" w:color="auto"/>
            <w:left w:val="none" w:sz="0" w:space="0" w:color="auto"/>
            <w:bottom w:val="none" w:sz="0" w:space="0" w:color="auto"/>
            <w:right w:val="none" w:sz="0" w:space="0" w:color="auto"/>
          </w:divBdr>
          <w:divsChild>
            <w:div w:id="352267332">
              <w:marLeft w:val="0"/>
              <w:marRight w:val="0"/>
              <w:marTop w:val="0"/>
              <w:marBottom w:val="0"/>
              <w:divBdr>
                <w:top w:val="none" w:sz="0" w:space="0" w:color="auto"/>
                <w:left w:val="none" w:sz="0" w:space="0" w:color="auto"/>
                <w:bottom w:val="none" w:sz="0" w:space="0" w:color="auto"/>
                <w:right w:val="none" w:sz="0" w:space="0" w:color="auto"/>
              </w:divBdr>
            </w:div>
          </w:divsChild>
        </w:div>
        <w:div w:id="1348748659">
          <w:marLeft w:val="0"/>
          <w:marRight w:val="0"/>
          <w:marTop w:val="0"/>
          <w:marBottom w:val="0"/>
          <w:divBdr>
            <w:top w:val="none" w:sz="0" w:space="0" w:color="auto"/>
            <w:left w:val="none" w:sz="0" w:space="0" w:color="auto"/>
            <w:bottom w:val="none" w:sz="0" w:space="0" w:color="auto"/>
            <w:right w:val="none" w:sz="0" w:space="0" w:color="auto"/>
          </w:divBdr>
          <w:divsChild>
            <w:div w:id="2144810066">
              <w:marLeft w:val="0"/>
              <w:marRight w:val="0"/>
              <w:marTop w:val="0"/>
              <w:marBottom w:val="0"/>
              <w:divBdr>
                <w:top w:val="none" w:sz="0" w:space="0" w:color="auto"/>
                <w:left w:val="none" w:sz="0" w:space="0" w:color="auto"/>
                <w:bottom w:val="none" w:sz="0" w:space="0" w:color="auto"/>
                <w:right w:val="none" w:sz="0" w:space="0" w:color="auto"/>
              </w:divBdr>
            </w:div>
          </w:divsChild>
        </w:div>
        <w:div w:id="1352101494">
          <w:marLeft w:val="0"/>
          <w:marRight w:val="0"/>
          <w:marTop w:val="0"/>
          <w:marBottom w:val="0"/>
          <w:divBdr>
            <w:top w:val="none" w:sz="0" w:space="0" w:color="auto"/>
            <w:left w:val="none" w:sz="0" w:space="0" w:color="auto"/>
            <w:bottom w:val="none" w:sz="0" w:space="0" w:color="auto"/>
            <w:right w:val="none" w:sz="0" w:space="0" w:color="auto"/>
          </w:divBdr>
          <w:divsChild>
            <w:div w:id="1962570645">
              <w:marLeft w:val="0"/>
              <w:marRight w:val="0"/>
              <w:marTop w:val="0"/>
              <w:marBottom w:val="0"/>
              <w:divBdr>
                <w:top w:val="none" w:sz="0" w:space="0" w:color="auto"/>
                <w:left w:val="none" w:sz="0" w:space="0" w:color="auto"/>
                <w:bottom w:val="none" w:sz="0" w:space="0" w:color="auto"/>
                <w:right w:val="none" w:sz="0" w:space="0" w:color="auto"/>
              </w:divBdr>
            </w:div>
          </w:divsChild>
        </w:div>
        <w:div w:id="1354455865">
          <w:marLeft w:val="0"/>
          <w:marRight w:val="0"/>
          <w:marTop w:val="0"/>
          <w:marBottom w:val="0"/>
          <w:divBdr>
            <w:top w:val="none" w:sz="0" w:space="0" w:color="auto"/>
            <w:left w:val="none" w:sz="0" w:space="0" w:color="auto"/>
            <w:bottom w:val="none" w:sz="0" w:space="0" w:color="auto"/>
            <w:right w:val="none" w:sz="0" w:space="0" w:color="auto"/>
          </w:divBdr>
          <w:divsChild>
            <w:div w:id="517815616">
              <w:marLeft w:val="0"/>
              <w:marRight w:val="0"/>
              <w:marTop w:val="0"/>
              <w:marBottom w:val="0"/>
              <w:divBdr>
                <w:top w:val="none" w:sz="0" w:space="0" w:color="auto"/>
                <w:left w:val="none" w:sz="0" w:space="0" w:color="auto"/>
                <w:bottom w:val="none" w:sz="0" w:space="0" w:color="auto"/>
                <w:right w:val="none" w:sz="0" w:space="0" w:color="auto"/>
              </w:divBdr>
            </w:div>
            <w:div w:id="1268806080">
              <w:marLeft w:val="0"/>
              <w:marRight w:val="0"/>
              <w:marTop w:val="0"/>
              <w:marBottom w:val="0"/>
              <w:divBdr>
                <w:top w:val="none" w:sz="0" w:space="0" w:color="auto"/>
                <w:left w:val="none" w:sz="0" w:space="0" w:color="auto"/>
                <w:bottom w:val="none" w:sz="0" w:space="0" w:color="auto"/>
                <w:right w:val="none" w:sz="0" w:space="0" w:color="auto"/>
              </w:divBdr>
            </w:div>
            <w:div w:id="1810897393">
              <w:marLeft w:val="0"/>
              <w:marRight w:val="0"/>
              <w:marTop w:val="0"/>
              <w:marBottom w:val="0"/>
              <w:divBdr>
                <w:top w:val="none" w:sz="0" w:space="0" w:color="auto"/>
                <w:left w:val="none" w:sz="0" w:space="0" w:color="auto"/>
                <w:bottom w:val="none" w:sz="0" w:space="0" w:color="auto"/>
                <w:right w:val="none" w:sz="0" w:space="0" w:color="auto"/>
              </w:divBdr>
            </w:div>
          </w:divsChild>
        </w:div>
        <w:div w:id="1357920918">
          <w:marLeft w:val="0"/>
          <w:marRight w:val="0"/>
          <w:marTop w:val="0"/>
          <w:marBottom w:val="0"/>
          <w:divBdr>
            <w:top w:val="none" w:sz="0" w:space="0" w:color="auto"/>
            <w:left w:val="none" w:sz="0" w:space="0" w:color="auto"/>
            <w:bottom w:val="none" w:sz="0" w:space="0" w:color="auto"/>
            <w:right w:val="none" w:sz="0" w:space="0" w:color="auto"/>
          </w:divBdr>
          <w:divsChild>
            <w:div w:id="1685012840">
              <w:marLeft w:val="0"/>
              <w:marRight w:val="0"/>
              <w:marTop w:val="0"/>
              <w:marBottom w:val="0"/>
              <w:divBdr>
                <w:top w:val="none" w:sz="0" w:space="0" w:color="auto"/>
                <w:left w:val="none" w:sz="0" w:space="0" w:color="auto"/>
                <w:bottom w:val="none" w:sz="0" w:space="0" w:color="auto"/>
                <w:right w:val="none" w:sz="0" w:space="0" w:color="auto"/>
              </w:divBdr>
            </w:div>
          </w:divsChild>
        </w:div>
        <w:div w:id="1361080018">
          <w:marLeft w:val="0"/>
          <w:marRight w:val="0"/>
          <w:marTop w:val="0"/>
          <w:marBottom w:val="0"/>
          <w:divBdr>
            <w:top w:val="none" w:sz="0" w:space="0" w:color="auto"/>
            <w:left w:val="none" w:sz="0" w:space="0" w:color="auto"/>
            <w:bottom w:val="none" w:sz="0" w:space="0" w:color="auto"/>
            <w:right w:val="none" w:sz="0" w:space="0" w:color="auto"/>
          </w:divBdr>
          <w:divsChild>
            <w:div w:id="123889176">
              <w:marLeft w:val="0"/>
              <w:marRight w:val="0"/>
              <w:marTop w:val="0"/>
              <w:marBottom w:val="0"/>
              <w:divBdr>
                <w:top w:val="none" w:sz="0" w:space="0" w:color="auto"/>
                <w:left w:val="none" w:sz="0" w:space="0" w:color="auto"/>
                <w:bottom w:val="none" w:sz="0" w:space="0" w:color="auto"/>
                <w:right w:val="none" w:sz="0" w:space="0" w:color="auto"/>
              </w:divBdr>
            </w:div>
          </w:divsChild>
        </w:div>
        <w:div w:id="1367874944">
          <w:marLeft w:val="0"/>
          <w:marRight w:val="0"/>
          <w:marTop w:val="0"/>
          <w:marBottom w:val="0"/>
          <w:divBdr>
            <w:top w:val="none" w:sz="0" w:space="0" w:color="auto"/>
            <w:left w:val="none" w:sz="0" w:space="0" w:color="auto"/>
            <w:bottom w:val="none" w:sz="0" w:space="0" w:color="auto"/>
            <w:right w:val="none" w:sz="0" w:space="0" w:color="auto"/>
          </w:divBdr>
          <w:divsChild>
            <w:div w:id="1399136737">
              <w:marLeft w:val="0"/>
              <w:marRight w:val="0"/>
              <w:marTop w:val="0"/>
              <w:marBottom w:val="0"/>
              <w:divBdr>
                <w:top w:val="none" w:sz="0" w:space="0" w:color="auto"/>
                <w:left w:val="none" w:sz="0" w:space="0" w:color="auto"/>
                <w:bottom w:val="none" w:sz="0" w:space="0" w:color="auto"/>
                <w:right w:val="none" w:sz="0" w:space="0" w:color="auto"/>
              </w:divBdr>
            </w:div>
          </w:divsChild>
        </w:div>
        <w:div w:id="1375885903">
          <w:marLeft w:val="0"/>
          <w:marRight w:val="0"/>
          <w:marTop w:val="0"/>
          <w:marBottom w:val="0"/>
          <w:divBdr>
            <w:top w:val="none" w:sz="0" w:space="0" w:color="auto"/>
            <w:left w:val="none" w:sz="0" w:space="0" w:color="auto"/>
            <w:bottom w:val="none" w:sz="0" w:space="0" w:color="auto"/>
            <w:right w:val="none" w:sz="0" w:space="0" w:color="auto"/>
          </w:divBdr>
          <w:divsChild>
            <w:div w:id="900402502">
              <w:marLeft w:val="0"/>
              <w:marRight w:val="0"/>
              <w:marTop w:val="0"/>
              <w:marBottom w:val="0"/>
              <w:divBdr>
                <w:top w:val="none" w:sz="0" w:space="0" w:color="auto"/>
                <w:left w:val="none" w:sz="0" w:space="0" w:color="auto"/>
                <w:bottom w:val="none" w:sz="0" w:space="0" w:color="auto"/>
                <w:right w:val="none" w:sz="0" w:space="0" w:color="auto"/>
              </w:divBdr>
            </w:div>
          </w:divsChild>
        </w:div>
        <w:div w:id="1379814136">
          <w:marLeft w:val="0"/>
          <w:marRight w:val="0"/>
          <w:marTop w:val="0"/>
          <w:marBottom w:val="0"/>
          <w:divBdr>
            <w:top w:val="none" w:sz="0" w:space="0" w:color="auto"/>
            <w:left w:val="none" w:sz="0" w:space="0" w:color="auto"/>
            <w:bottom w:val="none" w:sz="0" w:space="0" w:color="auto"/>
            <w:right w:val="none" w:sz="0" w:space="0" w:color="auto"/>
          </w:divBdr>
          <w:divsChild>
            <w:div w:id="1512841767">
              <w:marLeft w:val="0"/>
              <w:marRight w:val="0"/>
              <w:marTop w:val="0"/>
              <w:marBottom w:val="0"/>
              <w:divBdr>
                <w:top w:val="none" w:sz="0" w:space="0" w:color="auto"/>
                <w:left w:val="none" w:sz="0" w:space="0" w:color="auto"/>
                <w:bottom w:val="none" w:sz="0" w:space="0" w:color="auto"/>
                <w:right w:val="none" w:sz="0" w:space="0" w:color="auto"/>
              </w:divBdr>
            </w:div>
          </w:divsChild>
        </w:div>
        <w:div w:id="1383215050">
          <w:marLeft w:val="0"/>
          <w:marRight w:val="0"/>
          <w:marTop w:val="0"/>
          <w:marBottom w:val="0"/>
          <w:divBdr>
            <w:top w:val="none" w:sz="0" w:space="0" w:color="auto"/>
            <w:left w:val="none" w:sz="0" w:space="0" w:color="auto"/>
            <w:bottom w:val="none" w:sz="0" w:space="0" w:color="auto"/>
            <w:right w:val="none" w:sz="0" w:space="0" w:color="auto"/>
          </w:divBdr>
          <w:divsChild>
            <w:div w:id="86730444">
              <w:marLeft w:val="0"/>
              <w:marRight w:val="0"/>
              <w:marTop w:val="0"/>
              <w:marBottom w:val="0"/>
              <w:divBdr>
                <w:top w:val="none" w:sz="0" w:space="0" w:color="auto"/>
                <w:left w:val="none" w:sz="0" w:space="0" w:color="auto"/>
                <w:bottom w:val="none" w:sz="0" w:space="0" w:color="auto"/>
                <w:right w:val="none" w:sz="0" w:space="0" w:color="auto"/>
              </w:divBdr>
            </w:div>
          </w:divsChild>
        </w:div>
        <w:div w:id="1383402504">
          <w:marLeft w:val="0"/>
          <w:marRight w:val="0"/>
          <w:marTop w:val="0"/>
          <w:marBottom w:val="0"/>
          <w:divBdr>
            <w:top w:val="none" w:sz="0" w:space="0" w:color="auto"/>
            <w:left w:val="none" w:sz="0" w:space="0" w:color="auto"/>
            <w:bottom w:val="none" w:sz="0" w:space="0" w:color="auto"/>
            <w:right w:val="none" w:sz="0" w:space="0" w:color="auto"/>
          </w:divBdr>
          <w:divsChild>
            <w:div w:id="965891654">
              <w:marLeft w:val="0"/>
              <w:marRight w:val="0"/>
              <w:marTop w:val="0"/>
              <w:marBottom w:val="0"/>
              <w:divBdr>
                <w:top w:val="none" w:sz="0" w:space="0" w:color="auto"/>
                <w:left w:val="none" w:sz="0" w:space="0" w:color="auto"/>
                <w:bottom w:val="none" w:sz="0" w:space="0" w:color="auto"/>
                <w:right w:val="none" w:sz="0" w:space="0" w:color="auto"/>
              </w:divBdr>
            </w:div>
          </w:divsChild>
        </w:div>
        <w:div w:id="1384208986">
          <w:marLeft w:val="0"/>
          <w:marRight w:val="0"/>
          <w:marTop w:val="0"/>
          <w:marBottom w:val="0"/>
          <w:divBdr>
            <w:top w:val="none" w:sz="0" w:space="0" w:color="auto"/>
            <w:left w:val="none" w:sz="0" w:space="0" w:color="auto"/>
            <w:bottom w:val="none" w:sz="0" w:space="0" w:color="auto"/>
            <w:right w:val="none" w:sz="0" w:space="0" w:color="auto"/>
          </w:divBdr>
          <w:divsChild>
            <w:div w:id="2008241660">
              <w:marLeft w:val="0"/>
              <w:marRight w:val="0"/>
              <w:marTop w:val="0"/>
              <w:marBottom w:val="0"/>
              <w:divBdr>
                <w:top w:val="none" w:sz="0" w:space="0" w:color="auto"/>
                <w:left w:val="none" w:sz="0" w:space="0" w:color="auto"/>
                <w:bottom w:val="none" w:sz="0" w:space="0" w:color="auto"/>
                <w:right w:val="none" w:sz="0" w:space="0" w:color="auto"/>
              </w:divBdr>
            </w:div>
          </w:divsChild>
        </w:div>
        <w:div w:id="1389039325">
          <w:marLeft w:val="0"/>
          <w:marRight w:val="0"/>
          <w:marTop w:val="0"/>
          <w:marBottom w:val="0"/>
          <w:divBdr>
            <w:top w:val="none" w:sz="0" w:space="0" w:color="auto"/>
            <w:left w:val="none" w:sz="0" w:space="0" w:color="auto"/>
            <w:bottom w:val="none" w:sz="0" w:space="0" w:color="auto"/>
            <w:right w:val="none" w:sz="0" w:space="0" w:color="auto"/>
          </w:divBdr>
          <w:divsChild>
            <w:div w:id="1738043655">
              <w:marLeft w:val="0"/>
              <w:marRight w:val="0"/>
              <w:marTop w:val="0"/>
              <w:marBottom w:val="0"/>
              <w:divBdr>
                <w:top w:val="none" w:sz="0" w:space="0" w:color="auto"/>
                <w:left w:val="none" w:sz="0" w:space="0" w:color="auto"/>
                <w:bottom w:val="none" w:sz="0" w:space="0" w:color="auto"/>
                <w:right w:val="none" w:sz="0" w:space="0" w:color="auto"/>
              </w:divBdr>
            </w:div>
          </w:divsChild>
        </w:div>
        <w:div w:id="1396391553">
          <w:marLeft w:val="0"/>
          <w:marRight w:val="0"/>
          <w:marTop w:val="0"/>
          <w:marBottom w:val="0"/>
          <w:divBdr>
            <w:top w:val="none" w:sz="0" w:space="0" w:color="auto"/>
            <w:left w:val="none" w:sz="0" w:space="0" w:color="auto"/>
            <w:bottom w:val="none" w:sz="0" w:space="0" w:color="auto"/>
            <w:right w:val="none" w:sz="0" w:space="0" w:color="auto"/>
          </w:divBdr>
          <w:divsChild>
            <w:div w:id="608970987">
              <w:marLeft w:val="0"/>
              <w:marRight w:val="0"/>
              <w:marTop w:val="0"/>
              <w:marBottom w:val="0"/>
              <w:divBdr>
                <w:top w:val="none" w:sz="0" w:space="0" w:color="auto"/>
                <w:left w:val="none" w:sz="0" w:space="0" w:color="auto"/>
                <w:bottom w:val="none" w:sz="0" w:space="0" w:color="auto"/>
                <w:right w:val="none" w:sz="0" w:space="0" w:color="auto"/>
              </w:divBdr>
            </w:div>
          </w:divsChild>
        </w:div>
        <w:div w:id="1396854374">
          <w:marLeft w:val="0"/>
          <w:marRight w:val="0"/>
          <w:marTop w:val="0"/>
          <w:marBottom w:val="0"/>
          <w:divBdr>
            <w:top w:val="none" w:sz="0" w:space="0" w:color="auto"/>
            <w:left w:val="none" w:sz="0" w:space="0" w:color="auto"/>
            <w:bottom w:val="none" w:sz="0" w:space="0" w:color="auto"/>
            <w:right w:val="none" w:sz="0" w:space="0" w:color="auto"/>
          </w:divBdr>
          <w:divsChild>
            <w:div w:id="1972713411">
              <w:marLeft w:val="0"/>
              <w:marRight w:val="0"/>
              <w:marTop w:val="0"/>
              <w:marBottom w:val="0"/>
              <w:divBdr>
                <w:top w:val="none" w:sz="0" w:space="0" w:color="auto"/>
                <w:left w:val="none" w:sz="0" w:space="0" w:color="auto"/>
                <w:bottom w:val="none" w:sz="0" w:space="0" w:color="auto"/>
                <w:right w:val="none" w:sz="0" w:space="0" w:color="auto"/>
              </w:divBdr>
            </w:div>
          </w:divsChild>
        </w:div>
        <w:div w:id="1407648953">
          <w:marLeft w:val="0"/>
          <w:marRight w:val="0"/>
          <w:marTop w:val="0"/>
          <w:marBottom w:val="0"/>
          <w:divBdr>
            <w:top w:val="none" w:sz="0" w:space="0" w:color="auto"/>
            <w:left w:val="none" w:sz="0" w:space="0" w:color="auto"/>
            <w:bottom w:val="none" w:sz="0" w:space="0" w:color="auto"/>
            <w:right w:val="none" w:sz="0" w:space="0" w:color="auto"/>
          </w:divBdr>
          <w:divsChild>
            <w:div w:id="1137260510">
              <w:marLeft w:val="0"/>
              <w:marRight w:val="0"/>
              <w:marTop w:val="0"/>
              <w:marBottom w:val="0"/>
              <w:divBdr>
                <w:top w:val="none" w:sz="0" w:space="0" w:color="auto"/>
                <w:left w:val="none" w:sz="0" w:space="0" w:color="auto"/>
                <w:bottom w:val="none" w:sz="0" w:space="0" w:color="auto"/>
                <w:right w:val="none" w:sz="0" w:space="0" w:color="auto"/>
              </w:divBdr>
            </w:div>
          </w:divsChild>
        </w:div>
        <w:div w:id="1407916748">
          <w:marLeft w:val="0"/>
          <w:marRight w:val="0"/>
          <w:marTop w:val="0"/>
          <w:marBottom w:val="0"/>
          <w:divBdr>
            <w:top w:val="none" w:sz="0" w:space="0" w:color="auto"/>
            <w:left w:val="none" w:sz="0" w:space="0" w:color="auto"/>
            <w:bottom w:val="none" w:sz="0" w:space="0" w:color="auto"/>
            <w:right w:val="none" w:sz="0" w:space="0" w:color="auto"/>
          </w:divBdr>
          <w:divsChild>
            <w:div w:id="1542090442">
              <w:marLeft w:val="0"/>
              <w:marRight w:val="0"/>
              <w:marTop w:val="0"/>
              <w:marBottom w:val="0"/>
              <w:divBdr>
                <w:top w:val="none" w:sz="0" w:space="0" w:color="auto"/>
                <w:left w:val="none" w:sz="0" w:space="0" w:color="auto"/>
                <w:bottom w:val="none" w:sz="0" w:space="0" w:color="auto"/>
                <w:right w:val="none" w:sz="0" w:space="0" w:color="auto"/>
              </w:divBdr>
            </w:div>
          </w:divsChild>
        </w:div>
        <w:div w:id="1420252764">
          <w:marLeft w:val="0"/>
          <w:marRight w:val="0"/>
          <w:marTop w:val="0"/>
          <w:marBottom w:val="0"/>
          <w:divBdr>
            <w:top w:val="none" w:sz="0" w:space="0" w:color="auto"/>
            <w:left w:val="none" w:sz="0" w:space="0" w:color="auto"/>
            <w:bottom w:val="none" w:sz="0" w:space="0" w:color="auto"/>
            <w:right w:val="none" w:sz="0" w:space="0" w:color="auto"/>
          </w:divBdr>
          <w:divsChild>
            <w:div w:id="312568284">
              <w:marLeft w:val="0"/>
              <w:marRight w:val="0"/>
              <w:marTop w:val="0"/>
              <w:marBottom w:val="0"/>
              <w:divBdr>
                <w:top w:val="none" w:sz="0" w:space="0" w:color="auto"/>
                <w:left w:val="none" w:sz="0" w:space="0" w:color="auto"/>
                <w:bottom w:val="none" w:sz="0" w:space="0" w:color="auto"/>
                <w:right w:val="none" w:sz="0" w:space="0" w:color="auto"/>
              </w:divBdr>
            </w:div>
          </w:divsChild>
        </w:div>
        <w:div w:id="1461150250">
          <w:marLeft w:val="0"/>
          <w:marRight w:val="0"/>
          <w:marTop w:val="0"/>
          <w:marBottom w:val="0"/>
          <w:divBdr>
            <w:top w:val="none" w:sz="0" w:space="0" w:color="auto"/>
            <w:left w:val="none" w:sz="0" w:space="0" w:color="auto"/>
            <w:bottom w:val="none" w:sz="0" w:space="0" w:color="auto"/>
            <w:right w:val="none" w:sz="0" w:space="0" w:color="auto"/>
          </w:divBdr>
          <w:divsChild>
            <w:div w:id="1499492062">
              <w:marLeft w:val="0"/>
              <w:marRight w:val="0"/>
              <w:marTop w:val="0"/>
              <w:marBottom w:val="0"/>
              <w:divBdr>
                <w:top w:val="none" w:sz="0" w:space="0" w:color="auto"/>
                <w:left w:val="none" w:sz="0" w:space="0" w:color="auto"/>
                <w:bottom w:val="none" w:sz="0" w:space="0" w:color="auto"/>
                <w:right w:val="none" w:sz="0" w:space="0" w:color="auto"/>
              </w:divBdr>
            </w:div>
          </w:divsChild>
        </w:div>
        <w:div w:id="1463302708">
          <w:marLeft w:val="0"/>
          <w:marRight w:val="0"/>
          <w:marTop w:val="0"/>
          <w:marBottom w:val="0"/>
          <w:divBdr>
            <w:top w:val="none" w:sz="0" w:space="0" w:color="auto"/>
            <w:left w:val="none" w:sz="0" w:space="0" w:color="auto"/>
            <w:bottom w:val="none" w:sz="0" w:space="0" w:color="auto"/>
            <w:right w:val="none" w:sz="0" w:space="0" w:color="auto"/>
          </w:divBdr>
          <w:divsChild>
            <w:div w:id="424419366">
              <w:marLeft w:val="0"/>
              <w:marRight w:val="0"/>
              <w:marTop w:val="0"/>
              <w:marBottom w:val="0"/>
              <w:divBdr>
                <w:top w:val="none" w:sz="0" w:space="0" w:color="auto"/>
                <w:left w:val="none" w:sz="0" w:space="0" w:color="auto"/>
                <w:bottom w:val="none" w:sz="0" w:space="0" w:color="auto"/>
                <w:right w:val="none" w:sz="0" w:space="0" w:color="auto"/>
              </w:divBdr>
            </w:div>
          </w:divsChild>
        </w:div>
        <w:div w:id="1468741342">
          <w:marLeft w:val="0"/>
          <w:marRight w:val="0"/>
          <w:marTop w:val="0"/>
          <w:marBottom w:val="0"/>
          <w:divBdr>
            <w:top w:val="none" w:sz="0" w:space="0" w:color="auto"/>
            <w:left w:val="none" w:sz="0" w:space="0" w:color="auto"/>
            <w:bottom w:val="none" w:sz="0" w:space="0" w:color="auto"/>
            <w:right w:val="none" w:sz="0" w:space="0" w:color="auto"/>
          </w:divBdr>
          <w:divsChild>
            <w:div w:id="1171214307">
              <w:marLeft w:val="0"/>
              <w:marRight w:val="0"/>
              <w:marTop w:val="0"/>
              <w:marBottom w:val="0"/>
              <w:divBdr>
                <w:top w:val="none" w:sz="0" w:space="0" w:color="auto"/>
                <w:left w:val="none" w:sz="0" w:space="0" w:color="auto"/>
                <w:bottom w:val="none" w:sz="0" w:space="0" w:color="auto"/>
                <w:right w:val="none" w:sz="0" w:space="0" w:color="auto"/>
              </w:divBdr>
            </w:div>
            <w:div w:id="1808431041">
              <w:marLeft w:val="0"/>
              <w:marRight w:val="0"/>
              <w:marTop w:val="0"/>
              <w:marBottom w:val="0"/>
              <w:divBdr>
                <w:top w:val="none" w:sz="0" w:space="0" w:color="auto"/>
                <w:left w:val="none" w:sz="0" w:space="0" w:color="auto"/>
                <w:bottom w:val="none" w:sz="0" w:space="0" w:color="auto"/>
                <w:right w:val="none" w:sz="0" w:space="0" w:color="auto"/>
              </w:divBdr>
            </w:div>
          </w:divsChild>
        </w:div>
        <w:div w:id="1472942679">
          <w:marLeft w:val="0"/>
          <w:marRight w:val="0"/>
          <w:marTop w:val="0"/>
          <w:marBottom w:val="0"/>
          <w:divBdr>
            <w:top w:val="none" w:sz="0" w:space="0" w:color="auto"/>
            <w:left w:val="none" w:sz="0" w:space="0" w:color="auto"/>
            <w:bottom w:val="none" w:sz="0" w:space="0" w:color="auto"/>
            <w:right w:val="none" w:sz="0" w:space="0" w:color="auto"/>
          </w:divBdr>
          <w:divsChild>
            <w:div w:id="293298135">
              <w:marLeft w:val="0"/>
              <w:marRight w:val="0"/>
              <w:marTop w:val="0"/>
              <w:marBottom w:val="0"/>
              <w:divBdr>
                <w:top w:val="none" w:sz="0" w:space="0" w:color="auto"/>
                <w:left w:val="none" w:sz="0" w:space="0" w:color="auto"/>
                <w:bottom w:val="none" w:sz="0" w:space="0" w:color="auto"/>
                <w:right w:val="none" w:sz="0" w:space="0" w:color="auto"/>
              </w:divBdr>
            </w:div>
          </w:divsChild>
        </w:div>
        <w:div w:id="1477137780">
          <w:marLeft w:val="0"/>
          <w:marRight w:val="0"/>
          <w:marTop w:val="0"/>
          <w:marBottom w:val="0"/>
          <w:divBdr>
            <w:top w:val="none" w:sz="0" w:space="0" w:color="auto"/>
            <w:left w:val="none" w:sz="0" w:space="0" w:color="auto"/>
            <w:bottom w:val="none" w:sz="0" w:space="0" w:color="auto"/>
            <w:right w:val="none" w:sz="0" w:space="0" w:color="auto"/>
          </w:divBdr>
          <w:divsChild>
            <w:div w:id="1861116016">
              <w:marLeft w:val="0"/>
              <w:marRight w:val="0"/>
              <w:marTop w:val="0"/>
              <w:marBottom w:val="0"/>
              <w:divBdr>
                <w:top w:val="none" w:sz="0" w:space="0" w:color="auto"/>
                <w:left w:val="none" w:sz="0" w:space="0" w:color="auto"/>
                <w:bottom w:val="none" w:sz="0" w:space="0" w:color="auto"/>
                <w:right w:val="none" w:sz="0" w:space="0" w:color="auto"/>
              </w:divBdr>
            </w:div>
          </w:divsChild>
        </w:div>
        <w:div w:id="1478765831">
          <w:marLeft w:val="0"/>
          <w:marRight w:val="0"/>
          <w:marTop w:val="0"/>
          <w:marBottom w:val="0"/>
          <w:divBdr>
            <w:top w:val="none" w:sz="0" w:space="0" w:color="auto"/>
            <w:left w:val="none" w:sz="0" w:space="0" w:color="auto"/>
            <w:bottom w:val="none" w:sz="0" w:space="0" w:color="auto"/>
            <w:right w:val="none" w:sz="0" w:space="0" w:color="auto"/>
          </w:divBdr>
          <w:divsChild>
            <w:div w:id="1746880336">
              <w:marLeft w:val="0"/>
              <w:marRight w:val="0"/>
              <w:marTop w:val="0"/>
              <w:marBottom w:val="0"/>
              <w:divBdr>
                <w:top w:val="none" w:sz="0" w:space="0" w:color="auto"/>
                <w:left w:val="none" w:sz="0" w:space="0" w:color="auto"/>
                <w:bottom w:val="none" w:sz="0" w:space="0" w:color="auto"/>
                <w:right w:val="none" w:sz="0" w:space="0" w:color="auto"/>
              </w:divBdr>
            </w:div>
          </w:divsChild>
        </w:div>
        <w:div w:id="1490252208">
          <w:marLeft w:val="0"/>
          <w:marRight w:val="0"/>
          <w:marTop w:val="0"/>
          <w:marBottom w:val="0"/>
          <w:divBdr>
            <w:top w:val="none" w:sz="0" w:space="0" w:color="auto"/>
            <w:left w:val="none" w:sz="0" w:space="0" w:color="auto"/>
            <w:bottom w:val="none" w:sz="0" w:space="0" w:color="auto"/>
            <w:right w:val="none" w:sz="0" w:space="0" w:color="auto"/>
          </w:divBdr>
          <w:divsChild>
            <w:div w:id="770660857">
              <w:marLeft w:val="0"/>
              <w:marRight w:val="0"/>
              <w:marTop w:val="0"/>
              <w:marBottom w:val="0"/>
              <w:divBdr>
                <w:top w:val="none" w:sz="0" w:space="0" w:color="auto"/>
                <w:left w:val="none" w:sz="0" w:space="0" w:color="auto"/>
                <w:bottom w:val="none" w:sz="0" w:space="0" w:color="auto"/>
                <w:right w:val="none" w:sz="0" w:space="0" w:color="auto"/>
              </w:divBdr>
            </w:div>
          </w:divsChild>
        </w:div>
        <w:div w:id="1491288181">
          <w:marLeft w:val="0"/>
          <w:marRight w:val="0"/>
          <w:marTop w:val="0"/>
          <w:marBottom w:val="0"/>
          <w:divBdr>
            <w:top w:val="none" w:sz="0" w:space="0" w:color="auto"/>
            <w:left w:val="none" w:sz="0" w:space="0" w:color="auto"/>
            <w:bottom w:val="none" w:sz="0" w:space="0" w:color="auto"/>
            <w:right w:val="none" w:sz="0" w:space="0" w:color="auto"/>
          </w:divBdr>
          <w:divsChild>
            <w:div w:id="644431111">
              <w:marLeft w:val="0"/>
              <w:marRight w:val="0"/>
              <w:marTop w:val="0"/>
              <w:marBottom w:val="0"/>
              <w:divBdr>
                <w:top w:val="none" w:sz="0" w:space="0" w:color="auto"/>
                <w:left w:val="none" w:sz="0" w:space="0" w:color="auto"/>
                <w:bottom w:val="none" w:sz="0" w:space="0" w:color="auto"/>
                <w:right w:val="none" w:sz="0" w:space="0" w:color="auto"/>
              </w:divBdr>
            </w:div>
          </w:divsChild>
        </w:div>
        <w:div w:id="1493836992">
          <w:marLeft w:val="0"/>
          <w:marRight w:val="0"/>
          <w:marTop w:val="0"/>
          <w:marBottom w:val="0"/>
          <w:divBdr>
            <w:top w:val="none" w:sz="0" w:space="0" w:color="auto"/>
            <w:left w:val="none" w:sz="0" w:space="0" w:color="auto"/>
            <w:bottom w:val="none" w:sz="0" w:space="0" w:color="auto"/>
            <w:right w:val="none" w:sz="0" w:space="0" w:color="auto"/>
          </w:divBdr>
          <w:divsChild>
            <w:div w:id="934872260">
              <w:marLeft w:val="0"/>
              <w:marRight w:val="0"/>
              <w:marTop w:val="0"/>
              <w:marBottom w:val="0"/>
              <w:divBdr>
                <w:top w:val="none" w:sz="0" w:space="0" w:color="auto"/>
                <w:left w:val="none" w:sz="0" w:space="0" w:color="auto"/>
                <w:bottom w:val="none" w:sz="0" w:space="0" w:color="auto"/>
                <w:right w:val="none" w:sz="0" w:space="0" w:color="auto"/>
              </w:divBdr>
            </w:div>
          </w:divsChild>
        </w:div>
        <w:div w:id="1497915907">
          <w:marLeft w:val="0"/>
          <w:marRight w:val="0"/>
          <w:marTop w:val="0"/>
          <w:marBottom w:val="0"/>
          <w:divBdr>
            <w:top w:val="none" w:sz="0" w:space="0" w:color="auto"/>
            <w:left w:val="none" w:sz="0" w:space="0" w:color="auto"/>
            <w:bottom w:val="none" w:sz="0" w:space="0" w:color="auto"/>
            <w:right w:val="none" w:sz="0" w:space="0" w:color="auto"/>
          </w:divBdr>
          <w:divsChild>
            <w:div w:id="1363245030">
              <w:marLeft w:val="0"/>
              <w:marRight w:val="0"/>
              <w:marTop w:val="0"/>
              <w:marBottom w:val="0"/>
              <w:divBdr>
                <w:top w:val="none" w:sz="0" w:space="0" w:color="auto"/>
                <w:left w:val="none" w:sz="0" w:space="0" w:color="auto"/>
                <w:bottom w:val="none" w:sz="0" w:space="0" w:color="auto"/>
                <w:right w:val="none" w:sz="0" w:space="0" w:color="auto"/>
              </w:divBdr>
            </w:div>
            <w:div w:id="1621961326">
              <w:marLeft w:val="0"/>
              <w:marRight w:val="0"/>
              <w:marTop w:val="0"/>
              <w:marBottom w:val="0"/>
              <w:divBdr>
                <w:top w:val="none" w:sz="0" w:space="0" w:color="auto"/>
                <w:left w:val="none" w:sz="0" w:space="0" w:color="auto"/>
                <w:bottom w:val="none" w:sz="0" w:space="0" w:color="auto"/>
                <w:right w:val="none" w:sz="0" w:space="0" w:color="auto"/>
              </w:divBdr>
            </w:div>
          </w:divsChild>
        </w:div>
        <w:div w:id="1501391164">
          <w:marLeft w:val="0"/>
          <w:marRight w:val="0"/>
          <w:marTop w:val="0"/>
          <w:marBottom w:val="0"/>
          <w:divBdr>
            <w:top w:val="none" w:sz="0" w:space="0" w:color="auto"/>
            <w:left w:val="none" w:sz="0" w:space="0" w:color="auto"/>
            <w:bottom w:val="none" w:sz="0" w:space="0" w:color="auto"/>
            <w:right w:val="none" w:sz="0" w:space="0" w:color="auto"/>
          </w:divBdr>
          <w:divsChild>
            <w:div w:id="264844160">
              <w:marLeft w:val="0"/>
              <w:marRight w:val="0"/>
              <w:marTop w:val="0"/>
              <w:marBottom w:val="0"/>
              <w:divBdr>
                <w:top w:val="none" w:sz="0" w:space="0" w:color="auto"/>
                <w:left w:val="none" w:sz="0" w:space="0" w:color="auto"/>
                <w:bottom w:val="none" w:sz="0" w:space="0" w:color="auto"/>
                <w:right w:val="none" w:sz="0" w:space="0" w:color="auto"/>
              </w:divBdr>
            </w:div>
            <w:div w:id="1204294703">
              <w:marLeft w:val="0"/>
              <w:marRight w:val="0"/>
              <w:marTop w:val="0"/>
              <w:marBottom w:val="0"/>
              <w:divBdr>
                <w:top w:val="none" w:sz="0" w:space="0" w:color="auto"/>
                <w:left w:val="none" w:sz="0" w:space="0" w:color="auto"/>
                <w:bottom w:val="none" w:sz="0" w:space="0" w:color="auto"/>
                <w:right w:val="none" w:sz="0" w:space="0" w:color="auto"/>
              </w:divBdr>
            </w:div>
          </w:divsChild>
        </w:div>
        <w:div w:id="1518495241">
          <w:marLeft w:val="0"/>
          <w:marRight w:val="0"/>
          <w:marTop w:val="0"/>
          <w:marBottom w:val="0"/>
          <w:divBdr>
            <w:top w:val="none" w:sz="0" w:space="0" w:color="auto"/>
            <w:left w:val="none" w:sz="0" w:space="0" w:color="auto"/>
            <w:bottom w:val="none" w:sz="0" w:space="0" w:color="auto"/>
            <w:right w:val="none" w:sz="0" w:space="0" w:color="auto"/>
          </w:divBdr>
          <w:divsChild>
            <w:div w:id="1326519607">
              <w:marLeft w:val="0"/>
              <w:marRight w:val="0"/>
              <w:marTop w:val="0"/>
              <w:marBottom w:val="0"/>
              <w:divBdr>
                <w:top w:val="none" w:sz="0" w:space="0" w:color="auto"/>
                <w:left w:val="none" w:sz="0" w:space="0" w:color="auto"/>
                <w:bottom w:val="none" w:sz="0" w:space="0" w:color="auto"/>
                <w:right w:val="none" w:sz="0" w:space="0" w:color="auto"/>
              </w:divBdr>
            </w:div>
          </w:divsChild>
        </w:div>
        <w:div w:id="1537959844">
          <w:marLeft w:val="0"/>
          <w:marRight w:val="0"/>
          <w:marTop w:val="0"/>
          <w:marBottom w:val="0"/>
          <w:divBdr>
            <w:top w:val="none" w:sz="0" w:space="0" w:color="auto"/>
            <w:left w:val="none" w:sz="0" w:space="0" w:color="auto"/>
            <w:bottom w:val="none" w:sz="0" w:space="0" w:color="auto"/>
            <w:right w:val="none" w:sz="0" w:space="0" w:color="auto"/>
          </w:divBdr>
          <w:divsChild>
            <w:div w:id="129522697">
              <w:marLeft w:val="0"/>
              <w:marRight w:val="0"/>
              <w:marTop w:val="0"/>
              <w:marBottom w:val="0"/>
              <w:divBdr>
                <w:top w:val="none" w:sz="0" w:space="0" w:color="auto"/>
                <w:left w:val="none" w:sz="0" w:space="0" w:color="auto"/>
                <w:bottom w:val="none" w:sz="0" w:space="0" w:color="auto"/>
                <w:right w:val="none" w:sz="0" w:space="0" w:color="auto"/>
              </w:divBdr>
            </w:div>
          </w:divsChild>
        </w:div>
        <w:div w:id="1544831092">
          <w:marLeft w:val="0"/>
          <w:marRight w:val="0"/>
          <w:marTop w:val="0"/>
          <w:marBottom w:val="0"/>
          <w:divBdr>
            <w:top w:val="none" w:sz="0" w:space="0" w:color="auto"/>
            <w:left w:val="none" w:sz="0" w:space="0" w:color="auto"/>
            <w:bottom w:val="none" w:sz="0" w:space="0" w:color="auto"/>
            <w:right w:val="none" w:sz="0" w:space="0" w:color="auto"/>
          </w:divBdr>
          <w:divsChild>
            <w:div w:id="887450544">
              <w:marLeft w:val="0"/>
              <w:marRight w:val="0"/>
              <w:marTop w:val="0"/>
              <w:marBottom w:val="0"/>
              <w:divBdr>
                <w:top w:val="none" w:sz="0" w:space="0" w:color="auto"/>
                <w:left w:val="none" w:sz="0" w:space="0" w:color="auto"/>
                <w:bottom w:val="none" w:sz="0" w:space="0" w:color="auto"/>
                <w:right w:val="none" w:sz="0" w:space="0" w:color="auto"/>
              </w:divBdr>
            </w:div>
          </w:divsChild>
        </w:div>
        <w:div w:id="1545750110">
          <w:marLeft w:val="0"/>
          <w:marRight w:val="0"/>
          <w:marTop w:val="0"/>
          <w:marBottom w:val="0"/>
          <w:divBdr>
            <w:top w:val="none" w:sz="0" w:space="0" w:color="auto"/>
            <w:left w:val="none" w:sz="0" w:space="0" w:color="auto"/>
            <w:bottom w:val="none" w:sz="0" w:space="0" w:color="auto"/>
            <w:right w:val="none" w:sz="0" w:space="0" w:color="auto"/>
          </w:divBdr>
          <w:divsChild>
            <w:div w:id="1646884901">
              <w:marLeft w:val="0"/>
              <w:marRight w:val="0"/>
              <w:marTop w:val="0"/>
              <w:marBottom w:val="0"/>
              <w:divBdr>
                <w:top w:val="none" w:sz="0" w:space="0" w:color="auto"/>
                <w:left w:val="none" w:sz="0" w:space="0" w:color="auto"/>
                <w:bottom w:val="none" w:sz="0" w:space="0" w:color="auto"/>
                <w:right w:val="none" w:sz="0" w:space="0" w:color="auto"/>
              </w:divBdr>
            </w:div>
          </w:divsChild>
        </w:div>
        <w:div w:id="1552960794">
          <w:marLeft w:val="0"/>
          <w:marRight w:val="0"/>
          <w:marTop w:val="0"/>
          <w:marBottom w:val="0"/>
          <w:divBdr>
            <w:top w:val="none" w:sz="0" w:space="0" w:color="auto"/>
            <w:left w:val="none" w:sz="0" w:space="0" w:color="auto"/>
            <w:bottom w:val="none" w:sz="0" w:space="0" w:color="auto"/>
            <w:right w:val="none" w:sz="0" w:space="0" w:color="auto"/>
          </w:divBdr>
          <w:divsChild>
            <w:div w:id="716242963">
              <w:marLeft w:val="0"/>
              <w:marRight w:val="0"/>
              <w:marTop w:val="0"/>
              <w:marBottom w:val="0"/>
              <w:divBdr>
                <w:top w:val="none" w:sz="0" w:space="0" w:color="auto"/>
                <w:left w:val="none" w:sz="0" w:space="0" w:color="auto"/>
                <w:bottom w:val="none" w:sz="0" w:space="0" w:color="auto"/>
                <w:right w:val="none" w:sz="0" w:space="0" w:color="auto"/>
              </w:divBdr>
            </w:div>
          </w:divsChild>
        </w:div>
        <w:div w:id="1559318315">
          <w:marLeft w:val="0"/>
          <w:marRight w:val="0"/>
          <w:marTop w:val="0"/>
          <w:marBottom w:val="0"/>
          <w:divBdr>
            <w:top w:val="none" w:sz="0" w:space="0" w:color="auto"/>
            <w:left w:val="none" w:sz="0" w:space="0" w:color="auto"/>
            <w:bottom w:val="none" w:sz="0" w:space="0" w:color="auto"/>
            <w:right w:val="none" w:sz="0" w:space="0" w:color="auto"/>
          </w:divBdr>
          <w:divsChild>
            <w:div w:id="458185530">
              <w:marLeft w:val="0"/>
              <w:marRight w:val="0"/>
              <w:marTop w:val="0"/>
              <w:marBottom w:val="0"/>
              <w:divBdr>
                <w:top w:val="none" w:sz="0" w:space="0" w:color="auto"/>
                <w:left w:val="none" w:sz="0" w:space="0" w:color="auto"/>
                <w:bottom w:val="none" w:sz="0" w:space="0" w:color="auto"/>
                <w:right w:val="none" w:sz="0" w:space="0" w:color="auto"/>
              </w:divBdr>
            </w:div>
          </w:divsChild>
        </w:div>
        <w:div w:id="1565338361">
          <w:marLeft w:val="0"/>
          <w:marRight w:val="0"/>
          <w:marTop w:val="0"/>
          <w:marBottom w:val="0"/>
          <w:divBdr>
            <w:top w:val="none" w:sz="0" w:space="0" w:color="auto"/>
            <w:left w:val="none" w:sz="0" w:space="0" w:color="auto"/>
            <w:bottom w:val="none" w:sz="0" w:space="0" w:color="auto"/>
            <w:right w:val="none" w:sz="0" w:space="0" w:color="auto"/>
          </w:divBdr>
          <w:divsChild>
            <w:div w:id="1336302457">
              <w:marLeft w:val="0"/>
              <w:marRight w:val="0"/>
              <w:marTop w:val="0"/>
              <w:marBottom w:val="0"/>
              <w:divBdr>
                <w:top w:val="none" w:sz="0" w:space="0" w:color="auto"/>
                <w:left w:val="none" w:sz="0" w:space="0" w:color="auto"/>
                <w:bottom w:val="none" w:sz="0" w:space="0" w:color="auto"/>
                <w:right w:val="none" w:sz="0" w:space="0" w:color="auto"/>
              </w:divBdr>
            </w:div>
          </w:divsChild>
        </w:div>
        <w:div w:id="1568153379">
          <w:marLeft w:val="0"/>
          <w:marRight w:val="0"/>
          <w:marTop w:val="0"/>
          <w:marBottom w:val="0"/>
          <w:divBdr>
            <w:top w:val="none" w:sz="0" w:space="0" w:color="auto"/>
            <w:left w:val="none" w:sz="0" w:space="0" w:color="auto"/>
            <w:bottom w:val="none" w:sz="0" w:space="0" w:color="auto"/>
            <w:right w:val="none" w:sz="0" w:space="0" w:color="auto"/>
          </w:divBdr>
          <w:divsChild>
            <w:div w:id="89160118">
              <w:marLeft w:val="0"/>
              <w:marRight w:val="0"/>
              <w:marTop w:val="0"/>
              <w:marBottom w:val="0"/>
              <w:divBdr>
                <w:top w:val="none" w:sz="0" w:space="0" w:color="auto"/>
                <w:left w:val="none" w:sz="0" w:space="0" w:color="auto"/>
                <w:bottom w:val="none" w:sz="0" w:space="0" w:color="auto"/>
                <w:right w:val="none" w:sz="0" w:space="0" w:color="auto"/>
              </w:divBdr>
            </w:div>
          </w:divsChild>
        </w:div>
        <w:div w:id="1576669204">
          <w:marLeft w:val="0"/>
          <w:marRight w:val="0"/>
          <w:marTop w:val="0"/>
          <w:marBottom w:val="0"/>
          <w:divBdr>
            <w:top w:val="none" w:sz="0" w:space="0" w:color="auto"/>
            <w:left w:val="none" w:sz="0" w:space="0" w:color="auto"/>
            <w:bottom w:val="none" w:sz="0" w:space="0" w:color="auto"/>
            <w:right w:val="none" w:sz="0" w:space="0" w:color="auto"/>
          </w:divBdr>
          <w:divsChild>
            <w:div w:id="971598007">
              <w:marLeft w:val="0"/>
              <w:marRight w:val="0"/>
              <w:marTop w:val="0"/>
              <w:marBottom w:val="0"/>
              <w:divBdr>
                <w:top w:val="none" w:sz="0" w:space="0" w:color="auto"/>
                <w:left w:val="none" w:sz="0" w:space="0" w:color="auto"/>
                <w:bottom w:val="none" w:sz="0" w:space="0" w:color="auto"/>
                <w:right w:val="none" w:sz="0" w:space="0" w:color="auto"/>
              </w:divBdr>
            </w:div>
          </w:divsChild>
        </w:div>
        <w:div w:id="1579972751">
          <w:marLeft w:val="0"/>
          <w:marRight w:val="0"/>
          <w:marTop w:val="0"/>
          <w:marBottom w:val="0"/>
          <w:divBdr>
            <w:top w:val="none" w:sz="0" w:space="0" w:color="auto"/>
            <w:left w:val="none" w:sz="0" w:space="0" w:color="auto"/>
            <w:bottom w:val="none" w:sz="0" w:space="0" w:color="auto"/>
            <w:right w:val="none" w:sz="0" w:space="0" w:color="auto"/>
          </w:divBdr>
          <w:divsChild>
            <w:div w:id="380246704">
              <w:marLeft w:val="0"/>
              <w:marRight w:val="0"/>
              <w:marTop w:val="0"/>
              <w:marBottom w:val="0"/>
              <w:divBdr>
                <w:top w:val="none" w:sz="0" w:space="0" w:color="auto"/>
                <w:left w:val="none" w:sz="0" w:space="0" w:color="auto"/>
                <w:bottom w:val="none" w:sz="0" w:space="0" w:color="auto"/>
                <w:right w:val="none" w:sz="0" w:space="0" w:color="auto"/>
              </w:divBdr>
            </w:div>
            <w:div w:id="1909609565">
              <w:marLeft w:val="0"/>
              <w:marRight w:val="0"/>
              <w:marTop w:val="0"/>
              <w:marBottom w:val="0"/>
              <w:divBdr>
                <w:top w:val="none" w:sz="0" w:space="0" w:color="auto"/>
                <w:left w:val="none" w:sz="0" w:space="0" w:color="auto"/>
                <w:bottom w:val="none" w:sz="0" w:space="0" w:color="auto"/>
                <w:right w:val="none" w:sz="0" w:space="0" w:color="auto"/>
              </w:divBdr>
            </w:div>
          </w:divsChild>
        </w:div>
        <w:div w:id="1580403388">
          <w:marLeft w:val="0"/>
          <w:marRight w:val="0"/>
          <w:marTop w:val="0"/>
          <w:marBottom w:val="0"/>
          <w:divBdr>
            <w:top w:val="none" w:sz="0" w:space="0" w:color="auto"/>
            <w:left w:val="none" w:sz="0" w:space="0" w:color="auto"/>
            <w:bottom w:val="none" w:sz="0" w:space="0" w:color="auto"/>
            <w:right w:val="none" w:sz="0" w:space="0" w:color="auto"/>
          </w:divBdr>
          <w:divsChild>
            <w:div w:id="65808022">
              <w:marLeft w:val="0"/>
              <w:marRight w:val="0"/>
              <w:marTop w:val="0"/>
              <w:marBottom w:val="0"/>
              <w:divBdr>
                <w:top w:val="none" w:sz="0" w:space="0" w:color="auto"/>
                <w:left w:val="none" w:sz="0" w:space="0" w:color="auto"/>
                <w:bottom w:val="none" w:sz="0" w:space="0" w:color="auto"/>
                <w:right w:val="none" w:sz="0" w:space="0" w:color="auto"/>
              </w:divBdr>
            </w:div>
          </w:divsChild>
        </w:div>
        <w:div w:id="1585266365">
          <w:marLeft w:val="0"/>
          <w:marRight w:val="0"/>
          <w:marTop w:val="0"/>
          <w:marBottom w:val="0"/>
          <w:divBdr>
            <w:top w:val="none" w:sz="0" w:space="0" w:color="auto"/>
            <w:left w:val="none" w:sz="0" w:space="0" w:color="auto"/>
            <w:bottom w:val="none" w:sz="0" w:space="0" w:color="auto"/>
            <w:right w:val="none" w:sz="0" w:space="0" w:color="auto"/>
          </w:divBdr>
          <w:divsChild>
            <w:div w:id="1091052372">
              <w:marLeft w:val="0"/>
              <w:marRight w:val="0"/>
              <w:marTop w:val="0"/>
              <w:marBottom w:val="0"/>
              <w:divBdr>
                <w:top w:val="none" w:sz="0" w:space="0" w:color="auto"/>
                <w:left w:val="none" w:sz="0" w:space="0" w:color="auto"/>
                <w:bottom w:val="none" w:sz="0" w:space="0" w:color="auto"/>
                <w:right w:val="none" w:sz="0" w:space="0" w:color="auto"/>
              </w:divBdr>
            </w:div>
          </w:divsChild>
        </w:div>
        <w:div w:id="1588804176">
          <w:marLeft w:val="0"/>
          <w:marRight w:val="0"/>
          <w:marTop w:val="0"/>
          <w:marBottom w:val="0"/>
          <w:divBdr>
            <w:top w:val="none" w:sz="0" w:space="0" w:color="auto"/>
            <w:left w:val="none" w:sz="0" w:space="0" w:color="auto"/>
            <w:bottom w:val="none" w:sz="0" w:space="0" w:color="auto"/>
            <w:right w:val="none" w:sz="0" w:space="0" w:color="auto"/>
          </w:divBdr>
          <w:divsChild>
            <w:div w:id="1346251154">
              <w:marLeft w:val="0"/>
              <w:marRight w:val="0"/>
              <w:marTop w:val="0"/>
              <w:marBottom w:val="0"/>
              <w:divBdr>
                <w:top w:val="none" w:sz="0" w:space="0" w:color="auto"/>
                <w:left w:val="none" w:sz="0" w:space="0" w:color="auto"/>
                <w:bottom w:val="none" w:sz="0" w:space="0" w:color="auto"/>
                <w:right w:val="none" w:sz="0" w:space="0" w:color="auto"/>
              </w:divBdr>
            </w:div>
          </w:divsChild>
        </w:div>
        <w:div w:id="1590694071">
          <w:marLeft w:val="0"/>
          <w:marRight w:val="0"/>
          <w:marTop w:val="0"/>
          <w:marBottom w:val="0"/>
          <w:divBdr>
            <w:top w:val="none" w:sz="0" w:space="0" w:color="auto"/>
            <w:left w:val="none" w:sz="0" w:space="0" w:color="auto"/>
            <w:bottom w:val="none" w:sz="0" w:space="0" w:color="auto"/>
            <w:right w:val="none" w:sz="0" w:space="0" w:color="auto"/>
          </w:divBdr>
          <w:divsChild>
            <w:div w:id="1174343861">
              <w:marLeft w:val="0"/>
              <w:marRight w:val="0"/>
              <w:marTop w:val="0"/>
              <w:marBottom w:val="0"/>
              <w:divBdr>
                <w:top w:val="none" w:sz="0" w:space="0" w:color="auto"/>
                <w:left w:val="none" w:sz="0" w:space="0" w:color="auto"/>
                <w:bottom w:val="none" w:sz="0" w:space="0" w:color="auto"/>
                <w:right w:val="none" w:sz="0" w:space="0" w:color="auto"/>
              </w:divBdr>
            </w:div>
            <w:div w:id="1938521313">
              <w:marLeft w:val="0"/>
              <w:marRight w:val="0"/>
              <w:marTop w:val="0"/>
              <w:marBottom w:val="0"/>
              <w:divBdr>
                <w:top w:val="none" w:sz="0" w:space="0" w:color="auto"/>
                <w:left w:val="none" w:sz="0" w:space="0" w:color="auto"/>
                <w:bottom w:val="none" w:sz="0" w:space="0" w:color="auto"/>
                <w:right w:val="none" w:sz="0" w:space="0" w:color="auto"/>
              </w:divBdr>
            </w:div>
          </w:divsChild>
        </w:div>
        <w:div w:id="1595168746">
          <w:marLeft w:val="0"/>
          <w:marRight w:val="0"/>
          <w:marTop w:val="0"/>
          <w:marBottom w:val="0"/>
          <w:divBdr>
            <w:top w:val="none" w:sz="0" w:space="0" w:color="auto"/>
            <w:left w:val="none" w:sz="0" w:space="0" w:color="auto"/>
            <w:bottom w:val="none" w:sz="0" w:space="0" w:color="auto"/>
            <w:right w:val="none" w:sz="0" w:space="0" w:color="auto"/>
          </w:divBdr>
          <w:divsChild>
            <w:div w:id="1947227041">
              <w:marLeft w:val="0"/>
              <w:marRight w:val="0"/>
              <w:marTop w:val="0"/>
              <w:marBottom w:val="0"/>
              <w:divBdr>
                <w:top w:val="none" w:sz="0" w:space="0" w:color="auto"/>
                <w:left w:val="none" w:sz="0" w:space="0" w:color="auto"/>
                <w:bottom w:val="none" w:sz="0" w:space="0" w:color="auto"/>
                <w:right w:val="none" w:sz="0" w:space="0" w:color="auto"/>
              </w:divBdr>
            </w:div>
          </w:divsChild>
        </w:div>
        <w:div w:id="1597252824">
          <w:marLeft w:val="0"/>
          <w:marRight w:val="0"/>
          <w:marTop w:val="0"/>
          <w:marBottom w:val="0"/>
          <w:divBdr>
            <w:top w:val="none" w:sz="0" w:space="0" w:color="auto"/>
            <w:left w:val="none" w:sz="0" w:space="0" w:color="auto"/>
            <w:bottom w:val="none" w:sz="0" w:space="0" w:color="auto"/>
            <w:right w:val="none" w:sz="0" w:space="0" w:color="auto"/>
          </w:divBdr>
          <w:divsChild>
            <w:div w:id="995456311">
              <w:marLeft w:val="0"/>
              <w:marRight w:val="0"/>
              <w:marTop w:val="0"/>
              <w:marBottom w:val="0"/>
              <w:divBdr>
                <w:top w:val="none" w:sz="0" w:space="0" w:color="auto"/>
                <w:left w:val="none" w:sz="0" w:space="0" w:color="auto"/>
                <w:bottom w:val="none" w:sz="0" w:space="0" w:color="auto"/>
                <w:right w:val="none" w:sz="0" w:space="0" w:color="auto"/>
              </w:divBdr>
            </w:div>
          </w:divsChild>
        </w:div>
        <w:div w:id="1602256524">
          <w:marLeft w:val="0"/>
          <w:marRight w:val="0"/>
          <w:marTop w:val="0"/>
          <w:marBottom w:val="0"/>
          <w:divBdr>
            <w:top w:val="none" w:sz="0" w:space="0" w:color="auto"/>
            <w:left w:val="none" w:sz="0" w:space="0" w:color="auto"/>
            <w:bottom w:val="none" w:sz="0" w:space="0" w:color="auto"/>
            <w:right w:val="none" w:sz="0" w:space="0" w:color="auto"/>
          </w:divBdr>
          <w:divsChild>
            <w:div w:id="1290894717">
              <w:marLeft w:val="0"/>
              <w:marRight w:val="0"/>
              <w:marTop w:val="0"/>
              <w:marBottom w:val="0"/>
              <w:divBdr>
                <w:top w:val="none" w:sz="0" w:space="0" w:color="auto"/>
                <w:left w:val="none" w:sz="0" w:space="0" w:color="auto"/>
                <w:bottom w:val="none" w:sz="0" w:space="0" w:color="auto"/>
                <w:right w:val="none" w:sz="0" w:space="0" w:color="auto"/>
              </w:divBdr>
            </w:div>
          </w:divsChild>
        </w:div>
        <w:div w:id="1621378436">
          <w:marLeft w:val="0"/>
          <w:marRight w:val="0"/>
          <w:marTop w:val="0"/>
          <w:marBottom w:val="0"/>
          <w:divBdr>
            <w:top w:val="none" w:sz="0" w:space="0" w:color="auto"/>
            <w:left w:val="none" w:sz="0" w:space="0" w:color="auto"/>
            <w:bottom w:val="none" w:sz="0" w:space="0" w:color="auto"/>
            <w:right w:val="none" w:sz="0" w:space="0" w:color="auto"/>
          </w:divBdr>
          <w:divsChild>
            <w:div w:id="1954508994">
              <w:marLeft w:val="0"/>
              <w:marRight w:val="0"/>
              <w:marTop w:val="0"/>
              <w:marBottom w:val="0"/>
              <w:divBdr>
                <w:top w:val="none" w:sz="0" w:space="0" w:color="auto"/>
                <w:left w:val="none" w:sz="0" w:space="0" w:color="auto"/>
                <w:bottom w:val="none" w:sz="0" w:space="0" w:color="auto"/>
                <w:right w:val="none" w:sz="0" w:space="0" w:color="auto"/>
              </w:divBdr>
            </w:div>
          </w:divsChild>
        </w:div>
        <w:div w:id="1623993627">
          <w:marLeft w:val="0"/>
          <w:marRight w:val="0"/>
          <w:marTop w:val="0"/>
          <w:marBottom w:val="0"/>
          <w:divBdr>
            <w:top w:val="none" w:sz="0" w:space="0" w:color="auto"/>
            <w:left w:val="none" w:sz="0" w:space="0" w:color="auto"/>
            <w:bottom w:val="none" w:sz="0" w:space="0" w:color="auto"/>
            <w:right w:val="none" w:sz="0" w:space="0" w:color="auto"/>
          </w:divBdr>
          <w:divsChild>
            <w:div w:id="1099445437">
              <w:marLeft w:val="0"/>
              <w:marRight w:val="0"/>
              <w:marTop w:val="0"/>
              <w:marBottom w:val="0"/>
              <w:divBdr>
                <w:top w:val="none" w:sz="0" w:space="0" w:color="auto"/>
                <w:left w:val="none" w:sz="0" w:space="0" w:color="auto"/>
                <w:bottom w:val="none" w:sz="0" w:space="0" w:color="auto"/>
                <w:right w:val="none" w:sz="0" w:space="0" w:color="auto"/>
              </w:divBdr>
            </w:div>
          </w:divsChild>
        </w:div>
        <w:div w:id="1634679093">
          <w:marLeft w:val="0"/>
          <w:marRight w:val="0"/>
          <w:marTop w:val="0"/>
          <w:marBottom w:val="0"/>
          <w:divBdr>
            <w:top w:val="none" w:sz="0" w:space="0" w:color="auto"/>
            <w:left w:val="none" w:sz="0" w:space="0" w:color="auto"/>
            <w:bottom w:val="none" w:sz="0" w:space="0" w:color="auto"/>
            <w:right w:val="none" w:sz="0" w:space="0" w:color="auto"/>
          </w:divBdr>
          <w:divsChild>
            <w:div w:id="396169079">
              <w:marLeft w:val="0"/>
              <w:marRight w:val="0"/>
              <w:marTop w:val="0"/>
              <w:marBottom w:val="0"/>
              <w:divBdr>
                <w:top w:val="none" w:sz="0" w:space="0" w:color="auto"/>
                <w:left w:val="none" w:sz="0" w:space="0" w:color="auto"/>
                <w:bottom w:val="none" w:sz="0" w:space="0" w:color="auto"/>
                <w:right w:val="none" w:sz="0" w:space="0" w:color="auto"/>
              </w:divBdr>
            </w:div>
          </w:divsChild>
        </w:div>
        <w:div w:id="1638604737">
          <w:marLeft w:val="0"/>
          <w:marRight w:val="0"/>
          <w:marTop w:val="0"/>
          <w:marBottom w:val="0"/>
          <w:divBdr>
            <w:top w:val="none" w:sz="0" w:space="0" w:color="auto"/>
            <w:left w:val="none" w:sz="0" w:space="0" w:color="auto"/>
            <w:bottom w:val="none" w:sz="0" w:space="0" w:color="auto"/>
            <w:right w:val="none" w:sz="0" w:space="0" w:color="auto"/>
          </w:divBdr>
          <w:divsChild>
            <w:div w:id="1012225493">
              <w:marLeft w:val="0"/>
              <w:marRight w:val="0"/>
              <w:marTop w:val="0"/>
              <w:marBottom w:val="0"/>
              <w:divBdr>
                <w:top w:val="none" w:sz="0" w:space="0" w:color="auto"/>
                <w:left w:val="none" w:sz="0" w:space="0" w:color="auto"/>
                <w:bottom w:val="none" w:sz="0" w:space="0" w:color="auto"/>
                <w:right w:val="none" w:sz="0" w:space="0" w:color="auto"/>
              </w:divBdr>
            </w:div>
          </w:divsChild>
        </w:div>
        <w:div w:id="1641573756">
          <w:marLeft w:val="0"/>
          <w:marRight w:val="0"/>
          <w:marTop w:val="0"/>
          <w:marBottom w:val="0"/>
          <w:divBdr>
            <w:top w:val="none" w:sz="0" w:space="0" w:color="auto"/>
            <w:left w:val="none" w:sz="0" w:space="0" w:color="auto"/>
            <w:bottom w:val="none" w:sz="0" w:space="0" w:color="auto"/>
            <w:right w:val="none" w:sz="0" w:space="0" w:color="auto"/>
          </w:divBdr>
          <w:divsChild>
            <w:div w:id="1668242424">
              <w:marLeft w:val="0"/>
              <w:marRight w:val="0"/>
              <w:marTop w:val="0"/>
              <w:marBottom w:val="0"/>
              <w:divBdr>
                <w:top w:val="none" w:sz="0" w:space="0" w:color="auto"/>
                <w:left w:val="none" w:sz="0" w:space="0" w:color="auto"/>
                <w:bottom w:val="none" w:sz="0" w:space="0" w:color="auto"/>
                <w:right w:val="none" w:sz="0" w:space="0" w:color="auto"/>
              </w:divBdr>
            </w:div>
          </w:divsChild>
        </w:div>
        <w:div w:id="1655530263">
          <w:marLeft w:val="0"/>
          <w:marRight w:val="0"/>
          <w:marTop w:val="0"/>
          <w:marBottom w:val="0"/>
          <w:divBdr>
            <w:top w:val="none" w:sz="0" w:space="0" w:color="auto"/>
            <w:left w:val="none" w:sz="0" w:space="0" w:color="auto"/>
            <w:bottom w:val="none" w:sz="0" w:space="0" w:color="auto"/>
            <w:right w:val="none" w:sz="0" w:space="0" w:color="auto"/>
          </w:divBdr>
          <w:divsChild>
            <w:div w:id="2018264311">
              <w:marLeft w:val="0"/>
              <w:marRight w:val="0"/>
              <w:marTop w:val="0"/>
              <w:marBottom w:val="0"/>
              <w:divBdr>
                <w:top w:val="none" w:sz="0" w:space="0" w:color="auto"/>
                <w:left w:val="none" w:sz="0" w:space="0" w:color="auto"/>
                <w:bottom w:val="none" w:sz="0" w:space="0" w:color="auto"/>
                <w:right w:val="none" w:sz="0" w:space="0" w:color="auto"/>
              </w:divBdr>
            </w:div>
          </w:divsChild>
        </w:div>
        <w:div w:id="1664619602">
          <w:marLeft w:val="0"/>
          <w:marRight w:val="0"/>
          <w:marTop w:val="0"/>
          <w:marBottom w:val="0"/>
          <w:divBdr>
            <w:top w:val="none" w:sz="0" w:space="0" w:color="auto"/>
            <w:left w:val="none" w:sz="0" w:space="0" w:color="auto"/>
            <w:bottom w:val="none" w:sz="0" w:space="0" w:color="auto"/>
            <w:right w:val="none" w:sz="0" w:space="0" w:color="auto"/>
          </w:divBdr>
          <w:divsChild>
            <w:div w:id="1825974271">
              <w:marLeft w:val="0"/>
              <w:marRight w:val="0"/>
              <w:marTop w:val="0"/>
              <w:marBottom w:val="0"/>
              <w:divBdr>
                <w:top w:val="none" w:sz="0" w:space="0" w:color="auto"/>
                <w:left w:val="none" w:sz="0" w:space="0" w:color="auto"/>
                <w:bottom w:val="none" w:sz="0" w:space="0" w:color="auto"/>
                <w:right w:val="none" w:sz="0" w:space="0" w:color="auto"/>
              </w:divBdr>
            </w:div>
          </w:divsChild>
        </w:div>
        <w:div w:id="1666010307">
          <w:marLeft w:val="0"/>
          <w:marRight w:val="0"/>
          <w:marTop w:val="0"/>
          <w:marBottom w:val="0"/>
          <w:divBdr>
            <w:top w:val="none" w:sz="0" w:space="0" w:color="auto"/>
            <w:left w:val="none" w:sz="0" w:space="0" w:color="auto"/>
            <w:bottom w:val="none" w:sz="0" w:space="0" w:color="auto"/>
            <w:right w:val="none" w:sz="0" w:space="0" w:color="auto"/>
          </w:divBdr>
          <w:divsChild>
            <w:div w:id="2108117110">
              <w:marLeft w:val="0"/>
              <w:marRight w:val="0"/>
              <w:marTop w:val="0"/>
              <w:marBottom w:val="0"/>
              <w:divBdr>
                <w:top w:val="none" w:sz="0" w:space="0" w:color="auto"/>
                <w:left w:val="none" w:sz="0" w:space="0" w:color="auto"/>
                <w:bottom w:val="none" w:sz="0" w:space="0" w:color="auto"/>
                <w:right w:val="none" w:sz="0" w:space="0" w:color="auto"/>
              </w:divBdr>
            </w:div>
          </w:divsChild>
        </w:div>
        <w:div w:id="1686982790">
          <w:marLeft w:val="0"/>
          <w:marRight w:val="0"/>
          <w:marTop w:val="0"/>
          <w:marBottom w:val="0"/>
          <w:divBdr>
            <w:top w:val="none" w:sz="0" w:space="0" w:color="auto"/>
            <w:left w:val="none" w:sz="0" w:space="0" w:color="auto"/>
            <w:bottom w:val="none" w:sz="0" w:space="0" w:color="auto"/>
            <w:right w:val="none" w:sz="0" w:space="0" w:color="auto"/>
          </w:divBdr>
          <w:divsChild>
            <w:div w:id="1103496755">
              <w:marLeft w:val="0"/>
              <w:marRight w:val="0"/>
              <w:marTop w:val="0"/>
              <w:marBottom w:val="0"/>
              <w:divBdr>
                <w:top w:val="none" w:sz="0" w:space="0" w:color="auto"/>
                <w:left w:val="none" w:sz="0" w:space="0" w:color="auto"/>
                <w:bottom w:val="none" w:sz="0" w:space="0" w:color="auto"/>
                <w:right w:val="none" w:sz="0" w:space="0" w:color="auto"/>
              </w:divBdr>
            </w:div>
          </w:divsChild>
        </w:div>
        <w:div w:id="1698312657">
          <w:marLeft w:val="0"/>
          <w:marRight w:val="0"/>
          <w:marTop w:val="0"/>
          <w:marBottom w:val="0"/>
          <w:divBdr>
            <w:top w:val="none" w:sz="0" w:space="0" w:color="auto"/>
            <w:left w:val="none" w:sz="0" w:space="0" w:color="auto"/>
            <w:bottom w:val="none" w:sz="0" w:space="0" w:color="auto"/>
            <w:right w:val="none" w:sz="0" w:space="0" w:color="auto"/>
          </w:divBdr>
          <w:divsChild>
            <w:div w:id="38938079">
              <w:marLeft w:val="0"/>
              <w:marRight w:val="0"/>
              <w:marTop w:val="0"/>
              <w:marBottom w:val="0"/>
              <w:divBdr>
                <w:top w:val="none" w:sz="0" w:space="0" w:color="auto"/>
                <w:left w:val="none" w:sz="0" w:space="0" w:color="auto"/>
                <w:bottom w:val="none" w:sz="0" w:space="0" w:color="auto"/>
                <w:right w:val="none" w:sz="0" w:space="0" w:color="auto"/>
              </w:divBdr>
            </w:div>
          </w:divsChild>
        </w:div>
        <w:div w:id="1699965349">
          <w:marLeft w:val="0"/>
          <w:marRight w:val="0"/>
          <w:marTop w:val="0"/>
          <w:marBottom w:val="0"/>
          <w:divBdr>
            <w:top w:val="none" w:sz="0" w:space="0" w:color="auto"/>
            <w:left w:val="none" w:sz="0" w:space="0" w:color="auto"/>
            <w:bottom w:val="none" w:sz="0" w:space="0" w:color="auto"/>
            <w:right w:val="none" w:sz="0" w:space="0" w:color="auto"/>
          </w:divBdr>
          <w:divsChild>
            <w:div w:id="1542547993">
              <w:marLeft w:val="0"/>
              <w:marRight w:val="0"/>
              <w:marTop w:val="0"/>
              <w:marBottom w:val="0"/>
              <w:divBdr>
                <w:top w:val="none" w:sz="0" w:space="0" w:color="auto"/>
                <w:left w:val="none" w:sz="0" w:space="0" w:color="auto"/>
                <w:bottom w:val="none" w:sz="0" w:space="0" w:color="auto"/>
                <w:right w:val="none" w:sz="0" w:space="0" w:color="auto"/>
              </w:divBdr>
            </w:div>
          </w:divsChild>
        </w:div>
        <w:div w:id="1700742450">
          <w:marLeft w:val="0"/>
          <w:marRight w:val="0"/>
          <w:marTop w:val="0"/>
          <w:marBottom w:val="0"/>
          <w:divBdr>
            <w:top w:val="none" w:sz="0" w:space="0" w:color="auto"/>
            <w:left w:val="none" w:sz="0" w:space="0" w:color="auto"/>
            <w:bottom w:val="none" w:sz="0" w:space="0" w:color="auto"/>
            <w:right w:val="none" w:sz="0" w:space="0" w:color="auto"/>
          </w:divBdr>
          <w:divsChild>
            <w:div w:id="1548957469">
              <w:marLeft w:val="0"/>
              <w:marRight w:val="0"/>
              <w:marTop w:val="0"/>
              <w:marBottom w:val="0"/>
              <w:divBdr>
                <w:top w:val="none" w:sz="0" w:space="0" w:color="auto"/>
                <w:left w:val="none" w:sz="0" w:space="0" w:color="auto"/>
                <w:bottom w:val="none" w:sz="0" w:space="0" w:color="auto"/>
                <w:right w:val="none" w:sz="0" w:space="0" w:color="auto"/>
              </w:divBdr>
            </w:div>
          </w:divsChild>
        </w:div>
        <w:div w:id="1702894539">
          <w:marLeft w:val="0"/>
          <w:marRight w:val="0"/>
          <w:marTop w:val="0"/>
          <w:marBottom w:val="0"/>
          <w:divBdr>
            <w:top w:val="none" w:sz="0" w:space="0" w:color="auto"/>
            <w:left w:val="none" w:sz="0" w:space="0" w:color="auto"/>
            <w:bottom w:val="none" w:sz="0" w:space="0" w:color="auto"/>
            <w:right w:val="none" w:sz="0" w:space="0" w:color="auto"/>
          </w:divBdr>
          <w:divsChild>
            <w:div w:id="162823947">
              <w:marLeft w:val="0"/>
              <w:marRight w:val="0"/>
              <w:marTop w:val="0"/>
              <w:marBottom w:val="0"/>
              <w:divBdr>
                <w:top w:val="none" w:sz="0" w:space="0" w:color="auto"/>
                <w:left w:val="none" w:sz="0" w:space="0" w:color="auto"/>
                <w:bottom w:val="none" w:sz="0" w:space="0" w:color="auto"/>
                <w:right w:val="none" w:sz="0" w:space="0" w:color="auto"/>
              </w:divBdr>
            </w:div>
          </w:divsChild>
        </w:div>
        <w:div w:id="1709716782">
          <w:marLeft w:val="0"/>
          <w:marRight w:val="0"/>
          <w:marTop w:val="0"/>
          <w:marBottom w:val="0"/>
          <w:divBdr>
            <w:top w:val="none" w:sz="0" w:space="0" w:color="auto"/>
            <w:left w:val="none" w:sz="0" w:space="0" w:color="auto"/>
            <w:bottom w:val="none" w:sz="0" w:space="0" w:color="auto"/>
            <w:right w:val="none" w:sz="0" w:space="0" w:color="auto"/>
          </w:divBdr>
          <w:divsChild>
            <w:div w:id="319576673">
              <w:marLeft w:val="0"/>
              <w:marRight w:val="0"/>
              <w:marTop w:val="0"/>
              <w:marBottom w:val="0"/>
              <w:divBdr>
                <w:top w:val="none" w:sz="0" w:space="0" w:color="auto"/>
                <w:left w:val="none" w:sz="0" w:space="0" w:color="auto"/>
                <w:bottom w:val="none" w:sz="0" w:space="0" w:color="auto"/>
                <w:right w:val="none" w:sz="0" w:space="0" w:color="auto"/>
              </w:divBdr>
            </w:div>
          </w:divsChild>
        </w:div>
        <w:div w:id="1713117470">
          <w:marLeft w:val="0"/>
          <w:marRight w:val="0"/>
          <w:marTop w:val="0"/>
          <w:marBottom w:val="0"/>
          <w:divBdr>
            <w:top w:val="none" w:sz="0" w:space="0" w:color="auto"/>
            <w:left w:val="none" w:sz="0" w:space="0" w:color="auto"/>
            <w:bottom w:val="none" w:sz="0" w:space="0" w:color="auto"/>
            <w:right w:val="none" w:sz="0" w:space="0" w:color="auto"/>
          </w:divBdr>
          <w:divsChild>
            <w:div w:id="1683969753">
              <w:marLeft w:val="0"/>
              <w:marRight w:val="0"/>
              <w:marTop w:val="0"/>
              <w:marBottom w:val="0"/>
              <w:divBdr>
                <w:top w:val="none" w:sz="0" w:space="0" w:color="auto"/>
                <w:left w:val="none" w:sz="0" w:space="0" w:color="auto"/>
                <w:bottom w:val="none" w:sz="0" w:space="0" w:color="auto"/>
                <w:right w:val="none" w:sz="0" w:space="0" w:color="auto"/>
              </w:divBdr>
            </w:div>
          </w:divsChild>
        </w:div>
        <w:div w:id="1746146185">
          <w:marLeft w:val="0"/>
          <w:marRight w:val="0"/>
          <w:marTop w:val="0"/>
          <w:marBottom w:val="0"/>
          <w:divBdr>
            <w:top w:val="none" w:sz="0" w:space="0" w:color="auto"/>
            <w:left w:val="none" w:sz="0" w:space="0" w:color="auto"/>
            <w:bottom w:val="none" w:sz="0" w:space="0" w:color="auto"/>
            <w:right w:val="none" w:sz="0" w:space="0" w:color="auto"/>
          </w:divBdr>
          <w:divsChild>
            <w:div w:id="342171836">
              <w:marLeft w:val="0"/>
              <w:marRight w:val="0"/>
              <w:marTop w:val="0"/>
              <w:marBottom w:val="0"/>
              <w:divBdr>
                <w:top w:val="none" w:sz="0" w:space="0" w:color="auto"/>
                <w:left w:val="none" w:sz="0" w:space="0" w:color="auto"/>
                <w:bottom w:val="none" w:sz="0" w:space="0" w:color="auto"/>
                <w:right w:val="none" w:sz="0" w:space="0" w:color="auto"/>
              </w:divBdr>
            </w:div>
          </w:divsChild>
        </w:div>
        <w:div w:id="1751459582">
          <w:marLeft w:val="0"/>
          <w:marRight w:val="0"/>
          <w:marTop w:val="0"/>
          <w:marBottom w:val="0"/>
          <w:divBdr>
            <w:top w:val="none" w:sz="0" w:space="0" w:color="auto"/>
            <w:left w:val="none" w:sz="0" w:space="0" w:color="auto"/>
            <w:bottom w:val="none" w:sz="0" w:space="0" w:color="auto"/>
            <w:right w:val="none" w:sz="0" w:space="0" w:color="auto"/>
          </w:divBdr>
          <w:divsChild>
            <w:div w:id="1136604220">
              <w:marLeft w:val="0"/>
              <w:marRight w:val="0"/>
              <w:marTop w:val="0"/>
              <w:marBottom w:val="0"/>
              <w:divBdr>
                <w:top w:val="none" w:sz="0" w:space="0" w:color="auto"/>
                <w:left w:val="none" w:sz="0" w:space="0" w:color="auto"/>
                <w:bottom w:val="none" w:sz="0" w:space="0" w:color="auto"/>
                <w:right w:val="none" w:sz="0" w:space="0" w:color="auto"/>
              </w:divBdr>
            </w:div>
          </w:divsChild>
        </w:div>
        <w:div w:id="1753356420">
          <w:marLeft w:val="0"/>
          <w:marRight w:val="0"/>
          <w:marTop w:val="0"/>
          <w:marBottom w:val="0"/>
          <w:divBdr>
            <w:top w:val="none" w:sz="0" w:space="0" w:color="auto"/>
            <w:left w:val="none" w:sz="0" w:space="0" w:color="auto"/>
            <w:bottom w:val="none" w:sz="0" w:space="0" w:color="auto"/>
            <w:right w:val="none" w:sz="0" w:space="0" w:color="auto"/>
          </w:divBdr>
          <w:divsChild>
            <w:div w:id="379793451">
              <w:marLeft w:val="0"/>
              <w:marRight w:val="0"/>
              <w:marTop w:val="0"/>
              <w:marBottom w:val="0"/>
              <w:divBdr>
                <w:top w:val="none" w:sz="0" w:space="0" w:color="auto"/>
                <w:left w:val="none" w:sz="0" w:space="0" w:color="auto"/>
                <w:bottom w:val="none" w:sz="0" w:space="0" w:color="auto"/>
                <w:right w:val="none" w:sz="0" w:space="0" w:color="auto"/>
              </w:divBdr>
            </w:div>
          </w:divsChild>
        </w:div>
        <w:div w:id="1756121611">
          <w:marLeft w:val="0"/>
          <w:marRight w:val="0"/>
          <w:marTop w:val="0"/>
          <w:marBottom w:val="0"/>
          <w:divBdr>
            <w:top w:val="none" w:sz="0" w:space="0" w:color="auto"/>
            <w:left w:val="none" w:sz="0" w:space="0" w:color="auto"/>
            <w:bottom w:val="none" w:sz="0" w:space="0" w:color="auto"/>
            <w:right w:val="none" w:sz="0" w:space="0" w:color="auto"/>
          </w:divBdr>
          <w:divsChild>
            <w:div w:id="1776167458">
              <w:marLeft w:val="0"/>
              <w:marRight w:val="0"/>
              <w:marTop w:val="0"/>
              <w:marBottom w:val="0"/>
              <w:divBdr>
                <w:top w:val="none" w:sz="0" w:space="0" w:color="auto"/>
                <w:left w:val="none" w:sz="0" w:space="0" w:color="auto"/>
                <w:bottom w:val="none" w:sz="0" w:space="0" w:color="auto"/>
                <w:right w:val="none" w:sz="0" w:space="0" w:color="auto"/>
              </w:divBdr>
            </w:div>
          </w:divsChild>
        </w:div>
        <w:div w:id="1763716785">
          <w:marLeft w:val="0"/>
          <w:marRight w:val="0"/>
          <w:marTop w:val="0"/>
          <w:marBottom w:val="0"/>
          <w:divBdr>
            <w:top w:val="none" w:sz="0" w:space="0" w:color="auto"/>
            <w:left w:val="none" w:sz="0" w:space="0" w:color="auto"/>
            <w:bottom w:val="none" w:sz="0" w:space="0" w:color="auto"/>
            <w:right w:val="none" w:sz="0" w:space="0" w:color="auto"/>
          </w:divBdr>
          <w:divsChild>
            <w:div w:id="2111706296">
              <w:marLeft w:val="0"/>
              <w:marRight w:val="0"/>
              <w:marTop w:val="0"/>
              <w:marBottom w:val="0"/>
              <w:divBdr>
                <w:top w:val="none" w:sz="0" w:space="0" w:color="auto"/>
                <w:left w:val="none" w:sz="0" w:space="0" w:color="auto"/>
                <w:bottom w:val="none" w:sz="0" w:space="0" w:color="auto"/>
                <w:right w:val="none" w:sz="0" w:space="0" w:color="auto"/>
              </w:divBdr>
            </w:div>
          </w:divsChild>
        </w:div>
        <w:div w:id="1767071129">
          <w:marLeft w:val="0"/>
          <w:marRight w:val="0"/>
          <w:marTop w:val="0"/>
          <w:marBottom w:val="0"/>
          <w:divBdr>
            <w:top w:val="none" w:sz="0" w:space="0" w:color="auto"/>
            <w:left w:val="none" w:sz="0" w:space="0" w:color="auto"/>
            <w:bottom w:val="none" w:sz="0" w:space="0" w:color="auto"/>
            <w:right w:val="none" w:sz="0" w:space="0" w:color="auto"/>
          </w:divBdr>
          <w:divsChild>
            <w:div w:id="1978603167">
              <w:marLeft w:val="0"/>
              <w:marRight w:val="0"/>
              <w:marTop w:val="0"/>
              <w:marBottom w:val="0"/>
              <w:divBdr>
                <w:top w:val="none" w:sz="0" w:space="0" w:color="auto"/>
                <w:left w:val="none" w:sz="0" w:space="0" w:color="auto"/>
                <w:bottom w:val="none" w:sz="0" w:space="0" w:color="auto"/>
                <w:right w:val="none" w:sz="0" w:space="0" w:color="auto"/>
              </w:divBdr>
            </w:div>
          </w:divsChild>
        </w:div>
        <w:div w:id="1781366138">
          <w:marLeft w:val="0"/>
          <w:marRight w:val="0"/>
          <w:marTop w:val="0"/>
          <w:marBottom w:val="0"/>
          <w:divBdr>
            <w:top w:val="none" w:sz="0" w:space="0" w:color="auto"/>
            <w:left w:val="none" w:sz="0" w:space="0" w:color="auto"/>
            <w:bottom w:val="none" w:sz="0" w:space="0" w:color="auto"/>
            <w:right w:val="none" w:sz="0" w:space="0" w:color="auto"/>
          </w:divBdr>
          <w:divsChild>
            <w:div w:id="1370453266">
              <w:marLeft w:val="0"/>
              <w:marRight w:val="0"/>
              <w:marTop w:val="0"/>
              <w:marBottom w:val="0"/>
              <w:divBdr>
                <w:top w:val="none" w:sz="0" w:space="0" w:color="auto"/>
                <w:left w:val="none" w:sz="0" w:space="0" w:color="auto"/>
                <w:bottom w:val="none" w:sz="0" w:space="0" w:color="auto"/>
                <w:right w:val="none" w:sz="0" w:space="0" w:color="auto"/>
              </w:divBdr>
            </w:div>
          </w:divsChild>
        </w:div>
        <w:div w:id="1781796669">
          <w:marLeft w:val="0"/>
          <w:marRight w:val="0"/>
          <w:marTop w:val="0"/>
          <w:marBottom w:val="0"/>
          <w:divBdr>
            <w:top w:val="none" w:sz="0" w:space="0" w:color="auto"/>
            <w:left w:val="none" w:sz="0" w:space="0" w:color="auto"/>
            <w:bottom w:val="none" w:sz="0" w:space="0" w:color="auto"/>
            <w:right w:val="none" w:sz="0" w:space="0" w:color="auto"/>
          </w:divBdr>
          <w:divsChild>
            <w:div w:id="2006395242">
              <w:marLeft w:val="0"/>
              <w:marRight w:val="0"/>
              <w:marTop w:val="0"/>
              <w:marBottom w:val="0"/>
              <w:divBdr>
                <w:top w:val="none" w:sz="0" w:space="0" w:color="auto"/>
                <w:left w:val="none" w:sz="0" w:space="0" w:color="auto"/>
                <w:bottom w:val="none" w:sz="0" w:space="0" w:color="auto"/>
                <w:right w:val="none" w:sz="0" w:space="0" w:color="auto"/>
              </w:divBdr>
            </w:div>
          </w:divsChild>
        </w:div>
        <w:div w:id="1789664344">
          <w:marLeft w:val="0"/>
          <w:marRight w:val="0"/>
          <w:marTop w:val="0"/>
          <w:marBottom w:val="0"/>
          <w:divBdr>
            <w:top w:val="none" w:sz="0" w:space="0" w:color="auto"/>
            <w:left w:val="none" w:sz="0" w:space="0" w:color="auto"/>
            <w:bottom w:val="none" w:sz="0" w:space="0" w:color="auto"/>
            <w:right w:val="none" w:sz="0" w:space="0" w:color="auto"/>
          </w:divBdr>
          <w:divsChild>
            <w:div w:id="762800435">
              <w:marLeft w:val="0"/>
              <w:marRight w:val="0"/>
              <w:marTop w:val="0"/>
              <w:marBottom w:val="0"/>
              <w:divBdr>
                <w:top w:val="none" w:sz="0" w:space="0" w:color="auto"/>
                <w:left w:val="none" w:sz="0" w:space="0" w:color="auto"/>
                <w:bottom w:val="none" w:sz="0" w:space="0" w:color="auto"/>
                <w:right w:val="none" w:sz="0" w:space="0" w:color="auto"/>
              </w:divBdr>
            </w:div>
          </w:divsChild>
        </w:div>
        <w:div w:id="1794205954">
          <w:marLeft w:val="0"/>
          <w:marRight w:val="0"/>
          <w:marTop w:val="0"/>
          <w:marBottom w:val="0"/>
          <w:divBdr>
            <w:top w:val="none" w:sz="0" w:space="0" w:color="auto"/>
            <w:left w:val="none" w:sz="0" w:space="0" w:color="auto"/>
            <w:bottom w:val="none" w:sz="0" w:space="0" w:color="auto"/>
            <w:right w:val="none" w:sz="0" w:space="0" w:color="auto"/>
          </w:divBdr>
          <w:divsChild>
            <w:div w:id="1105928107">
              <w:marLeft w:val="0"/>
              <w:marRight w:val="0"/>
              <w:marTop w:val="0"/>
              <w:marBottom w:val="0"/>
              <w:divBdr>
                <w:top w:val="none" w:sz="0" w:space="0" w:color="auto"/>
                <w:left w:val="none" w:sz="0" w:space="0" w:color="auto"/>
                <w:bottom w:val="none" w:sz="0" w:space="0" w:color="auto"/>
                <w:right w:val="none" w:sz="0" w:space="0" w:color="auto"/>
              </w:divBdr>
            </w:div>
          </w:divsChild>
        </w:div>
        <w:div w:id="1819836119">
          <w:marLeft w:val="0"/>
          <w:marRight w:val="0"/>
          <w:marTop w:val="0"/>
          <w:marBottom w:val="0"/>
          <w:divBdr>
            <w:top w:val="none" w:sz="0" w:space="0" w:color="auto"/>
            <w:left w:val="none" w:sz="0" w:space="0" w:color="auto"/>
            <w:bottom w:val="none" w:sz="0" w:space="0" w:color="auto"/>
            <w:right w:val="none" w:sz="0" w:space="0" w:color="auto"/>
          </w:divBdr>
          <w:divsChild>
            <w:div w:id="1343046013">
              <w:marLeft w:val="0"/>
              <w:marRight w:val="0"/>
              <w:marTop w:val="0"/>
              <w:marBottom w:val="0"/>
              <w:divBdr>
                <w:top w:val="none" w:sz="0" w:space="0" w:color="auto"/>
                <w:left w:val="none" w:sz="0" w:space="0" w:color="auto"/>
                <w:bottom w:val="none" w:sz="0" w:space="0" w:color="auto"/>
                <w:right w:val="none" w:sz="0" w:space="0" w:color="auto"/>
              </w:divBdr>
            </w:div>
          </w:divsChild>
        </w:div>
        <w:div w:id="1820490247">
          <w:marLeft w:val="0"/>
          <w:marRight w:val="0"/>
          <w:marTop w:val="0"/>
          <w:marBottom w:val="0"/>
          <w:divBdr>
            <w:top w:val="none" w:sz="0" w:space="0" w:color="auto"/>
            <w:left w:val="none" w:sz="0" w:space="0" w:color="auto"/>
            <w:bottom w:val="none" w:sz="0" w:space="0" w:color="auto"/>
            <w:right w:val="none" w:sz="0" w:space="0" w:color="auto"/>
          </w:divBdr>
          <w:divsChild>
            <w:div w:id="1295133438">
              <w:marLeft w:val="0"/>
              <w:marRight w:val="0"/>
              <w:marTop w:val="0"/>
              <w:marBottom w:val="0"/>
              <w:divBdr>
                <w:top w:val="none" w:sz="0" w:space="0" w:color="auto"/>
                <w:left w:val="none" w:sz="0" w:space="0" w:color="auto"/>
                <w:bottom w:val="none" w:sz="0" w:space="0" w:color="auto"/>
                <w:right w:val="none" w:sz="0" w:space="0" w:color="auto"/>
              </w:divBdr>
            </w:div>
          </w:divsChild>
        </w:div>
        <w:div w:id="1831751755">
          <w:marLeft w:val="0"/>
          <w:marRight w:val="0"/>
          <w:marTop w:val="0"/>
          <w:marBottom w:val="0"/>
          <w:divBdr>
            <w:top w:val="none" w:sz="0" w:space="0" w:color="auto"/>
            <w:left w:val="none" w:sz="0" w:space="0" w:color="auto"/>
            <w:bottom w:val="none" w:sz="0" w:space="0" w:color="auto"/>
            <w:right w:val="none" w:sz="0" w:space="0" w:color="auto"/>
          </w:divBdr>
          <w:divsChild>
            <w:div w:id="575090521">
              <w:marLeft w:val="0"/>
              <w:marRight w:val="0"/>
              <w:marTop w:val="0"/>
              <w:marBottom w:val="0"/>
              <w:divBdr>
                <w:top w:val="none" w:sz="0" w:space="0" w:color="auto"/>
                <w:left w:val="none" w:sz="0" w:space="0" w:color="auto"/>
                <w:bottom w:val="none" w:sz="0" w:space="0" w:color="auto"/>
                <w:right w:val="none" w:sz="0" w:space="0" w:color="auto"/>
              </w:divBdr>
            </w:div>
          </w:divsChild>
        </w:div>
        <w:div w:id="1838300814">
          <w:marLeft w:val="0"/>
          <w:marRight w:val="0"/>
          <w:marTop w:val="0"/>
          <w:marBottom w:val="0"/>
          <w:divBdr>
            <w:top w:val="none" w:sz="0" w:space="0" w:color="auto"/>
            <w:left w:val="none" w:sz="0" w:space="0" w:color="auto"/>
            <w:bottom w:val="none" w:sz="0" w:space="0" w:color="auto"/>
            <w:right w:val="none" w:sz="0" w:space="0" w:color="auto"/>
          </w:divBdr>
          <w:divsChild>
            <w:div w:id="360253884">
              <w:marLeft w:val="0"/>
              <w:marRight w:val="0"/>
              <w:marTop w:val="0"/>
              <w:marBottom w:val="0"/>
              <w:divBdr>
                <w:top w:val="none" w:sz="0" w:space="0" w:color="auto"/>
                <w:left w:val="none" w:sz="0" w:space="0" w:color="auto"/>
                <w:bottom w:val="none" w:sz="0" w:space="0" w:color="auto"/>
                <w:right w:val="none" w:sz="0" w:space="0" w:color="auto"/>
              </w:divBdr>
            </w:div>
          </w:divsChild>
        </w:div>
        <w:div w:id="1848671213">
          <w:marLeft w:val="0"/>
          <w:marRight w:val="0"/>
          <w:marTop w:val="0"/>
          <w:marBottom w:val="0"/>
          <w:divBdr>
            <w:top w:val="none" w:sz="0" w:space="0" w:color="auto"/>
            <w:left w:val="none" w:sz="0" w:space="0" w:color="auto"/>
            <w:bottom w:val="none" w:sz="0" w:space="0" w:color="auto"/>
            <w:right w:val="none" w:sz="0" w:space="0" w:color="auto"/>
          </w:divBdr>
          <w:divsChild>
            <w:div w:id="1687053565">
              <w:marLeft w:val="0"/>
              <w:marRight w:val="0"/>
              <w:marTop w:val="0"/>
              <w:marBottom w:val="0"/>
              <w:divBdr>
                <w:top w:val="none" w:sz="0" w:space="0" w:color="auto"/>
                <w:left w:val="none" w:sz="0" w:space="0" w:color="auto"/>
                <w:bottom w:val="none" w:sz="0" w:space="0" w:color="auto"/>
                <w:right w:val="none" w:sz="0" w:space="0" w:color="auto"/>
              </w:divBdr>
            </w:div>
          </w:divsChild>
        </w:div>
        <w:div w:id="1857040394">
          <w:marLeft w:val="0"/>
          <w:marRight w:val="0"/>
          <w:marTop w:val="0"/>
          <w:marBottom w:val="0"/>
          <w:divBdr>
            <w:top w:val="none" w:sz="0" w:space="0" w:color="auto"/>
            <w:left w:val="none" w:sz="0" w:space="0" w:color="auto"/>
            <w:bottom w:val="none" w:sz="0" w:space="0" w:color="auto"/>
            <w:right w:val="none" w:sz="0" w:space="0" w:color="auto"/>
          </w:divBdr>
          <w:divsChild>
            <w:div w:id="1099377563">
              <w:marLeft w:val="0"/>
              <w:marRight w:val="0"/>
              <w:marTop w:val="0"/>
              <w:marBottom w:val="0"/>
              <w:divBdr>
                <w:top w:val="none" w:sz="0" w:space="0" w:color="auto"/>
                <w:left w:val="none" w:sz="0" w:space="0" w:color="auto"/>
                <w:bottom w:val="none" w:sz="0" w:space="0" w:color="auto"/>
                <w:right w:val="none" w:sz="0" w:space="0" w:color="auto"/>
              </w:divBdr>
            </w:div>
          </w:divsChild>
        </w:div>
        <w:div w:id="1860118853">
          <w:marLeft w:val="0"/>
          <w:marRight w:val="0"/>
          <w:marTop w:val="0"/>
          <w:marBottom w:val="0"/>
          <w:divBdr>
            <w:top w:val="none" w:sz="0" w:space="0" w:color="auto"/>
            <w:left w:val="none" w:sz="0" w:space="0" w:color="auto"/>
            <w:bottom w:val="none" w:sz="0" w:space="0" w:color="auto"/>
            <w:right w:val="none" w:sz="0" w:space="0" w:color="auto"/>
          </w:divBdr>
          <w:divsChild>
            <w:div w:id="1242527512">
              <w:marLeft w:val="0"/>
              <w:marRight w:val="0"/>
              <w:marTop w:val="0"/>
              <w:marBottom w:val="0"/>
              <w:divBdr>
                <w:top w:val="none" w:sz="0" w:space="0" w:color="auto"/>
                <w:left w:val="none" w:sz="0" w:space="0" w:color="auto"/>
                <w:bottom w:val="none" w:sz="0" w:space="0" w:color="auto"/>
                <w:right w:val="none" w:sz="0" w:space="0" w:color="auto"/>
              </w:divBdr>
            </w:div>
          </w:divsChild>
        </w:div>
        <w:div w:id="1862468825">
          <w:marLeft w:val="0"/>
          <w:marRight w:val="0"/>
          <w:marTop w:val="0"/>
          <w:marBottom w:val="0"/>
          <w:divBdr>
            <w:top w:val="none" w:sz="0" w:space="0" w:color="auto"/>
            <w:left w:val="none" w:sz="0" w:space="0" w:color="auto"/>
            <w:bottom w:val="none" w:sz="0" w:space="0" w:color="auto"/>
            <w:right w:val="none" w:sz="0" w:space="0" w:color="auto"/>
          </w:divBdr>
          <w:divsChild>
            <w:div w:id="567614796">
              <w:marLeft w:val="0"/>
              <w:marRight w:val="0"/>
              <w:marTop w:val="0"/>
              <w:marBottom w:val="0"/>
              <w:divBdr>
                <w:top w:val="none" w:sz="0" w:space="0" w:color="auto"/>
                <w:left w:val="none" w:sz="0" w:space="0" w:color="auto"/>
                <w:bottom w:val="none" w:sz="0" w:space="0" w:color="auto"/>
                <w:right w:val="none" w:sz="0" w:space="0" w:color="auto"/>
              </w:divBdr>
            </w:div>
          </w:divsChild>
        </w:div>
        <w:div w:id="1874725801">
          <w:marLeft w:val="0"/>
          <w:marRight w:val="0"/>
          <w:marTop w:val="0"/>
          <w:marBottom w:val="0"/>
          <w:divBdr>
            <w:top w:val="none" w:sz="0" w:space="0" w:color="auto"/>
            <w:left w:val="none" w:sz="0" w:space="0" w:color="auto"/>
            <w:bottom w:val="none" w:sz="0" w:space="0" w:color="auto"/>
            <w:right w:val="none" w:sz="0" w:space="0" w:color="auto"/>
          </w:divBdr>
          <w:divsChild>
            <w:div w:id="42104089">
              <w:marLeft w:val="0"/>
              <w:marRight w:val="0"/>
              <w:marTop w:val="0"/>
              <w:marBottom w:val="0"/>
              <w:divBdr>
                <w:top w:val="none" w:sz="0" w:space="0" w:color="auto"/>
                <w:left w:val="none" w:sz="0" w:space="0" w:color="auto"/>
                <w:bottom w:val="none" w:sz="0" w:space="0" w:color="auto"/>
                <w:right w:val="none" w:sz="0" w:space="0" w:color="auto"/>
              </w:divBdr>
            </w:div>
          </w:divsChild>
        </w:div>
        <w:div w:id="1895314698">
          <w:marLeft w:val="0"/>
          <w:marRight w:val="0"/>
          <w:marTop w:val="0"/>
          <w:marBottom w:val="0"/>
          <w:divBdr>
            <w:top w:val="none" w:sz="0" w:space="0" w:color="auto"/>
            <w:left w:val="none" w:sz="0" w:space="0" w:color="auto"/>
            <w:bottom w:val="none" w:sz="0" w:space="0" w:color="auto"/>
            <w:right w:val="none" w:sz="0" w:space="0" w:color="auto"/>
          </w:divBdr>
          <w:divsChild>
            <w:div w:id="220293127">
              <w:marLeft w:val="0"/>
              <w:marRight w:val="0"/>
              <w:marTop w:val="0"/>
              <w:marBottom w:val="0"/>
              <w:divBdr>
                <w:top w:val="none" w:sz="0" w:space="0" w:color="auto"/>
                <w:left w:val="none" w:sz="0" w:space="0" w:color="auto"/>
                <w:bottom w:val="none" w:sz="0" w:space="0" w:color="auto"/>
                <w:right w:val="none" w:sz="0" w:space="0" w:color="auto"/>
              </w:divBdr>
            </w:div>
          </w:divsChild>
        </w:div>
        <w:div w:id="1909146714">
          <w:marLeft w:val="0"/>
          <w:marRight w:val="0"/>
          <w:marTop w:val="0"/>
          <w:marBottom w:val="0"/>
          <w:divBdr>
            <w:top w:val="none" w:sz="0" w:space="0" w:color="auto"/>
            <w:left w:val="none" w:sz="0" w:space="0" w:color="auto"/>
            <w:bottom w:val="none" w:sz="0" w:space="0" w:color="auto"/>
            <w:right w:val="none" w:sz="0" w:space="0" w:color="auto"/>
          </w:divBdr>
          <w:divsChild>
            <w:div w:id="1577207869">
              <w:marLeft w:val="0"/>
              <w:marRight w:val="0"/>
              <w:marTop w:val="0"/>
              <w:marBottom w:val="0"/>
              <w:divBdr>
                <w:top w:val="none" w:sz="0" w:space="0" w:color="auto"/>
                <w:left w:val="none" w:sz="0" w:space="0" w:color="auto"/>
                <w:bottom w:val="none" w:sz="0" w:space="0" w:color="auto"/>
                <w:right w:val="none" w:sz="0" w:space="0" w:color="auto"/>
              </w:divBdr>
            </w:div>
          </w:divsChild>
        </w:div>
        <w:div w:id="1914075651">
          <w:marLeft w:val="0"/>
          <w:marRight w:val="0"/>
          <w:marTop w:val="0"/>
          <w:marBottom w:val="0"/>
          <w:divBdr>
            <w:top w:val="none" w:sz="0" w:space="0" w:color="auto"/>
            <w:left w:val="none" w:sz="0" w:space="0" w:color="auto"/>
            <w:bottom w:val="none" w:sz="0" w:space="0" w:color="auto"/>
            <w:right w:val="none" w:sz="0" w:space="0" w:color="auto"/>
          </w:divBdr>
          <w:divsChild>
            <w:div w:id="1973904554">
              <w:marLeft w:val="0"/>
              <w:marRight w:val="0"/>
              <w:marTop w:val="0"/>
              <w:marBottom w:val="0"/>
              <w:divBdr>
                <w:top w:val="none" w:sz="0" w:space="0" w:color="auto"/>
                <w:left w:val="none" w:sz="0" w:space="0" w:color="auto"/>
                <w:bottom w:val="none" w:sz="0" w:space="0" w:color="auto"/>
                <w:right w:val="none" w:sz="0" w:space="0" w:color="auto"/>
              </w:divBdr>
            </w:div>
          </w:divsChild>
        </w:div>
        <w:div w:id="1915160326">
          <w:marLeft w:val="0"/>
          <w:marRight w:val="0"/>
          <w:marTop w:val="0"/>
          <w:marBottom w:val="0"/>
          <w:divBdr>
            <w:top w:val="none" w:sz="0" w:space="0" w:color="auto"/>
            <w:left w:val="none" w:sz="0" w:space="0" w:color="auto"/>
            <w:bottom w:val="none" w:sz="0" w:space="0" w:color="auto"/>
            <w:right w:val="none" w:sz="0" w:space="0" w:color="auto"/>
          </w:divBdr>
          <w:divsChild>
            <w:div w:id="826090334">
              <w:marLeft w:val="0"/>
              <w:marRight w:val="0"/>
              <w:marTop w:val="0"/>
              <w:marBottom w:val="0"/>
              <w:divBdr>
                <w:top w:val="none" w:sz="0" w:space="0" w:color="auto"/>
                <w:left w:val="none" w:sz="0" w:space="0" w:color="auto"/>
                <w:bottom w:val="none" w:sz="0" w:space="0" w:color="auto"/>
                <w:right w:val="none" w:sz="0" w:space="0" w:color="auto"/>
              </w:divBdr>
            </w:div>
          </w:divsChild>
        </w:div>
        <w:div w:id="1929265319">
          <w:marLeft w:val="0"/>
          <w:marRight w:val="0"/>
          <w:marTop w:val="0"/>
          <w:marBottom w:val="0"/>
          <w:divBdr>
            <w:top w:val="none" w:sz="0" w:space="0" w:color="auto"/>
            <w:left w:val="none" w:sz="0" w:space="0" w:color="auto"/>
            <w:bottom w:val="none" w:sz="0" w:space="0" w:color="auto"/>
            <w:right w:val="none" w:sz="0" w:space="0" w:color="auto"/>
          </w:divBdr>
          <w:divsChild>
            <w:div w:id="369956792">
              <w:marLeft w:val="0"/>
              <w:marRight w:val="0"/>
              <w:marTop w:val="0"/>
              <w:marBottom w:val="0"/>
              <w:divBdr>
                <w:top w:val="none" w:sz="0" w:space="0" w:color="auto"/>
                <w:left w:val="none" w:sz="0" w:space="0" w:color="auto"/>
                <w:bottom w:val="none" w:sz="0" w:space="0" w:color="auto"/>
                <w:right w:val="none" w:sz="0" w:space="0" w:color="auto"/>
              </w:divBdr>
            </w:div>
          </w:divsChild>
        </w:div>
        <w:div w:id="1965185407">
          <w:marLeft w:val="0"/>
          <w:marRight w:val="0"/>
          <w:marTop w:val="0"/>
          <w:marBottom w:val="0"/>
          <w:divBdr>
            <w:top w:val="none" w:sz="0" w:space="0" w:color="auto"/>
            <w:left w:val="none" w:sz="0" w:space="0" w:color="auto"/>
            <w:bottom w:val="none" w:sz="0" w:space="0" w:color="auto"/>
            <w:right w:val="none" w:sz="0" w:space="0" w:color="auto"/>
          </w:divBdr>
          <w:divsChild>
            <w:div w:id="1351296146">
              <w:marLeft w:val="0"/>
              <w:marRight w:val="0"/>
              <w:marTop w:val="0"/>
              <w:marBottom w:val="0"/>
              <w:divBdr>
                <w:top w:val="none" w:sz="0" w:space="0" w:color="auto"/>
                <w:left w:val="none" w:sz="0" w:space="0" w:color="auto"/>
                <w:bottom w:val="none" w:sz="0" w:space="0" w:color="auto"/>
                <w:right w:val="none" w:sz="0" w:space="0" w:color="auto"/>
              </w:divBdr>
            </w:div>
          </w:divsChild>
        </w:div>
        <w:div w:id="1980919952">
          <w:marLeft w:val="0"/>
          <w:marRight w:val="0"/>
          <w:marTop w:val="0"/>
          <w:marBottom w:val="0"/>
          <w:divBdr>
            <w:top w:val="none" w:sz="0" w:space="0" w:color="auto"/>
            <w:left w:val="none" w:sz="0" w:space="0" w:color="auto"/>
            <w:bottom w:val="none" w:sz="0" w:space="0" w:color="auto"/>
            <w:right w:val="none" w:sz="0" w:space="0" w:color="auto"/>
          </w:divBdr>
          <w:divsChild>
            <w:div w:id="358547674">
              <w:marLeft w:val="0"/>
              <w:marRight w:val="0"/>
              <w:marTop w:val="0"/>
              <w:marBottom w:val="0"/>
              <w:divBdr>
                <w:top w:val="none" w:sz="0" w:space="0" w:color="auto"/>
                <w:left w:val="none" w:sz="0" w:space="0" w:color="auto"/>
                <w:bottom w:val="none" w:sz="0" w:space="0" w:color="auto"/>
                <w:right w:val="none" w:sz="0" w:space="0" w:color="auto"/>
              </w:divBdr>
            </w:div>
            <w:div w:id="947085455">
              <w:marLeft w:val="0"/>
              <w:marRight w:val="0"/>
              <w:marTop w:val="0"/>
              <w:marBottom w:val="0"/>
              <w:divBdr>
                <w:top w:val="none" w:sz="0" w:space="0" w:color="auto"/>
                <w:left w:val="none" w:sz="0" w:space="0" w:color="auto"/>
                <w:bottom w:val="none" w:sz="0" w:space="0" w:color="auto"/>
                <w:right w:val="none" w:sz="0" w:space="0" w:color="auto"/>
              </w:divBdr>
            </w:div>
            <w:div w:id="1067457107">
              <w:marLeft w:val="0"/>
              <w:marRight w:val="0"/>
              <w:marTop w:val="0"/>
              <w:marBottom w:val="0"/>
              <w:divBdr>
                <w:top w:val="none" w:sz="0" w:space="0" w:color="auto"/>
                <w:left w:val="none" w:sz="0" w:space="0" w:color="auto"/>
                <w:bottom w:val="none" w:sz="0" w:space="0" w:color="auto"/>
                <w:right w:val="none" w:sz="0" w:space="0" w:color="auto"/>
              </w:divBdr>
            </w:div>
            <w:div w:id="2068913975">
              <w:marLeft w:val="0"/>
              <w:marRight w:val="0"/>
              <w:marTop w:val="0"/>
              <w:marBottom w:val="0"/>
              <w:divBdr>
                <w:top w:val="none" w:sz="0" w:space="0" w:color="auto"/>
                <w:left w:val="none" w:sz="0" w:space="0" w:color="auto"/>
                <w:bottom w:val="none" w:sz="0" w:space="0" w:color="auto"/>
                <w:right w:val="none" w:sz="0" w:space="0" w:color="auto"/>
              </w:divBdr>
            </w:div>
          </w:divsChild>
        </w:div>
        <w:div w:id="1999114287">
          <w:marLeft w:val="0"/>
          <w:marRight w:val="0"/>
          <w:marTop w:val="0"/>
          <w:marBottom w:val="0"/>
          <w:divBdr>
            <w:top w:val="none" w:sz="0" w:space="0" w:color="auto"/>
            <w:left w:val="none" w:sz="0" w:space="0" w:color="auto"/>
            <w:bottom w:val="none" w:sz="0" w:space="0" w:color="auto"/>
            <w:right w:val="none" w:sz="0" w:space="0" w:color="auto"/>
          </w:divBdr>
          <w:divsChild>
            <w:div w:id="1577087908">
              <w:marLeft w:val="0"/>
              <w:marRight w:val="0"/>
              <w:marTop w:val="0"/>
              <w:marBottom w:val="0"/>
              <w:divBdr>
                <w:top w:val="none" w:sz="0" w:space="0" w:color="auto"/>
                <w:left w:val="none" w:sz="0" w:space="0" w:color="auto"/>
                <w:bottom w:val="none" w:sz="0" w:space="0" w:color="auto"/>
                <w:right w:val="none" w:sz="0" w:space="0" w:color="auto"/>
              </w:divBdr>
            </w:div>
          </w:divsChild>
        </w:div>
        <w:div w:id="2001542121">
          <w:marLeft w:val="0"/>
          <w:marRight w:val="0"/>
          <w:marTop w:val="0"/>
          <w:marBottom w:val="0"/>
          <w:divBdr>
            <w:top w:val="none" w:sz="0" w:space="0" w:color="auto"/>
            <w:left w:val="none" w:sz="0" w:space="0" w:color="auto"/>
            <w:bottom w:val="none" w:sz="0" w:space="0" w:color="auto"/>
            <w:right w:val="none" w:sz="0" w:space="0" w:color="auto"/>
          </w:divBdr>
          <w:divsChild>
            <w:div w:id="1276450517">
              <w:marLeft w:val="0"/>
              <w:marRight w:val="0"/>
              <w:marTop w:val="0"/>
              <w:marBottom w:val="0"/>
              <w:divBdr>
                <w:top w:val="none" w:sz="0" w:space="0" w:color="auto"/>
                <w:left w:val="none" w:sz="0" w:space="0" w:color="auto"/>
                <w:bottom w:val="none" w:sz="0" w:space="0" w:color="auto"/>
                <w:right w:val="none" w:sz="0" w:space="0" w:color="auto"/>
              </w:divBdr>
            </w:div>
          </w:divsChild>
        </w:div>
        <w:div w:id="2017027645">
          <w:marLeft w:val="0"/>
          <w:marRight w:val="0"/>
          <w:marTop w:val="0"/>
          <w:marBottom w:val="0"/>
          <w:divBdr>
            <w:top w:val="none" w:sz="0" w:space="0" w:color="auto"/>
            <w:left w:val="none" w:sz="0" w:space="0" w:color="auto"/>
            <w:bottom w:val="none" w:sz="0" w:space="0" w:color="auto"/>
            <w:right w:val="none" w:sz="0" w:space="0" w:color="auto"/>
          </w:divBdr>
          <w:divsChild>
            <w:div w:id="498498982">
              <w:marLeft w:val="0"/>
              <w:marRight w:val="0"/>
              <w:marTop w:val="0"/>
              <w:marBottom w:val="0"/>
              <w:divBdr>
                <w:top w:val="none" w:sz="0" w:space="0" w:color="auto"/>
                <w:left w:val="none" w:sz="0" w:space="0" w:color="auto"/>
                <w:bottom w:val="none" w:sz="0" w:space="0" w:color="auto"/>
                <w:right w:val="none" w:sz="0" w:space="0" w:color="auto"/>
              </w:divBdr>
            </w:div>
          </w:divsChild>
        </w:div>
        <w:div w:id="2022705951">
          <w:marLeft w:val="0"/>
          <w:marRight w:val="0"/>
          <w:marTop w:val="0"/>
          <w:marBottom w:val="0"/>
          <w:divBdr>
            <w:top w:val="none" w:sz="0" w:space="0" w:color="auto"/>
            <w:left w:val="none" w:sz="0" w:space="0" w:color="auto"/>
            <w:bottom w:val="none" w:sz="0" w:space="0" w:color="auto"/>
            <w:right w:val="none" w:sz="0" w:space="0" w:color="auto"/>
          </w:divBdr>
          <w:divsChild>
            <w:div w:id="1039471283">
              <w:marLeft w:val="0"/>
              <w:marRight w:val="0"/>
              <w:marTop w:val="0"/>
              <w:marBottom w:val="0"/>
              <w:divBdr>
                <w:top w:val="none" w:sz="0" w:space="0" w:color="auto"/>
                <w:left w:val="none" w:sz="0" w:space="0" w:color="auto"/>
                <w:bottom w:val="none" w:sz="0" w:space="0" w:color="auto"/>
                <w:right w:val="none" w:sz="0" w:space="0" w:color="auto"/>
              </w:divBdr>
            </w:div>
            <w:div w:id="2053184662">
              <w:marLeft w:val="0"/>
              <w:marRight w:val="0"/>
              <w:marTop w:val="0"/>
              <w:marBottom w:val="0"/>
              <w:divBdr>
                <w:top w:val="none" w:sz="0" w:space="0" w:color="auto"/>
                <w:left w:val="none" w:sz="0" w:space="0" w:color="auto"/>
                <w:bottom w:val="none" w:sz="0" w:space="0" w:color="auto"/>
                <w:right w:val="none" w:sz="0" w:space="0" w:color="auto"/>
              </w:divBdr>
            </w:div>
          </w:divsChild>
        </w:div>
        <w:div w:id="2035882374">
          <w:marLeft w:val="0"/>
          <w:marRight w:val="0"/>
          <w:marTop w:val="0"/>
          <w:marBottom w:val="0"/>
          <w:divBdr>
            <w:top w:val="none" w:sz="0" w:space="0" w:color="auto"/>
            <w:left w:val="none" w:sz="0" w:space="0" w:color="auto"/>
            <w:bottom w:val="none" w:sz="0" w:space="0" w:color="auto"/>
            <w:right w:val="none" w:sz="0" w:space="0" w:color="auto"/>
          </w:divBdr>
          <w:divsChild>
            <w:div w:id="1100419006">
              <w:marLeft w:val="0"/>
              <w:marRight w:val="0"/>
              <w:marTop w:val="0"/>
              <w:marBottom w:val="0"/>
              <w:divBdr>
                <w:top w:val="none" w:sz="0" w:space="0" w:color="auto"/>
                <w:left w:val="none" w:sz="0" w:space="0" w:color="auto"/>
                <w:bottom w:val="none" w:sz="0" w:space="0" w:color="auto"/>
                <w:right w:val="none" w:sz="0" w:space="0" w:color="auto"/>
              </w:divBdr>
            </w:div>
          </w:divsChild>
        </w:div>
        <w:div w:id="2039235715">
          <w:marLeft w:val="0"/>
          <w:marRight w:val="0"/>
          <w:marTop w:val="0"/>
          <w:marBottom w:val="0"/>
          <w:divBdr>
            <w:top w:val="none" w:sz="0" w:space="0" w:color="auto"/>
            <w:left w:val="none" w:sz="0" w:space="0" w:color="auto"/>
            <w:bottom w:val="none" w:sz="0" w:space="0" w:color="auto"/>
            <w:right w:val="none" w:sz="0" w:space="0" w:color="auto"/>
          </w:divBdr>
          <w:divsChild>
            <w:div w:id="940334707">
              <w:marLeft w:val="0"/>
              <w:marRight w:val="0"/>
              <w:marTop w:val="0"/>
              <w:marBottom w:val="0"/>
              <w:divBdr>
                <w:top w:val="none" w:sz="0" w:space="0" w:color="auto"/>
                <w:left w:val="none" w:sz="0" w:space="0" w:color="auto"/>
                <w:bottom w:val="none" w:sz="0" w:space="0" w:color="auto"/>
                <w:right w:val="none" w:sz="0" w:space="0" w:color="auto"/>
              </w:divBdr>
            </w:div>
          </w:divsChild>
        </w:div>
        <w:div w:id="2047631357">
          <w:marLeft w:val="0"/>
          <w:marRight w:val="0"/>
          <w:marTop w:val="0"/>
          <w:marBottom w:val="0"/>
          <w:divBdr>
            <w:top w:val="none" w:sz="0" w:space="0" w:color="auto"/>
            <w:left w:val="none" w:sz="0" w:space="0" w:color="auto"/>
            <w:bottom w:val="none" w:sz="0" w:space="0" w:color="auto"/>
            <w:right w:val="none" w:sz="0" w:space="0" w:color="auto"/>
          </w:divBdr>
          <w:divsChild>
            <w:div w:id="1693143159">
              <w:marLeft w:val="0"/>
              <w:marRight w:val="0"/>
              <w:marTop w:val="0"/>
              <w:marBottom w:val="0"/>
              <w:divBdr>
                <w:top w:val="none" w:sz="0" w:space="0" w:color="auto"/>
                <w:left w:val="none" w:sz="0" w:space="0" w:color="auto"/>
                <w:bottom w:val="none" w:sz="0" w:space="0" w:color="auto"/>
                <w:right w:val="none" w:sz="0" w:space="0" w:color="auto"/>
              </w:divBdr>
            </w:div>
          </w:divsChild>
        </w:div>
        <w:div w:id="2049721049">
          <w:marLeft w:val="0"/>
          <w:marRight w:val="0"/>
          <w:marTop w:val="0"/>
          <w:marBottom w:val="0"/>
          <w:divBdr>
            <w:top w:val="none" w:sz="0" w:space="0" w:color="auto"/>
            <w:left w:val="none" w:sz="0" w:space="0" w:color="auto"/>
            <w:bottom w:val="none" w:sz="0" w:space="0" w:color="auto"/>
            <w:right w:val="none" w:sz="0" w:space="0" w:color="auto"/>
          </w:divBdr>
          <w:divsChild>
            <w:div w:id="224727338">
              <w:marLeft w:val="0"/>
              <w:marRight w:val="0"/>
              <w:marTop w:val="0"/>
              <w:marBottom w:val="0"/>
              <w:divBdr>
                <w:top w:val="none" w:sz="0" w:space="0" w:color="auto"/>
                <w:left w:val="none" w:sz="0" w:space="0" w:color="auto"/>
                <w:bottom w:val="none" w:sz="0" w:space="0" w:color="auto"/>
                <w:right w:val="none" w:sz="0" w:space="0" w:color="auto"/>
              </w:divBdr>
            </w:div>
            <w:div w:id="1200321381">
              <w:marLeft w:val="0"/>
              <w:marRight w:val="0"/>
              <w:marTop w:val="0"/>
              <w:marBottom w:val="0"/>
              <w:divBdr>
                <w:top w:val="none" w:sz="0" w:space="0" w:color="auto"/>
                <w:left w:val="none" w:sz="0" w:space="0" w:color="auto"/>
                <w:bottom w:val="none" w:sz="0" w:space="0" w:color="auto"/>
                <w:right w:val="none" w:sz="0" w:space="0" w:color="auto"/>
              </w:divBdr>
            </w:div>
          </w:divsChild>
        </w:div>
        <w:div w:id="2055497956">
          <w:marLeft w:val="0"/>
          <w:marRight w:val="0"/>
          <w:marTop w:val="0"/>
          <w:marBottom w:val="0"/>
          <w:divBdr>
            <w:top w:val="none" w:sz="0" w:space="0" w:color="auto"/>
            <w:left w:val="none" w:sz="0" w:space="0" w:color="auto"/>
            <w:bottom w:val="none" w:sz="0" w:space="0" w:color="auto"/>
            <w:right w:val="none" w:sz="0" w:space="0" w:color="auto"/>
          </w:divBdr>
          <w:divsChild>
            <w:div w:id="168757195">
              <w:marLeft w:val="0"/>
              <w:marRight w:val="0"/>
              <w:marTop w:val="0"/>
              <w:marBottom w:val="0"/>
              <w:divBdr>
                <w:top w:val="none" w:sz="0" w:space="0" w:color="auto"/>
                <w:left w:val="none" w:sz="0" w:space="0" w:color="auto"/>
                <w:bottom w:val="none" w:sz="0" w:space="0" w:color="auto"/>
                <w:right w:val="none" w:sz="0" w:space="0" w:color="auto"/>
              </w:divBdr>
            </w:div>
          </w:divsChild>
        </w:div>
        <w:div w:id="2072845563">
          <w:marLeft w:val="0"/>
          <w:marRight w:val="0"/>
          <w:marTop w:val="0"/>
          <w:marBottom w:val="0"/>
          <w:divBdr>
            <w:top w:val="none" w:sz="0" w:space="0" w:color="auto"/>
            <w:left w:val="none" w:sz="0" w:space="0" w:color="auto"/>
            <w:bottom w:val="none" w:sz="0" w:space="0" w:color="auto"/>
            <w:right w:val="none" w:sz="0" w:space="0" w:color="auto"/>
          </w:divBdr>
          <w:divsChild>
            <w:div w:id="1182620241">
              <w:marLeft w:val="0"/>
              <w:marRight w:val="0"/>
              <w:marTop w:val="0"/>
              <w:marBottom w:val="0"/>
              <w:divBdr>
                <w:top w:val="none" w:sz="0" w:space="0" w:color="auto"/>
                <w:left w:val="none" w:sz="0" w:space="0" w:color="auto"/>
                <w:bottom w:val="none" w:sz="0" w:space="0" w:color="auto"/>
                <w:right w:val="none" w:sz="0" w:space="0" w:color="auto"/>
              </w:divBdr>
            </w:div>
          </w:divsChild>
        </w:div>
        <w:div w:id="2088570770">
          <w:marLeft w:val="0"/>
          <w:marRight w:val="0"/>
          <w:marTop w:val="0"/>
          <w:marBottom w:val="0"/>
          <w:divBdr>
            <w:top w:val="none" w:sz="0" w:space="0" w:color="auto"/>
            <w:left w:val="none" w:sz="0" w:space="0" w:color="auto"/>
            <w:bottom w:val="none" w:sz="0" w:space="0" w:color="auto"/>
            <w:right w:val="none" w:sz="0" w:space="0" w:color="auto"/>
          </w:divBdr>
          <w:divsChild>
            <w:div w:id="10760482">
              <w:marLeft w:val="0"/>
              <w:marRight w:val="0"/>
              <w:marTop w:val="0"/>
              <w:marBottom w:val="0"/>
              <w:divBdr>
                <w:top w:val="none" w:sz="0" w:space="0" w:color="auto"/>
                <w:left w:val="none" w:sz="0" w:space="0" w:color="auto"/>
                <w:bottom w:val="none" w:sz="0" w:space="0" w:color="auto"/>
                <w:right w:val="none" w:sz="0" w:space="0" w:color="auto"/>
              </w:divBdr>
            </w:div>
          </w:divsChild>
        </w:div>
        <w:div w:id="2097700115">
          <w:marLeft w:val="0"/>
          <w:marRight w:val="0"/>
          <w:marTop w:val="0"/>
          <w:marBottom w:val="0"/>
          <w:divBdr>
            <w:top w:val="none" w:sz="0" w:space="0" w:color="auto"/>
            <w:left w:val="none" w:sz="0" w:space="0" w:color="auto"/>
            <w:bottom w:val="none" w:sz="0" w:space="0" w:color="auto"/>
            <w:right w:val="none" w:sz="0" w:space="0" w:color="auto"/>
          </w:divBdr>
          <w:divsChild>
            <w:div w:id="1875773971">
              <w:marLeft w:val="0"/>
              <w:marRight w:val="0"/>
              <w:marTop w:val="0"/>
              <w:marBottom w:val="0"/>
              <w:divBdr>
                <w:top w:val="none" w:sz="0" w:space="0" w:color="auto"/>
                <w:left w:val="none" w:sz="0" w:space="0" w:color="auto"/>
                <w:bottom w:val="none" w:sz="0" w:space="0" w:color="auto"/>
                <w:right w:val="none" w:sz="0" w:space="0" w:color="auto"/>
              </w:divBdr>
            </w:div>
          </w:divsChild>
        </w:div>
        <w:div w:id="2110808111">
          <w:marLeft w:val="0"/>
          <w:marRight w:val="0"/>
          <w:marTop w:val="0"/>
          <w:marBottom w:val="0"/>
          <w:divBdr>
            <w:top w:val="none" w:sz="0" w:space="0" w:color="auto"/>
            <w:left w:val="none" w:sz="0" w:space="0" w:color="auto"/>
            <w:bottom w:val="none" w:sz="0" w:space="0" w:color="auto"/>
            <w:right w:val="none" w:sz="0" w:space="0" w:color="auto"/>
          </w:divBdr>
          <w:divsChild>
            <w:div w:id="1449396852">
              <w:marLeft w:val="0"/>
              <w:marRight w:val="0"/>
              <w:marTop w:val="0"/>
              <w:marBottom w:val="0"/>
              <w:divBdr>
                <w:top w:val="none" w:sz="0" w:space="0" w:color="auto"/>
                <w:left w:val="none" w:sz="0" w:space="0" w:color="auto"/>
                <w:bottom w:val="none" w:sz="0" w:space="0" w:color="auto"/>
                <w:right w:val="none" w:sz="0" w:space="0" w:color="auto"/>
              </w:divBdr>
            </w:div>
          </w:divsChild>
        </w:div>
        <w:div w:id="2115711814">
          <w:marLeft w:val="0"/>
          <w:marRight w:val="0"/>
          <w:marTop w:val="0"/>
          <w:marBottom w:val="0"/>
          <w:divBdr>
            <w:top w:val="none" w:sz="0" w:space="0" w:color="auto"/>
            <w:left w:val="none" w:sz="0" w:space="0" w:color="auto"/>
            <w:bottom w:val="none" w:sz="0" w:space="0" w:color="auto"/>
            <w:right w:val="none" w:sz="0" w:space="0" w:color="auto"/>
          </w:divBdr>
          <w:divsChild>
            <w:div w:id="1082414589">
              <w:marLeft w:val="0"/>
              <w:marRight w:val="0"/>
              <w:marTop w:val="0"/>
              <w:marBottom w:val="0"/>
              <w:divBdr>
                <w:top w:val="none" w:sz="0" w:space="0" w:color="auto"/>
                <w:left w:val="none" w:sz="0" w:space="0" w:color="auto"/>
                <w:bottom w:val="none" w:sz="0" w:space="0" w:color="auto"/>
                <w:right w:val="none" w:sz="0" w:space="0" w:color="auto"/>
              </w:divBdr>
            </w:div>
          </w:divsChild>
        </w:div>
        <w:div w:id="2124839141">
          <w:marLeft w:val="0"/>
          <w:marRight w:val="0"/>
          <w:marTop w:val="0"/>
          <w:marBottom w:val="0"/>
          <w:divBdr>
            <w:top w:val="none" w:sz="0" w:space="0" w:color="auto"/>
            <w:left w:val="none" w:sz="0" w:space="0" w:color="auto"/>
            <w:bottom w:val="none" w:sz="0" w:space="0" w:color="auto"/>
            <w:right w:val="none" w:sz="0" w:space="0" w:color="auto"/>
          </w:divBdr>
          <w:divsChild>
            <w:div w:id="1561675240">
              <w:marLeft w:val="0"/>
              <w:marRight w:val="0"/>
              <w:marTop w:val="0"/>
              <w:marBottom w:val="0"/>
              <w:divBdr>
                <w:top w:val="none" w:sz="0" w:space="0" w:color="auto"/>
                <w:left w:val="none" w:sz="0" w:space="0" w:color="auto"/>
                <w:bottom w:val="none" w:sz="0" w:space="0" w:color="auto"/>
                <w:right w:val="none" w:sz="0" w:space="0" w:color="auto"/>
              </w:divBdr>
            </w:div>
          </w:divsChild>
        </w:div>
        <w:div w:id="2144999804">
          <w:marLeft w:val="0"/>
          <w:marRight w:val="0"/>
          <w:marTop w:val="0"/>
          <w:marBottom w:val="0"/>
          <w:divBdr>
            <w:top w:val="none" w:sz="0" w:space="0" w:color="auto"/>
            <w:left w:val="none" w:sz="0" w:space="0" w:color="auto"/>
            <w:bottom w:val="none" w:sz="0" w:space="0" w:color="auto"/>
            <w:right w:val="none" w:sz="0" w:space="0" w:color="auto"/>
          </w:divBdr>
          <w:divsChild>
            <w:div w:id="210248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716179">
      <w:bodyDiv w:val="1"/>
      <w:marLeft w:val="0"/>
      <w:marRight w:val="0"/>
      <w:marTop w:val="0"/>
      <w:marBottom w:val="0"/>
      <w:divBdr>
        <w:top w:val="none" w:sz="0" w:space="0" w:color="auto"/>
        <w:left w:val="none" w:sz="0" w:space="0" w:color="auto"/>
        <w:bottom w:val="none" w:sz="0" w:space="0" w:color="auto"/>
        <w:right w:val="none" w:sz="0" w:space="0" w:color="auto"/>
      </w:divBdr>
      <w:divsChild>
        <w:div w:id="223836064">
          <w:marLeft w:val="907"/>
          <w:marRight w:val="0"/>
          <w:marTop w:val="173"/>
          <w:marBottom w:val="0"/>
          <w:divBdr>
            <w:top w:val="none" w:sz="0" w:space="0" w:color="auto"/>
            <w:left w:val="none" w:sz="0" w:space="0" w:color="auto"/>
            <w:bottom w:val="none" w:sz="0" w:space="0" w:color="auto"/>
            <w:right w:val="none" w:sz="0" w:space="0" w:color="auto"/>
          </w:divBdr>
        </w:div>
        <w:div w:id="394477765">
          <w:marLeft w:val="907"/>
          <w:marRight w:val="0"/>
          <w:marTop w:val="173"/>
          <w:marBottom w:val="0"/>
          <w:divBdr>
            <w:top w:val="none" w:sz="0" w:space="0" w:color="auto"/>
            <w:left w:val="none" w:sz="0" w:space="0" w:color="auto"/>
            <w:bottom w:val="none" w:sz="0" w:space="0" w:color="auto"/>
            <w:right w:val="none" w:sz="0" w:space="0" w:color="auto"/>
          </w:divBdr>
        </w:div>
        <w:div w:id="513498134">
          <w:marLeft w:val="907"/>
          <w:marRight w:val="0"/>
          <w:marTop w:val="173"/>
          <w:marBottom w:val="0"/>
          <w:divBdr>
            <w:top w:val="none" w:sz="0" w:space="0" w:color="auto"/>
            <w:left w:val="none" w:sz="0" w:space="0" w:color="auto"/>
            <w:bottom w:val="none" w:sz="0" w:space="0" w:color="auto"/>
            <w:right w:val="none" w:sz="0" w:space="0" w:color="auto"/>
          </w:divBdr>
        </w:div>
        <w:div w:id="1160386260">
          <w:marLeft w:val="907"/>
          <w:marRight w:val="0"/>
          <w:marTop w:val="173"/>
          <w:marBottom w:val="0"/>
          <w:divBdr>
            <w:top w:val="none" w:sz="0" w:space="0" w:color="auto"/>
            <w:left w:val="none" w:sz="0" w:space="0" w:color="auto"/>
            <w:bottom w:val="none" w:sz="0" w:space="0" w:color="auto"/>
            <w:right w:val="none" w:sz="0" w:space="0" w:color="auto"/>
          </w:divBdr>
        </w:div>
        <w:div w:id="1449546639">
          <w:marLeft w:val="907"/>
          <w:marRight w:val="0"/>
          <w:marTop w:val="173"/>
          <w:marBottom w:val="0"/>
          <w:divBdr>
            <w:top w:val="none" w:sz="0" w:space="0" w:color="auto"/>
            <w:left w:val="none" w:sz="0" w:space="0" w:color="auto"/>
            <w:bottom w:val="none" w:sz="0" w:space="0" w:color="auto"/>
            <w:right w:val="none" w:sz="0" w:space="0" w:color="auto"/>
          </w:divBdr>
        </w:div>
      </w:divsChild>
    </w:div>
    <w:div w:id="1415320426">
      <w:bodyDiv w:val="1"/>
      <w:marLeft w:val="0"/>
      <w:marRight w:val="0"/>
      <w:marTop w:val="0"/>
      <w:marBottom w:val="0"/>
      <w:divBdr>
        <w:top w:val="none" w:sz="0" w:space="0" w:color="auto"/>
        <w:left w:val="none" w:sz="0" w:space="0" w:color="auto"/>
        <w:bottom w:val="none" w:sz="0" w:space="0" w:color="auto"/>
        <w:right w:val="none" w:sz="0" w:space="0" w:color="auto"/>
      </w:divBdr>
    </w:div>
    <w:div w:id="1637832193">
      <w:bodyDiv w:val="1"/>
      <w:marLeft w:val="0"/>
      <w:marRight w:val="0"/>
      <w:marTop w:val="0"/>
      <w:marBottom w:val="0"/>
      <w:divBdr>
        <w:top w:val="none" w:sz="0" w:space="0" w:color="auto"/>
        <w:left w:val="none" w:sz="0" w:space="0" w:color="auto"/>
        <w:bottom w:val="none" w:sz="0" w:space="0" w:color="auto"/>
        <w:right w:val="none" w:sz="0" w:space="0" w:color="auto"/>
      </w:divBdr>
      <w:divsChild>
        <w:div w:id="103698323">
          <w:marLeft w:val="907"/>
          <w:marRight w:val="0"/>
          <w:marTop w:val="173"/>
          <w:marBottom w:val="0"/>
          <w:divBdr>
            <w:top w:val="none" w:sz="0" w:space="0" w:color="auto"/>
            <w:left w:val="none" w:sz="0" w:space="0" w:color="auto"/>
            <w:bottom w:val="none" w:sz="0" w:space="0" w:color="auto"/>
            <w:right w:val="none" w:sz="0" w:space="0" w:color="auto"/>
          </w:divBdr>
        </w:div>
        <w:div w:id="171577748">
          <w:marLeft w:val="907"/>
          <w:marRight w:val="0"/>
          <w:marTop w:val="173"/>
          <w:marBottom w:val="0"/>
          <w:divBdr>
            <w:top w:val="none" w:sz="0" w:space="0" w:color="auto"/>
            <w:left w:val="none" w:sz="0" w:space="0" w:color="auto"/>
            <w:bottom w:val="none" w:sz="0" w:space="0" w:color="auto"/>
            <w:right w:val="none" w:sz="0" w:space="0" w:color="auto"/>
          </w:divBdr>
        </w:div>
        <w:div w:id="446698664">
          <w:marLeft w:val="907"/>
          <w:marRight w:val="0"/>
          <w:marTop w:val="173"/>
          <w:marBottom w:val="0"/>
          <w:divBdr>
            <w:top w:val="none" w:sz="0" w:space="0" w:color="auto"/>
            <w:left w:val="none" w:sz="0" w:space="0" w:color="auto"/>
            <w:bottom w:val="none" w:sz="0" w:space="0" w:color="auto"/>
            <w:right w:val="none" w:sz="0" w:space="0" w:color="auto"/>
          </w:divBdr>
        </w:div>
        <w:div w:id="2076513605">
          <w:marLeft w:val="907"/>
          <w:marRight w:val="0"/>
          <w:marTop w:val="173"/>
          <w:marBottom w:val="0"/>
          <w:divBdr>
            <w:top w:val="none" w:sz="0" w:space="0" w:color="auto"/>
            <w:left w:val="none" w:sz="0" w:space="0" w:color="auto"/>
            <w:bottom w:val="none" w:sz="0" w:space="0" w:color="auto"/>
            <w:right w:val="none" w:sz="0" w:space="0" w:color="auto"/>
          </w:divBdr>
        </w:div>
        <w:div w:id="2086030945">
          <w:marLeft w:val="907"/>
          <w:marRight w:val="0"/>
          <w:marTop w:val="173"/>
          <w:marBottom w:val="0"/>
          <w:divBdr>
            <w:top w:val="none" w:sz="0" w:space="0" w:color="auto"/>
            <w:left w:val="none" w:sz="0" w:space="0" w:color="auto"/>
            <w:bottom w:val="none" w:sz="0" w:space="0" w:color="auto"/>
            <w:right w:val="none" w:sz="0" w:space="0" w:color="auto"/>
          </w:divBdr>
        </w:div>
      </w:divsChild>
    </w:div>
    <w:div w:id="1904632740">
      <w:bodyDiv w:val="1"/>
      <w:marLeft w:val="0"/>
      <w:marRight w:val="0"/>
      <w:marTop w:val="0"/>
      <w:marBottom w:val="0"/>
      <w:divBdr>
        <w:top w:val="none" w:sz="0" w:space="0" w:color="auto"/>
        <w:left w:val="none" w:sz="0" w:space="0" w:color="auto"/>
        <w:bottom w:val="none" w:sz="0" w:space="0" w:color="auto"/>
        <w:right w:val="none" w:sz="0" w:space="0" w:color="auto"/>
      </w:divBdr>
    </w:div>
    <w:div w:id="1955675242">
      <w:bodyDiv w:val="1"/>
      <w:marLeft w:val="0"/>
      <w:marRight w:val="0"/>
      <w:marTop w:val="0"/>
      <w:marBottom w:val="0"/>
      <w:divBdr>
        <w:top w:val="none" w:sz="0" w:space="0" w:color="auto"/>
        <w:left w:val="none" w:sz="0" w:space="0" w:color="auto"/>
        <w:bottom w:val="none" w:sz="0" w:space="0" w:color="auto"/>
        <w:right w:val="none" w:sz="0" w:space="0" w:color="auto"/>
      </w:divBdr>
    </w:div>
    <w:div w:id="2045715589">
      <w:bodyDiv w:val="1"/>
      <w:marLeft w:val="0"/>
      <w:marRight w:val="0"/>
      <w:marTop w:val="0"/>
      <w:marBottom w:val="0"/>
      <w:divBdr>
        <w:top w:val="none" w:sz="0" w:space="0" w:color="auto"/>
        <w:left w:val="none" w:sz="0" w:space="0" w:color="auto"/>
        <w:bottom w:val="none" w:sz="0" w:space="0" w:color="auto"/>
        <w:right w:val="none" w:sz="0" w:space="0" w:color="auto"/>
      </w:divBdr>
    </w:div>
    <w:div w:id="2086144243">
      <w:bodyDiv w:val="1"/>
      <w:marLeft w:val="0"/>
      <w:marRight w:val="0"/>
      <w:marTop w:val="0"/>
      <w:marBottom w:val="0"/>
      <w:divBdr>
        <w:top w:val="none" w:sz="0" w:space="0" w:color="auto"/>
        <w:left w:val="none" w:sz="0" w:space="0" w:color="auto"/>
        <w:bottom w:val="none" w:sz="0" w:space="0" w:color="auto"/>
        <w:right w:val="none" w:sz="0" w:space="0" w:color="auto"/>
      </w:divBdr>
      <w:divsChild>
        <w:div w:id="822163153">
          <w:marLeft w:val="360"/>
          <w:marRight w:val="0"/>
          <w:marTop w:val="200"/>
          <w:marBottom w:val="0"/>
          <w:divBdr>
            <w:top w:val="none" w:sz="0" w:space="0" w:color="auto"/>
            <w:left w:val="none" w:sz="0" w:space="0" w:color="auto"/>
            <w:bottom w:val="none" w:sz="0" w:space="0" w:color="auto"/>
            <w:right w:val="none" w:sz="0" w:space="0" w:color="auto"/>
          </w:divBdr>
        </w:div>
        <w:div w:id="1551378190">
          <w:marLeft w:val="360"/>
          <w:marRight w:val="0"/>
          <w:marTop w:val="200"/>
          <w:marBottom w:val="0"/>
          <w:divBdr>
            <w:top w:val="none" w:sz="0" w:space="0" w:color="auto"/>
            <w:left w:val="none" w:sz="0" w:space="0" w:color="auto"/>
            <w:bottom w:val="none" w:sz="0" w:space="0" w:color="auto"/>
            <w:right w:val="none" w:sz="0" w:space="0" w:color="auto"/>
          </w:divBdr>
        </w:div>
        <w:div w:id="1826504451">
          <w:marLeft w:val="360"/>
          <w:marRight w:val="0"/>
          <w:marTop w:val="200"/>
          <w:marBottom w:val="0"/>
          <w:divBdr>
            <w:top w:val="none" w:sz="0" w:space="0" w:color="auto"/>
            <w:left w:val="none" w:sz="0" w:space="0" w:color="auto"/>
            <w:bottom w:val="none" w:sz="0" w:space="0" w:color="auto"/>
            <w:right w:val="none" w:sz="0" w:space="0" w:color="auto"/>
          </w:divBdr>
        </w:div>
        <w:div w:id="1929727285">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wales/sites/default/files/publications/2022-04/our-programme-for-transforming--and-modernising-planned-care-and-reducing-waiting-lists-in-wales.pdf" TargetMode="External"/><Relationship Id="rId18" Type="http://schemas.openxmlformats.org/officeDocument/2006/relationships/image" Target="media/image5.png"/><Relationship Id="rId26" Type="http://schemas.openxmlformats.org/officeDocument/2006/relationships/chart" Target="charts/chart5.xml"/><Relationship Id="rId39" Type="http://schemas.openxmlformats.org/officeDocument/2006/relationships/image" Target="media/image9.emf"/><Relationship Id="rId21" Type="http://schemas.openxmlformats.org/officeDocument/2006/relationships/hyperlink" Target="https://www.google.co.uk/url?sa=t&amp;rct=j&amp;q=&amp;esrc=s&amp;source=web&amp;cd=&amp;cad=rja&amp;uact=8&amp;ved=2ahUKEwio6ozRxon_AhV0m1wKHeF-C7EQFnoECBEQAw&amp;url=https%3A%2F%2Fheiw.nhs.wales%2Fworkforce%2Fhealth-and-social-care-workforce-strategy%2F%23%3A~%3Atext%3D%27A%2520Healthier%2520Wales%253A%2520Our%2520Workforce%2Cof%2520the%2520people%2520of%2520Wales.&amp;usg=AOvVaw0FmN1Vd6Ge6Ekcjt2TZIzl" TargetMode="External"/><Relationship Id="rId34" Type="http://schemas.openxmlformats.org/officeDocument/2006/relationships/image" Target="media/image7.png"/><Relationship Id="rId42" Type="http://schemas.openxmlformats.org/officeDocument/2006/relationships/hyperlink" Target="https://www.gov.wales/sites/default/files/publications/2023-04/diagnostics-recovery-and-transformation-strategy-for-wales-2023-to-2025_0.pdf" TargetMode="External"/><Relationship Id="rId47" Type="http://schemas.openxmlformats.org/officeDocument/2006/relationships/hyperlink" Target="https://www.gov.uk/government/organisations/department-of-health-and-social-care" TargetMode="External"/><Relationship Id="rId50" Type="http://schemas.openxmlformats.org/officeDocument/2006/relationships/hyperlink" Target="https://topol.hee.nhs.uk/wp-content/uploads/HEE-Topol-Review-2019.pdf" TargetMode="External"/><Relationship Id="rId55" Type="http://schemas.openxmlformats.org/officeDocument/2006/relationships/hyperlink" Target="https://www.kingsfund.org.uk/blog/2023/10/two-years-how-are-community-diagnostic-centres-doing" TargetMode="External"/><Relationship Id="rId63" Type="http://schemas.openxmlformats.org/officeDocument/2006/relationships/hyperlink" Target="https://www.ibms.org/resources/news/national-poct-strategy/" TargetMode="External"/><Relationship Id="rId68" Type="http://schemas.openxmlformats.org/officeDocument/2006/relationships/hyperlink" Target="https://www.baaudiology.org/nhs-lothian-full-baa-statement-and-reports/" TargetMode="External"/><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www.bscn.org.uk/content_wide.aspx?Group=guidelines&amp;Page=guidelines_home"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s://www.gov.wales/sites/default/files/inline-documents/2019-04/pathology-statement-of-intent.pdf" TargetMode="External"/><Relationship Id="rId11" Type="http://schemas.openxmlformats.org/officeDocument/2006/relationships/image" Target="media/image2.png"/><Relationship Id="rId24" Type="http://schemas.openxmlformats.org/officeDocument/2006/relationships/chart" Target="charts/chart3.xml"/><Relationship Id="rId32" Type="http://schemas.openxmlformats.org/officeDocument/2006/relationships/hyperlink" Target="https://www.gov.wales/sites/default/files/publications/2019-10/national-endoscopy-programme-action-plan-2019-2023.pdf" TargetMode="External"/><Relationship Id="rId37" Type="http://schemas.openxmlformats.org/officeDocument/2006/relationships/hyperlink" Target="https://www.gov.wales/sites/default/files/publications/2020-12/national-endoscopy-programme-revised-action-plan-october-2020_0.pdf" TargetMode="External"/><Relationship Id="rId40" Type="http://schemas.openxmlformats.org/officeDocument/2006/relationships/hyperlink" Target="https://www.gov.wales/healthier-wales-long-term-plan-health-and-social-care" TargetMode="External"/><Relationship Id="rId45" Type="http://schemas.openxmlformats.org/officeDocument/2006/relationships/hyperlink" Target="https://gettingitrightfirsttime.co.uk/wp-content/uploads/2020/11/GIRFT-radiology-report.pdf" TargetMode="External"/><Relationship Id="rId53" Type="http://schemas.openxmlformats.org/officeDocument/2006/relationships/hyperlink" Target="https://www.kingsfund.org.uk/events/keeping-people-out-hospital" TargetMode="External"/><Relationship Id="rId58" Type="http://schemas.openxmlformats.org/officeDocument/2006/relationships/hyperlink" Target="https://www.gov.wales/sites/default/files/publications/2019-10/national-endoscopy-programme-action-plan-2019-2023.pdf" TargetMode="External"/><Relationship Id="rId66" Type="http://schemas.openxmlformats.org/officeDocument/2006/relationships/hyperlink" Target="https://www.england.nhs.uk/publication/improving-the-blood-culture-pathway-executive-summary/" TargetMode="External"/><Relationship Id="rId74" Type="http://schemas.openxmlformats.org/officeDocument/2006/relationships/hyperlink" Target="https://www.gettingitrightfirsttime.co.uk/wp-content/uploads/2022/03/Pathology-Aug21h.pdf" TargetMode="Externa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chart" Target="charts/chart2.xml"/><Relationship Id="rId28" Type="http://schemas.openxmlformats.org/officeDocument/2006/relationships/hyperlink" Target="https://www.england.nhs.uk/wp-content/uploads/2020/11/diagnostics-recovery-and-renewal-independent-review-of-diagnostic-services-for-nhs-england-2.pdf" TargetMode="External"/><Relationship Id="rId36" Type="http://schemas.openxmlformats.org/officeDocument/2006/relationships/package" Target="embeddings/Microsoft_Excel_Worksheet3.xlsx"/><Relationship Id="rId49" Type="http://schemas.openxmlformats.org/officeDocument/2006/relationships/hyperlink" Target="https://www.sor.org/" TargetMode="External"/><Relationship Id="rId57" Type="http://schemas.openxmlformats.org/officeDocument/2006/relationships/hyperlink" Target="https://www.gov.wales/sites/default/files/publications/2019-03/imaging-statement-of-intent.pdf" TargetMode="External"/><Relationship Id="rId61" Type="http://schemas.openxmlformats.org/officeDocument/2006/relationships/hyperlink" Target="https://executive.nhs.wales/networks/programmes/national-imaging-programme/strategy-for-developing-a-radiology-workforce-for-wales/imaging-strategy-docs/strategy-for-developing-a-radiology-workforce-model-for-wales/" TargetMode="External"/><Relationship Id="rId10" Type="http://schemas.openxmlformats.org/officeDocument/2006/relationships/endnotes" Target="endnotes.xml"/><Relationship Id="rId19" Type="http://schemas.openxmlformats.org/officeDocument/2006/relationships/hyperlink" Target="https://www.google.co.uk/url?sa=t&amp;rct=j&amp;q=&amp;esrc=s&amp;source=web&amp;cd=&amp;cad=rja&amp;uact=8&amp;ved=2ahUKEwio6ozRxon_AhV0m1wKHeF-C7EQFnoECBEQAw&amp;url=https%3A%2F%2Fheiw.nhs.wales%2Fworkforce%2Fhealth-and-social-care-workforce-strategy%2F%23%3A~%3Atext%3D%27A%2520Healthier%2520Wales%253A%2520Our%2520Workforce%2Cof%2520the%2520people%2520of%2520Wales.&amp;usg=AOvVaw0FmN1Vd6Ge6Ekcjt2TZIzl" TargetMode="External"/><Relationship Id="rId31" Type="http://schemas.openxmlformats.org/officeDocument/2006/relationships/hyperlink" Target="https://www.gov.wales/sites/default/files/publications/2019-10/national-endoscopy-programme-action-plan-2019-2023.pdf" TargetMode="External"/><Relationship Id="rId44" Type="http://schemas.openxmlformats.org/officeDocument/2006/relationships/hyperlink" Target="https://gettingitrightfirsttime.co.uk/wp-content/uploads/2022/12/Diagnostics-guide-to-support-elective-rexcovery-Nov-2022.pdf" TargetMode="External"/><Relationship Id="rId52" Type="http://schemas.openxmlformats.org/officeDocument/2006/relationships/hyperlink" Target="https://www.kingsfund.org.uk/publications/why-do-diagnostics-matter" TargetMode="External"/><Relationship Id="rId60" Type="http://schemas.openxmlformats.org/officeDocument/2006/relationships/hyperlink" Target="https://www.gov.wales/sites/default/files/publications/2022-11/genomics-delivery-plan-for-wales_0.pdf" TargetMode="External"/><Relationship Id="rId65" Type="http://schemas.openxmlformats.org/officeDocument/2006/relationships/hyperlink" Target="https://www.nice.org.uk/guidance/qs76" TargetMode="External"/><Relationship Id="rId73" Type="http://schemas.openxmlformats.org/officeDocument/2006/relationships/hyperlink" Target="https://www.bsecho.org/Public/Resources/Workforce/Report-2.aspx"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mc-uk.org/-/media/documents/national-training-survey-2023-initial-findings-report_pdf-101939815.pdf"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hyperlink" Target="https://www.gov.wales/sites/default/files/publications/2019-03/imaging-statement-of-intent.pdf" TargetMode="External"/><Relationship Id="rId35" Type="http://schemas.openxmlformats.org/officeDocument/2006/relationships/image" Target="media/image8.emf"/><Relationship Id="rId43" Type="http://schemas.openxmlformats.org/officeDocument/2006/relationships/hyperlink" Target="https://www.england.nhs.uk/publication/diagnostics-recovery-and-renewal-report-of-the-independent-review-of-diagnostic-services-for-nhs-england/" TargetMode="External"/><Relationship Id="rId48" Type="http://schemas.openxmlformats.org/officeDocument/2006/relationships/hyperlink" Target="https://www.openaccessgovernment.org/nhs-staff-shortages/125204/" TargetMode="External"/><Relationship Id="rId56" Type="http://schemas.openxmlformats.org/officeDocument/2006/relationships/hyperlink" Target="https://www.gov.wales/sites/default/files/inline-documents/2019-04/pathology-statement-of-intent.pdf" TargetMode="External"/><Relationship Id="rId64" Type="http://schemas.openxmlformats.org/officeDocument/2006/relationships/hyperlink" Target="https://www.iso.org/standard/76677.html" TargetMode="External"/><Relationship Id="rId69" Type="http://schemas.openxmlformats.org/officeDocument/2006/relationships/hyperlink" Target="https://future.nhs.uk/gf2.ti/f/1359778/154210469.5/PDF/-/Audiology%20Systematic%20Improvement%20Final_Minor%20update%20March%20_23.pdf"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moondance-cancer.wales/research-insights/diagnostic-workforce" TargetMode="External"/><Relationship Id="rId72" Type="http://schemas.openxmlformats.org/officeDocument/2006/relationships/hyperlink" Target="https://www.bscn.org.uk/data/files/Guidelines/Guideline_resources.pdf" TargetMode="External"/><Relationship Id="rId3" Type="http://schemas.openxmlformats.org/officeDocument/2006/relationships/customXml" Target="../customXml/item3.xml"/><Relationship Id="rId12" Type="http://schemas.openxmlformats.org/officeDocument/2006/relationships/hyperlink" Target="https://www.gov.wales/sites/default/files/publications/2023-04/diagnostics-recovery-and-transformation-strategy-for-wales-2023-to-2025_0.pdf" TargetMode="External"/><Relationship Id="rId17" Type="http://schemas.openxmlformats.org/officeDocument/2006/relationships/image" Target="media/image1.png"/><Relationship Id="rId25" Type="http://schemas.openxmlformats.org/officeDocument/2006/relationships/chart" Target="charts/chart4.xml"/><Relationship Id="rId33" Type="http://schemas.openxmlformats.org/officeDocument/2006/relationships/hyperlink" Target="https://nhswalesleadershipportal.heiw.wales/" TargetMode="External"/><Relationship Id="rId38" Type="http://schemas.openxmlformats.org/officeDocument/2006/relationships/hyperlink" Target="https://nhswales365-my.sharepoint.com/personal/kate_evans20_wales_nhs_uk/Documents/NEP%20Integrated%20Plan%20Update%20June%202023.pptx?web=1" TargetMode="External"/><Relationship Id="rId46" Type="http://schemas.openxmlformats.org/officeDocument/2006/relationships/hyperlink" Target="https://www.gettingitrightfirsttime.co.uk/wp-content/uploads/2022/03/Pathology-Aug21h.pdf" TargetMode="External"/><Relationship Id="rId59" Type="http://schemas.openxmlformats.org/officeDocument/2006/relationships/hyperlink" Target="https://www.gov.wales/sites/default/files/publications/2020-12/national-endoscopy-programme-revised-action-plan-october-2020_0.pdf" TargetMode="External"/><Relationship Id="rId67" Type="http://schemas.openxmlformats.org/officeDocument/2006/relationships/hyperlink" Target="https://www.rcplondon.ac.uk/news/recognising-vital-role-healthcare-scientists-clinical-physiologists-and-technologists" TargetMode="External"/><Relationship Id="rId20" Type="http://schemas.openxmlformats.org/officeDocument/2006/relationships/image" Target="media/image6.png"/><Relationship Id="rId41" Type="http://schemas.openxmlformats.org/officeDocument/2006/relationships/hyperlink" Target="https://www.gov.wales/sites/default/files/publications/2022-04/our-programme-for-transforming--and-modernising-planned-care-and-reducing-waiting-lists-in-wales.pdf" TargetMode="External"/><Relationship Id="rId54" Type="http://schemas.openxmlformats.org/officeDocument/2006/relationships/hyperlink" Target="https://www.gov.wales/national-clinical-framework-learning-health-and-care-system" TargetMode="External"/><Relationship Id="rId62" Type="http://schemas.openxmlformats.org/officeDocument/2006/relationships/hyperlink" Target="https://www.qaa.ac.uk/the-quality-code/subject-benchmark-statements/subject-benchmark-statement-biomedical-science-and-biomedical-sciences" TargetMode="External"/><Relationship Id="rId70" Type="http://schemas.openxmlformats.org/officeDocument/2006/relationships/hyperlink" Target="https://www.gov.scot/publications/independent-review-audiology-services-scotland/"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GB" sz="1200"/>
              <a:t>age profile - Medical profession</a:t>
            </a:r>
          </a:p>
        </c:rich>
      </c:tx>
      <c:layout>
        <c:manualLayout>
          <c:xMode val="edge"/>
          <c:yMode val="edge"/>
          <c:x val="0.2764123628247257"/>
          <c:y val="0"/>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1296213426767846"/>
          <c:y val="8.8467432950191577E-2"/>
          <c:w val="0.77199519497789515"/>
          <c:h val="0.78707515008899753"/>
        </c:manualLayout>
      </c:layout>
      <c:barChart>
        <c:barDir val="bar"/>
        <c:grouping val="percentStacked"/>
        <c:varyColors val="0"/>
        <c:ser>
          <c:idx val="0"/>
          <c:order val="0"/>
          <c:tx>
            <c:strRef>
              <c:f>Sheet1!$B$1</c:f>
              <c:strCache>
                <c:ptCount val="1"/>
                <c:pt idx="0">
                  <c:v>≤25</c:v>
                </c:pt>
              </c:strCache>
            </c:strRef>
          </c:tx>
          <c:spPr>
            <a:solidFill>
              <a:schemeClr val="accent1">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38B7-421E-8381-D093093ADCE7}"/>
                </c:ext>
              </c:extLst>
            </c:dLbl>
            <c:dLbl>
              <c:idx val="2"/>
              <c:delete val="1"/>
              <c:extLst>
                <c:ext xmlns:c15="http://schemas.microsoft.com/office/drawing/2012/chart" uri="{CE6537A1-D6FC-4f65-9D91-7224C49458BB}"/>
                <c:ext xmlns:c16="http://schemas.microsoft.com/office/drawing/2014/chart" uri="{C3380CC4-5D6E-409C-BE32-E72D297353CC}">
                  <c16:uniqueId val="{00000001-38B7-421E-8381-D093093ADCE7}"/>
                </c:ext>
              </c:extLst>
            </c:dLbl>
            <c:dLbl>
              <c:idx val="3"/>
              <c:delete val="1"/>
              <c:extLst>
                <c:ext xmlns:c15="http://schemas.microsoft.com/office/drawing/2012/chart" uri="{CE6537A1-D6FC-4f65-9D91-7224C49458BB}"/>
                <c:ext xmlns:c16="http://schemas.microsoft.com/office/drawing/2014/chart" uri="{C3380CC4-5D6E-409C-BE32-E72D297353CC}">
                  <c16:uniqueId val="{00000002-38B7-421E-8381-D093093ADCE7}"/>
                </c:ext>
              </c:extLst>
            </c:dLbl>
            <c:dLbl>
              <c:idx val="6"/>
              <c:delete val="1"/>
              <c:extLst>
                <c:ext xmlns:c15="http://schemas.microsoft.com/office/drawing/2012/chart" uri="{CE6537A1-D6FC-4f65-9D91-7224C49458BB}"/>
                <c:ext xmlns:c16="http://schemas.microsoft.com/office/drawing/2014/chart" uri="{C3380CC4-5D6E-409C-BE32-E72D297353CC}">
                  <c16:uniqueId val="{00000003-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Pathology</c:v>
                </c:pt>
                <c:pt idx="1">
                  <c:v>Genomics</c:v>
                </c:pt>
                <c:pt idx="2">
                  <c:v>Diagnostic Radiology</c:v>
                </c:pt>
                <c:pt idx="3">
                  <c:v>Radiotherapy</c:v>
                </c:pt>
                <c:pt idx="4">
                  <c:v>Cardiology</c:v>
                </c:pt>
                <c:pt idx="5">
                  <c:v>Respiratory</c:v>
                </c:pt>
                <c:pt idx="6">
                  <c:v>Neurophysiology</c:v>
                </c:pt>
              </c:strCache>
            </c:strRef>
          </c:cat>
          <c:val>
            <c:numRef>
              <c:f>Sheet1!$B$2:$B$8</c:f>
              <c:numCache>
                <c:formatCode>0%</c:formatCode>
                <c:ptCount val="7"/>
                <c:pt idx="0">
                  <c:v>0.02</c:v>
                </c:pt>
                <c:pt idx="1">
                  <c:v>0</c:v>
                </c:pt>
                <c:pt idx="2">
                  <c:v>0</c:v>
                </c:pt>
                <c:pt idx="3">
                  <c:v>0</c:v>
                </c:pt>
                <c:pt idx="4">
                  <c:v>0.02</c:v>
                </c:pt>
                <c:pt idx="5">
                  <c:v>0.01</c:v>
                </c:pt>
                <c:pt idx="6">
                  <c:v>0</c:v>
                </c:pt>
              </c:numCache>
            </c:numRef>
          </c:val>
          <c:extLst>
            <c:ext xmlns:c16="http://schemas.microsoft.com/office/drawing/2014/chart" uri="{C3380CC4-5D6E-409C-BE32-E72D297353CC}">
              <c16:uniqueId val="{00000005-38B7-421E-8381-D093093ADCE7}"/>
            </c:ext>
          </c:extLst>
        </c:ser>
        <c:ser>
          <c:idx val="1"/>
          <c:order val="1"/>
          <c:tx>
            <c:strRef>
              <c:f>Sheet1!$C$1</c:f>
              <c:strCache>
                <c:ptCount val="1"/>
                <c:pt idx="0">
                  <c:v>26-35</c:v>
                </c:pt>
              </c:strCache>
            </c:strRef>
          </c:tx>
          <c:spPr>
            <a:solidFill>
              <a:schemeClr val="accent2">
                <a:alpha val="70000"/>
              </a:schemeClr>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6-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Pathology</c:v>
                </c:pt>
                <c:pt idx="1">
                  <c:v>Genomics</c:v>
                </c:pt>
                <c:pt idx="2">
                  <c:v>Diagnostic Radiology</c:v>
                </c:pt>
                <c:pt idx="3">
                  <c:v>Radiotherapy</c:v>
                </c:pt>
                <c:pt idx="4">
                  <c:v>Cardiology</c:v>
                </c:pt>
                <c:pt idx="5">
                  <c:v>Respiratory</c:v>
                </c:pt>
                <c:pt idx="6">
                  <c:v>Neurophysiology</c:v>
                </c:pt>
              </c:strCache>
            </c:strRef>
          </c:cat>
          <c:val>
            <c:numRef>
              <c:f>Sheet1!$C$2:$C$8</c:f>
              <c:numCache>
                <c:formatCode>0%</c:formatCode>
                <c:ptCount val="7"/>
                <c:pt idx="0">
                  <c:v>0.21</c:v>
                </c:pt>
                <c:pt idx="1">
                  <c:v>0.11</c:v>
                </c:pt>
                <c:pt idx="2">
                  <c:v>0.31</c:v>
                </c:pt>
                <c:pt idx="3">
                  <c:v>0</c:v>
                </c:pt>
                <c:pt idx="4">
                  <c:v>0.25</c:v>
                </c:pt>
                <c:pt idx="5">
                  <c:v>0.34</c:v>
                </c:pt>
                <c:pt idx="6">
                  <c:v>0.14000000000000001</c:v>
                </c:pt>
              </c:numCache>
            </c:numRef>
          </c:val>
          <c:extLst>
            <c:ext xmlns:c16="http://schemas.microsoft.com/office/drawing/2014/chart" uri="{C3380CC4-5D6E-409C-BE32-E72D297353CC}">
              <c16:uniqueId val="{00000008-38B7-421E-8381-D093093ADCE7}"/>
            </c:ext>
          </c:extLst>
        </c:ser>
        <c:ser>
          <c:idx val="2"/>
          <c:order val="2"/>
          <c:tx>
            <c:strRef>
              <c:f>Sheet1!$D$1</c:f>
              <c:strCache>
                <c:ptCount val="1"/>
                <c:pt idx="0">
                  <c:v>36-45</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Pathology</c:v>
                </c:pt>
                <c:pt idx="1">
                  <c:v>Genomics</c:v>
                </c:pt>
                <c:pt idx="2">
                  <c:v>Diagnostic Radiology</c:v>
                </c:pt>
                <c:pt idx="3">
                  <c:v>Radiotherapy</c:v>
                </c:pt>
                <c:pt idx="4">
                  <c:v>Cardiology</c:v>
                </c:pt>
                <c:pt idx="5">
                  <c:v>Respiratory</c:v>
                </c:pt>
                <c:pt idx="6">
                  <c:v>Neurophysiology</c:v>
                </c:pt>
              </c:strCache>
            </c:strRef>
          </c:cat>
          <c:val>
            <c:numRef>
              <c:f>Sheet1!$D$2:$D$8</c:f>
              <c:numCache>
                <c:formatCode>0%</c:formatCode>
                <c:ptCount val="7"/>
                <c:pt idx="0">
                  <c:v>0.28000000000000003</c:v>
                </c:pt>
                <c:pt idx="1">
                  <c:v>0.56000000000000005</c:v>
                </c:pt>
                <c:pt idx="2">
                  <c:v>0.3</c:v>
                </c:pt>
                <c:pt idx="3">
                  <c:v>0.2</c:v>
                </c:pt>
                <c:pt idx="4">
                  <c:v>0.27</c:v>
                </c:pt>
                <c:pt idx="5">
                  <c:v>0.31</c:v>
                </c:pt>
                <c:pt idx="6">
                  <c:v>0.14000000000000001</c:v>
                </c:pt>
              </c:numCache>
            </c:numRef>
          </c:val>
          <c:extLst>
            <c:ext xmlns:c16="http://schemas.microsoft.com/office/drawing/2014/chart" uri="{C3380CC4-5D6E-409C-BE32-E72D297353CC}">
              <c16:uniqueId val="{00000009-38B7-421E-8381-D093093ADCE7}"/>
            </c:ext>
          </c:extLst>
        </c:ser>
        <c:ser>
          <c:idx val="3"/>
          <c:order val="3"/>
          <c:tx>
            <c:strRef>
              <c:f>Sheet1!$E$1</c:f>
              <c:strCache>
                <c:ptCount val="1"/>
                <c:pt idx="0">
                  <c:v>46-55</c:v>
                </c:pt>
              </c:strCache>
            </c:strRef>
          </c:tx>
          <c:spPr>
            <a:solidFill>
              <a:schemeClr val="accent4">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Pathology</c:v>
                </c:pt>
                <c:pt idx="1">
                  <c:v>Genomics</c:v>
                </c:pt>
                <c:pt idx="2">
                  <c:v>Diagnostic Radiology</c:v>
                </c:pt>
                <c:pt idx="3">
                  <c:v>Radiotherapy</c:v>
                </c:pt>
                <c:pt idx="4">
                  <c:v>Cardiology</c:v>
                </c:pt>
                <c:pt idx="5">
                  <c:v>Respiratory</c:v>
                </c:pt>
                <c:pt idx="6">
                  <c:v>Neurophysiology</c:v>
                </c:pt>
              </c:strCache>
            </c:strRef>
          </c:cat>
          <c:val>
            <c:numRef>
              <c:f>Sheet1!$E$2:$E$8</c:f>
              <c:numCache>
                <c:formatCode>0%</c:formatCode>
                <c:ptCount val="7"/>
                <c:pt idx="0">
                  <c:v>0.28999999999999998</c:v>
                </c:pt>
                <c:pt idx="1">
                  <c:v>0.22</c:v>
                </c:pt>
                <c:pt idx="2">
                  <c:v>0.26</c:v>
                </c:pt>
                <c:pt idx="3">
                  <c:v>0.8</c:v>
                </c:pt>
                <c:pt idx="4">
                  <c:v>0.27</c:v>
                </c:pt>
                <c:pt idx="5">
                  <c:v>0.23</c:v>
                </c:pt>
                <c:pt idx="6">
                  <c:v>0.43</c:v>
                </c:pt>
              </c:numCache>
            </c:numRef>
          </c:val>
          <c:extLst>
            <c:ext xmlns:c16="http://schemas.microsoft.com/office/drawing/2014/chart" uri="{C3380CC4-5D6E-409C-BE32-E72D297353CC}">
              <c16:uniqueId val="{0000000A-38B7-421E-8381-D093093ADCE7}"/>
            </c:ext>
          </c:extLst>
        </c:ser>
        <c:ser>
          <c:idx val="4"/>
          <c:order val="4"/>
          <c:tx>
            <c:strRef>
              <c:f>Sheet1!$F$1</c:f>
              <c:strCache>
                <c:ptCount val="1"/>
                <c:pt idx="0">
                  <c:v>55+</c:v>
                </c:pt>
              </c:strCache>
            </c:strRef>
          </c:tx>
          <c:spPr>
            <a:solidFill>
              <a:schemeClr val="accent5">
                <a:alpha val="70000"/>
              </a:schemeClr>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B-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Pathology</c:v>
                </c:pt>
                <c:pt idx="1">
                  <c:v>Genomics</c:v>
                </c:pt>
                <c:pt idx="2">
                  <c:v>Diagnostic Radiology</c:v>
                </c:pt>
                <c:pt idx="3">
                  <c:v>Radiotherapy</c:v>
                </c:pt>
                <c:pt idx="4">
                  <c:v>Cardiology</c:v>
                </c:pt>
                <c:pt idx="5">
                  <c:v>Respiratory</c:v>
                </c:pt>
                <c:pt idx="6">
                  <c:v>Neurophysiology</c:v>
                </c:pt>
              </c:strCache>
            </c:strRef>
          </c:cat>
          <c:val>
            <c:numRef>
              <c:f>Sheet1!$F$2:$F$8</c:f>
              <c:numCache>
                <c:formatCode>0%</c:formatCode>
                <c:ptCount val="7"/>
                <c:pt idx="0">
                  <c:v>0.2</c:v>
                </c:pt>
                <c:pt idx="1">
                  <c:v>0.11</c:v>
                </c:pt>
                <c:pt idx="2">
                  <c:v>0.13</c:v>
                </c:pt>
                <c:pt idx="3">
                  <c:v>0</c:v>
                </c:pt>
                <c:pt idx="4">
                  <c:v>0.19</c:v>
                </c:pt>
                <c:pt idx="5">
                  <c:v>0.12</c:v>
                </c:pt>
                <c:pt idx="6">
                  <c:v>0.28999999999999998</c:v>
                </c:pt>
              </c:numCache>
            </c:numRef>
          </c:val>
          <c:extLst>
            <c:ext xmlns:c16="http://schemas.microsoft.com/office/drawing/2014/chart" uri="{C3380CC4-5D6E-409C-BE32-E72D297353CC}">
              <c16:uniqueId val="{0000000C-38B7-421E-8381-D093093ADCE7}"/>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Medical Area</a:t>
                </a:r>
              </a:p>
            </c:rich>
          </c:tx>
          <c:layout>
            <c:manualLayout>
              <c:xMode val="edge"/>
              <c:yMode val="edge"/>
              <c:x val="1.0210972763352677E-2"/>
              <c:y val="0.43177377892030849"/>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 staff in each age band</a:t>
                </a:r>
              </a:p>
            </c:rich>
          </c:tx>
          <c:layout>
            <c:manualLayout>
              <c:xMode val="edge"/>
              <c:yMode val="edge"/>
              <c:x val="0.4503654546204699"/>
              <c:y val="0.91153249802643566"/>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8801473878643015E-2"/>
          <c:y val="0.90469303406039758"/>
          <c:w val="0.33812580945040799"/>
          <c:h val="8.676153270044330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r>
              <a:rPr lang="en-GB" sz="1200"/>
              <a:t>age profile - healthcare SciencE</a:t>
            </a:r>
          </a:p>
        </c:rich>
      </c:tx>
      <c:layout>
        <c:manualLayout>
          <c:xMode val="edge"/>
          <c:yMode val="edge"/>
          <c:x val="0.33734065503039812"/>
          <c:y val="0"/>
        </c:manualLayout>
      </c:layout>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6186172302084635"/>
          <c:y val="6.9631643607828211E-2"/>
          <c:w val="0.62435878893638741"/>
          <c:h val="0.85452721064734161"/>
        </c:manualLayout>
      </c:layout>
      <c:barChart>
        <c:barDir val="bar"/>
        <c:grouping val="percentStacked"/>
        <c:varyColors val="0"/>
        <c:ser>
          <c:idx val="0"/>
          <c:order val="0"/>
          <c:tx>
            <c:strRef>
              <c:f>Sheet1!$B$1</c:f>
              <c:strCache>
                <c:ptCount val="1"/>
                <c:pt idx="0">
                  <c:v>≤25</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Sheet1!$B$3:$B$16</c:f>
              <c:numCache>
                <c:formatCode>0%</c:formatCode>
                <c:ptCount val="14"/>
                <c:pt idx="0">
                  <c:v>0.03</c:v>
                </c:pt>
                <c:pt idx="1">
                  <c:v>0.15</c:v>
                </c:pt>
                <c:pt idx="2">
                  <c:v>0.13</c:v>
                </c:pt>
                <c:pt idx="3">
                  <c:v>7.0000000000000007E-2</c:v>
                </c:pt>
                <c:pt idx="4">
                  <c:v>0.15</c:v>
                </c:pt>
                <c:pt idx="5">
                  <c:v>0.03</c:v>
                </c:pt>
                <c:pt idx="6">
                  <c:v>0.12</c:v>
                </c:pt>
                <c:pt idx="7">
                  <c:v>0.19</c:v>
                </c:pt>
                <c:pt idx="8">
                  <c:v>0.14000000000000001</c:v>
                </c:pt>
                <c:pt idx="9">
                  <c:v>7.0000000000000007E-2</c:v>
                </c:pt>
                <c:pt idx="10">
                  <c:v>0.13</c:v>
                </c:pt>
                <c:pt idx="11">
                  <c:v>0.21</c:v>
                </c:pt>
                <c:pt idx="12">
                  <c:v>0.08</c:v>
                </c:pt>
                <c:pt idx="13">
                  <c:v>0.04</c:v>
                </c:pt>
              </c:numCache>
            </c:numRef>
          </c:val>
          <c:extLst>
            <c:ext xmlns:c16="http://schemas.microsoft.com/office/drawing/2014/chart" uri="{C3380CC4-5D6E-409C-BE32-E72D297353CC}">
              <c16:uniqueId val="{00000000-D14E-4C19-AD4C-5EAA3C3BE70E}"/>
            </c:ext>
          </c:extLst>
        </c:ser>
        <c:ser>
          <c:idx val="1"/>
          <c:order val="1"/>
          <c:tx>
            <c:strRef>
              <c:f>Sheet1!$C$1</c:f>
              <c:strCache>
                <c:ptCount val="1"/>
                <c:pt idx="0">
                  <c:v>26-35</c:v>
                </c:pt>
              </c:strCache>
            </c:strRef>
          </c:tx>
          <c:spPr>
            <a:solidFill>
              <a:schemeClr val="accent2">
                <a:alpha val="70000"/>
              </a:schemeClr>
            </a:solidFill>
            <a:ln>
              <a:noFill/>
            </a:ln>
            <a:effectLst/>
          </c:spPr>
          <c:invertIfNegative val="0"/>
          <c:dLbls>
            <c:dLbl>
              <c:idx val="5"/>
              <c:layout>
                <c:manualLayout>
                  <c:x val="1.0037137408411121E-2"/>
                  <c:y val="-1.5484790064958694E-7"/>
                </c:manualLayout>
              </c:layout>
              <c:dLblPos val="ctr"/>
              <c:showLegendKey val="0"/>
              <c:showVal val="1"/>
              <c:showCatName val="0"/>
              <c:showSerName val="0"/>
              <c:showPercent val="0"/>
              <c:showBubbleSize val="0"/>
              <c:extLst>
                <c:ext xmlns:c15="http://schemas.microsoft.com/office/drawing/2012/chart" uri="{CE6537A1-D6FC-4f65-9D91-7224C49458BB}">
                  <c15:layout>
                    <c:manualLayout>
                      <c:w val="3.4116151018611381E-2"/>
                      <c:h val="5.5005071268746264E-2"/>
                    </c:manualLayout>
                  </c15:layout>
                </c:ext>
                <c:ext xmlns:c16="http://schemas.microsoft.com/office/drawing/2014/chart" uri="{C3380CC4-5D6E-409C-BE32-E72D297353CC}">
                  <c16:uniqueId val="{00000001-D14E-4C19-AD4C-5EAA3C3BE70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Sheet1!$C$3:$C$16</c:f>
              <c:numCache>
                <c:formatCode>0%</c:formatCode>
                <c:ptCount val="14"/>
                <c:pt idx="0">
                  <c:v>0.18</c:v>
                </c:pt>
                <c:pt idx="1">
                  <c:v>0.38</c:v>
                </c:pt>
                <c:pt idx="2">
                  <c:v>0.27</c:v>
                </c:pt>
                <c:pt idx="3">
                  <c:v>0.17</c:v>
                </c:pt>
                <c:pt idx="4">
                  <c:v>0.47</c:v>
                </c:pt>
                <c:pt idx="5">
                  <c:v>0.03</c:v>
                </c:pt>
                <c:pt idx="6">
                  <c:v>0.28000000000000003</c:v>
                </c:pt>
                <c:pt idx="7">
                  <c:v>0.35</c:v>
                </c:pt>
                <c:pt idx="8">
                  <c:v>0.4</c:v>
                </c:pt>
                <c:pt idx="9">
                  <c:v>0.14000000000000001</c:v>
                </c:pt>
                <c:pt idx="10">
                  <c:v>0.23</c:v>
                </c:pt>
                <c:pt idx="11">
                  <c:v>0.28999999999999998</c:v>
                </c:pt>
                <c:pt idx="12">
                  <c:v>0.33</c:v>
                </c:pt>
                <c:pt idx="13">
                  <c:v>0.2</c:v>
                </c:pt>
              </c:numCache>
            </c:numRef>
          </c:val>
          <c:extLst>
            <c:ext xmlns:c16="http://schemas.microsoft.com/office/drawing/2014/chart" uri="{C3380CC4-5D6E-409C-BE32-E72D297353CC}">
              <c16:uniqueId val="{00000002-D14E-4C19-AD4C-5EAA3C3BE70E}"/>
            </c:ext>
          </c:extLst>
        </c:ser>
        <c:ser>
          <c:idx val="2"/>
          <c:order val="2"/>
          <c:tx>
            <c:strRef>
              <c:f>Sheet1!$D$1</c:f>
              <c:strCache>
                <c:ptCount val="1"/>
                <c:pt idx="0">
                  <c:v>36-45</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Sheet1!$D$3:$D$16</c:f>
              <c:numCache>
                <c:formatCode>0%</c:formatCode>
                <c:ptCount val="14"/>
                <c:pt idx="0">
                  <c:v>0.2</c:v>
                </c:pt>
                <c:pt idx="1">
                  <c:v>0.24</c:v>
                </c:pt>
                <c:pt idx="2">
                  <c:v>0.26</c:v>
                </c:pt>
                <c:pt idx="3">
                  <c:v>0.31</c:v>
                </c:pt>
                <c:pt idx="4">
                  <c:v>0.22</c:v>
                </c:pt>
                <c:pt idx="5">
                  <c:v>0.24</c:v>
                </c:pt>
                <c:pt idx="6">
                  <c:v>0.23</c:v>
                </c:pt>
                <c:pt idx="7">
                  <c:v>0.21</c:v>
                </c:pt>
                <c:pt idx="8">
                  <c:v>0.26</c:v>
                </c:pt>
                <c:pt idx="9">
                  <c:v>0.18</c:v>
                </c:pt>
                <c:pt idx="10">
                  <c:v>0.26</c:v>
                </c:pt>
                <c:pt idx="11">
                  <c:v>0.28999999999999998</c:v>
                </c:pt>
                <c:pt idx="12">
                  <c:v>0.27</c:v>
                </c:pt>
                <c:pt idx="13">
                  <c:v>0.25</c:v>
                </c:pt>
              </c:numCache>
            </c:numRef>
          </c:val>
          <c:extLst>
            <c:ext xmlns:c16="http://schemas.microsoft.com/office/drawing/2014/chart" uri="{C3380CC4-5D6E-409C-BE32-E72D297353CC}">
              <c16:uniqueId val="{00000003-D14E-4C19-AD4C-5EAA3C3BE70E}"/>
            </c:ext>
          </c:extLst>
        </c:ser>
        <c:ser>
          <c:idx val="3"/>
          <c:order val="3"/>
          <c:tx>
            <c:strRef>
              <c:f>Sheet1!$E$1</c:f>
              <c:strCache>
                <c:ptCount val="1"/>
                <c:pt idx="0">
                  <c:v>46-55</c:v>
                </c:pt>
              </c:strCache>
            </c:strRef>
          </c:tx>
          <c:spPr>
            <a:solidFill>
              <a:schemeClr val="accent4">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Sheet1!$E$3:$E$16</c:f>
              <c:numCache>
                <c:formatCode>0%</c:formatCode>
                <c:ptCount val="14"/>
                <c:pt idx="0">
                  <c:v>0.28000000000000003</c:v>
                </c:pt>
                <c:pt idx="1">
                  <c:v>0.14000000000000001</c:v>
                </c:pt>
                <c:pt idx="2">
                  <c:v>0.24</c:v>
                </c:pt>
                <c:pt idx="3">
                  <c:v>0.24</c:v>
                </c:pt>
                <c:pt idx="4">
                  <c:v>0.1</c:v>
                </c:pt>
                <c:pt idx="5">
                  <c:v>0.26</c:v>
                </c:pt>
                <c:pt idx="6">
                  <c:v>0.18</c:v>
                </c:pt>
                <c:pt idx="7">
                  <c:v>0.17</c:v>
                </c:pt>
                <c:pt idx="8">
                  <c:v>0.13</c:v>
                </c:pt>
                <c:pt idx="9">
                  <c:v>0.26</c:v>
                </c:pt>
                <c:pt idx="10">
                  <c:v>0.25</c:v>
                </c:pt>
                <c:pt idx="11">
                  <c:v>0.14000000000000001</c:v>
                </c:pt>
                <c:pt idx="12">
                  <c:v>0.21</c:v>
                </c:pt>
                <c:pt idx="13">
                  <c:v>0.28000000000000003</c:v>
                </c:pt>
              </c:numCache>
            </c:numRef>
          </c:val>
          <c:extLst>
            <c:ext xmlns:c16="http://schemas.microsoft.com/office/drawing/2014/chart" uri="{C3380CC4-5D6E-409C-BE32-E72D297353CC}">
              <c16:uniqueId val="{00000004-D14E-4C19-AD4C-5EAA3C3BE70E}"/>
            </c:ext>
          </c:extLst>
        </c:ser>
        <c:ser>
          <c:idx val="4"/>
          <c:order val="4"/>
          <c:tx>
            <c:strRef>
              <c:f>Sheet1!$F$1</c:f>
              <c:strCache>
                <c:ptCount val="1"/>
                <c:pt idx="0">
                  <c:v>55+</c:v>
                </c:pt>
              </c:strCache>
            </c:strRef>
          </c:tx>
          <c:spPr>
            <a:solidFill>
              <a:schemeClr val="accent5">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Sheet1!$F$3:$F$16</c:f>
              <c:numCache>
                <c:formatCode>0%</c:formatCode>
                <c:ptCount val="14"/>
                <c:pt idx="0">
                  <c:v>0.31</c:v>
                </c:pt>
                <c:pt idx="1">
                  <c:v>0.09</c:v>
                </c:pt>
                <c:pt idx="2">
                  <c:v>0.1</c:v>
                </c:pt>
                <c:pt idx="3">
                  <c:v>0.21</c:v>
                </c:pt>
                <c:pt idx="4">
                  <c:v>0.05</c:v>
                </c:pt>
                <c:pt idx="5">
                  <c:v>0.44</c:v>
                </c:pt>
                <c:pt idx="6">
                  <c:v>0.19</c:v>
                </c:pt>
                <c:pt idx="7">
                  <c:v>0.08</c:v>
                </c:pt>
                <c:pt idx="8">
                  <c:v>7.0000000000000007E-2</c:v>
                </c:pt>
                <c:pt idx="9">
                  <c:v>0.35</c:v>
                </c:pt>
                <c:pt idx="10">
                  <c:v>0.14000000000000001</c:v>
                </c:pt>
                <c:pt idx="11">
                  <c:v>7.0000000000000007E-2</c:v>
                </c:pt>
                <c:pt idx="12">
                  <c:v>0.11</c:v>
                </c:pt>
                <c:pt idx="13">
                  <c:v>0.22</c:v>
                </c:pt>
              </c:numCache>
            </c:numRef>
          </c:val>
          <c:extLst>
            <c:ext xmlns:c16="http://schemas.microsoft.com/office/drawing/2014/chart" uri="{C3380CC4-5D6E-409C-BE32-E72D297353CC}">
              <c16:uniqueId val="{00000005-D14E-4C19-AD4C-5EAA3C3BE70E}"/>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GB" b="1"/>
                  <a:t>Science</a:t>
                </a:r>
                <a:r>
                  <a:rPr lang="en-GB" b="1" baseline="0"/>
                  <a:t> AREA</a:t>
                </a:r>
                <a:endParaRPr lang="en-GB" b="1"/>
              </a:p>
            </c:rich>
          </c:tx>
          <c:layout>
            <c:manualLayout>
              <c:xMode val="edge"/>
              <c:yMode val="edge"/>
              <c:x val="8.0360325329704163E-3"/>
              <c:y val="0.30645855108819364"/>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GB" b="1"/>
                  <a:t>% of staff</a:t>
                </a:r>
                <a:r>
                  <a:rPr lang="en-GB" b="1" baseline="0"/>
                  <a:t> in</a:t>
                </a:r>
                <a:r>
                  <a:rPr lang="en-GB" b="1"/>
                  <a:t> each age band</a:t>
                </a:r>
              </a:p>
            </c:rich>
          </c:tx>
          <c:layout>
            <c:manualLayout>
              <c:xMode val="edge"/>
              <c:yMode val="edge"/>
              <c:x val="0.51874120755497843"/>
              <c:y val="0.94237422248928371"/>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0222389771287621E-2"/>
          <c:y val="0.94442508845686324"/>
          <c:w val="0.33632708738869249"/>
          <c:h val="4.277332590063409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r>
              <a:rPr lang="en-GB" sz="1200"/>
              <a:t>skill mix - HEALTHCARE</a:t>
            </a:r>
            <a:r>
              <a:rPr lang="en-GB" sz="1200" baseline="0"/>
              <a:t> </a:t>
            </a:r>
            <a:r>
              <a:rPr lang="en-GB" sz="1200"/>
              <a:t>Science</a:t>
            </a:r>
            <a:r>
              <a:rPr lang="en-GB" sz="1200" baseline="0"/>
              <a:t> &amp;</a:t>
            </a:r>
            <a:r>
              <a:rPr lang="en-GB" sz="1200"/>
              <a:t> NURSING</a:t>
            </a:r>
          </a:p>
        </c:rich>
      </c:tx>
      <c:layout>
        <c:manualLayout>
          <c:xMode val="edge"/>
          <c:yMode val="edge"/>
          <c:x val="0.33743598487196974"/>
          <c:y val="0"/>
        </c:manualLayout>
      </c:layout>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4048065596131194"/>
          <c:y val="7.3409505338088876E-2"/>
          <c:w val="0.64967682435364871"/>
          <c:h val="0.83594858538413719"/>
        </c:manualLayout>
      </c:layout>
      <c:barChart>
        <c:barDir val="bar"/>
        <c:grouping val="percentStacked"/>
        <c:varyColors val="0"/>
        <c:ser>
          <c:idx val="0"/>
          <c:order val="0"/>
          <c:tx>
            <c:strRef>
              <c:f>Sheet1!$B$1</c:f>
              <c:strCache>
                <c:ptCount val="1"/>
                <c:pt idx="0">
                  <c:v>2/3/4</c:v>
                </c:pt>
              </c:strCache>
            </c:strRef>
          </c:tx>
          <c:spPr>
            <a:solidFill>
              <a:schemeClr val="accent1">
                <a:alpha val="70000"/>
              </a:schemeClr>
            </a:solidFill>
            <a:ln>
              <a:noFill/>
            </a:ln>
            <a:effectLst/>
          </c:spPr>
          <c:invertIfNegative val="0"/>
          <c:dLbls>
            <c:dLbl>
              <c:idx val="12"/>
              <c:delete val="1"/>
              <c:extLst>
                <c:ext xmlns:c15="http://schemas.microsoft.com/office/drawing/2012/chart" uri="{CE6537A1-D6FC-4f65-9D91-7224C49458BB}"/>
                <c:ext xmlns:c16="http://schemas.microsoft.com/office/drawing/2014/chart" uri="{C3380CC4-5D6E-409C-BE32-E72D297353CC}">
                  <c16:uniqueId val="{00000000-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Sheet1!$B$2:$B$16</c:f>
              <c:numCache>
                <c:formatCode>0%</c:formatCode>
                <c:ptCount val="15"/>
                <c:pt idx="0">
                  <c:v>0.28999999999999998</c:v>
                </c:pt>
                <c:pt idx="1">
                  <c:v>1</c:v>
                </c:pt>
                <c:pt idx="2">
                  <c:v>0.4</c:v>
                </c:pt>
                <c:pt idx="3">
                  <c:v>0.47</c:v>
                </c:pt>
                <c:pt idx="4">
                  <c:v>0.59</c:v>
                </c:pt>
                <c:pt idx="5">
                  <c:v>0.15</c:v>
                </c:pt>
                <c:pt idx="6">
                  <c:v>7.0000000000000007E-2</c:v>
                </c:pt>
                <c:pt idx="7">
                  <c:v>0.24</c:v>
                </c:pt>
                <c:pt idx="8">
                  <c:v>0.05</c:v>
                </c:pt>
                <c:pt idx="9">
                  <c:v>7.0000000000000007E-2</c:v>
                </c:pt>
                <c:pt idx="10">
                  <c:v>0.25</c:v>
                </c:pt>
                <c:pt idx="11">
                  <c:v>0.22</c:v>
                </c:pt>
                <c:pt idx="12">
                  <c:v>0</c:v>
                </c:pt>
                <c:pt idx="13">
                  <c:v>0.34</c:v>
                </c:pt>
                <c:pt idx="14">
                  <c:v>0.16</c:v>
                </c:pt>
              </c:numCache>
            </c:numRef>
          </c:val>
          <c:extLst>
            <c:ext xmlns:c16="http://schemas.microsoft.com/office/drawing/2014/chart" uri="{C3380CC4-5D6E-409C-BE32-E72D297353CC}">
              <c16:uniqueId val="{00000001-1B2A-4086-B501-F8BE978B6837}"/>
            </c:ext>
          </c:extLst>
        </c:ser>
        <c:ser>
          <c:idx val="1"/>
          <c:order val="1"/>
          <c:tx>
            <c:strRef>
              <c:f>Sheet1!$C$1</c:f>
              <c:strCache>
                <c:ptCount val="1"/>
                <c:pt idx="0">
                  <c:v>5/6</c:v>
                </c:pt>
              </c:strCache>
            </c:strRef>
          </c:tx>
          <c:spPr>
            <a:solidFill>
              <a:schemeClr val="accent2">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2-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Sheet1!$C$2:$C$16</c:f>
              <c:numCache>
                <c:formatCode>0%</c:formatCode>
                <c:ptCount val="15"/>
                <c:pt idx="0">
                  <c:v>0.38</c:v>
                </c:pt>
                <c:pt idx="1">
                  <c:v>0</c:v>
                </c:pt>
                <c:pt idx="2">
                  <c:v>0.36</c:v>
                </c:pt>
                <c:pt idx="3">
                  <c:v>0.32</c:v>
                </c:pt>
                <c:pt idx="4">
                  <c:v>0.17</c:v>
                </c:pt>
                <c:pt idx="5">
                  <c:v>0.6</c:v>
                </c:pt>
                <c:pt idx="6">
                  <c:v>0.8</c:v>
                </c:pt>
                <c:pt idx="7">
                  <c:v>0.5</c:v>
                </c:pt>
                <c:pt idx="8">
                  <c:v>0.47</c:v>
                </c:pt>
                <c:pt idx="9">
                  <c:v>0.47</c:v>
                </c:pt>
                <c:pt idx="10">
                  <c:v>0.45</c:v>
                </c:pt>
                <c:pt idx="11">
                  <c:v>0.36</c:v>
                </c:pt>
                <c:pt idx="12">
                  <c:v>0.54</c:v>
                </c:pt>
                <c:pt idx="13">
                  <c:v>0.33</c:v>
                </c:pt>
                <c:pt idx="14">
                  <c:v>0.7</c:v>
                </c:pt>
              </c:numCache>
            </c:numRef>
          </c:val>
          <c:extLst>
            <c:ext xmlns:c16="http://schemas.microsoft.com/office/drawing/2014/chart" uri="{C3380CC4-5D6E-409C-BE32-E72D297353CC}">
              <c16:uniqueId val="{00000003-1B2A-4086-B501-F8BE978B6837}"/>
            </c:ext>
          </c:extLst>
        </c:ser>
        <c:ser>
          <c:idx val="2"/>
          <c:order val="2"/>
          <c:tx>
            <c:strRef>
              <c:f>Sheet1!$D$1</c:f>
              <c:strCache>
                <c:ptCount val="1"/>
                <c:pt idx="0">
                  <c:v>7/8a/8b</c:v>
                </c:pt>
              </c:strCache>
            </c:strRef>
          </c:tx>
          <c:spPr>
            <a:solidFill>
              <a:schemeClr val="accent3">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4-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Sheet1!$D$2:$D$16</c:f>
              <c:numCache>
                <c:formatCode>0%</c:formatCode>
                <c:ptCount val="15"/>
                <c:pt idx="0">
                  <c:v>0.21</c:v>
                </c:pt>
                <c:pt idx="1">
                  <c:v>0</c:v>
                </c:pt>
                <c:pt idx="2">
                  <c:v>0.22</c:v>
                </c:pt>
                <c:pt idx="3">
                  <c:v>0.19</c:v>
                </c:pt>
                <c:pt idx="4">
                  <c:v>0.17</c:v>
                </c:pt>
                <c:pt idx="5">
                  <c:v>0.23</c:v>
                </c:pt>
                <c:pt idx="6">
                  <c:v>0.14000000000000001</c:v>
                </c:pt>
                <c:pt idx="7">
                  <c:v>0.25</c:v>
                </c:pt>
                <c:pt idx="8">
                  <c:v>0.47</c:v>
                </c:pt>
                <c:pt idx="9">
                  <c:v>0.39</c:v>
                </c:pt>
                <c:pt idx="10">
                  <c:v>0.28000000000000003</c:v>
                </c:pt>
                <c:pt idx="11">
                  <c:v>0.41</c:v>
                </c:pt>
                <c:pt idx="12">
                  <c:v>0.46</c:v>
                </c:pt>
                <c:pt idx="13">
                  <c:v>0.3</c:v>
                </c:pt>
                <c:pt idx="14">
                  <c:v>0.14000000000000001</c:v>
                </c:pt>
              </c:numCache>
            </c:numRef>
          </c:val>
          <c:extLst>
            <c:ext xmlns:c16="http://schemas.microsoft.com/office/drawing/2014/chart" uri="{C3380CC4-5D6E-409C-BE32-E72D297353CC}">
              <c16:uniqueId val="{00000005-1B2A-4086-B501-F8BE978B6837}"/>
            </c:ext>
          </c:extLst>
        </c:ser>
        <c:ser>
          <c:idx val="3"/>
          <c:order val="3"/>
          <c:tx>
            <c:strRef>
              <c:f>Sheet1!$E$1</c:f>
              <c:strCache>
                <c:ptCount val="1"/>
                <c:pt idx="0">
                  <c:v>8c/8d/9</c:v>
                </c:pt>
              </c:strCache>
            </c:strRef>
          </c:tx>
          <c:spPr>
            <a:solidFill>
              <a:schemeClr val="accent4">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6-1B2A-4086-B501-F8BE978B6837}"/>
                </c:ext>
              </c:extLst>
            </c:dLbl>
            <c:dLbl>
              <c:idx val="6"/>
              <c:delete val="1"/>
              <c:extLst>
                <c:ext xmlns:c15="http://schemas.microsoft.com/office/drawing/2012/chart" uri="{CE6537A1-D6FC-4f65-9D91-7224C49458BB}"/>
                <c:ext xmlns:c16="http://schemas.microsoft.com/office/drawing/2014/chart" uri="{C3380CC4-5D6E-409C-BE32-E72D297353CC}">
                  <c16:uniqueId val="{00000007-1B2A-4086-B501-F8BE978B6837}"/>
                </c:ext>
              </c:extLst>
            </c:dLbl>
            <c:dLbl>
              <c:idx val="12"/>
              <c:delete val="1"/>
              <c:extLst>
                <c:ext xmlns:c15="http://schemas.microsoft.com/office/drawing/2012/chart" uri="{CE6537A1-D6FC-4f65-9D91-7224C49458BB}"/>
                <c:ext xmlns:c16="http://schemas.microsoft.com/office/drawing/2014/chart" uri="{C3380CC4-5D6E-409C-BE32-E72D297353CC}">
                  <c16:uniqueId val="{00000008-1B2A-4086-B501-F8BE978B6837}"/>
                </c:ext>
              </c:extLst>
            </c:dLbl>
            <c:dLbl>
              <c:idx val="14"/>
              <c:delete val="1"/>
              <c:extLst>
                <c:ext xmlns:c15="http://schemas.microsoft.com/office/drawing/2012/chart" uri="{CE6537A1-D6FC-4f65-9D91-7224C49458BB}"/>
                <c:ext xmlns:c16="http://schemas.microsoft.com/office/drawing/2014/chart" uri="{C3380CC4-5D6E-409C-BE32-E72D297353CC}">
                  <c16:uniqueId val="{00000009-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Blood Science (Minus Phlebotomy)</c:v>
                </c:pt>
                <c:pt idx="1">
                  <c:v>Phlebotomy</c:v>
                </c:pt>
                <c:pt idx="2">
                  <c:v>Celllular Science </c:v>
                </c:pt>
                <c:pt idx="3">
                  <c:v>Infection Science (Minus Cytopathology)</c:v>
                </c:pt>
                <c:pt idx="4">
                  <c:v>Cytopathology</c:v>
                </c:pt>
                <c:pt idx="5">
                  <c:v>Genomics</c:v>
                </c:pt>
                <c:pt idx="6">
                  <c:v>Genomic Counsellors</c:v>
                </c:pt>
                <c:pt idx="7">
                  <c:v>Diagnostic Radiography</c:v>
                </c:pt>
                <c:pt idx="8">
                  <c:v>Therapeutic Radiography</c:v>
                </c:pt>
                <c:pt idx="9">
                  <c:v>Medical Physics &amp; Medical Illustration</c:v>
                </c:pt>
                <c:pt idx="10">
                  <c:v>Biomedical Engineering</c:v>
                </c:pt>
                <c:pt idx="11">
                  <c:v>Cardiac, Vascular, Respiratory and Sleep</c:v>
                </c:pt>
                <c:pt idx="12">
                  <c:v>Neurophysiology</c:v>
                </c:pt>
                <c:pt idx="13">
                  <c:v>Audiology</c:v>
                </c:pt>
                <c:pt idx="14">
                  <c:v>Endoscopy Nurses</c:v>
                </c:pt>
              </c:strCache>
            </c:strRef>
          </c:cat>
          <c:val>
            <c:numRef>
              <c:f>Sheet1!$E$2:$E$16</c:f>
              <c:numCache>
                <c:formatCode>0%</c:formatCode>
                <c:ptCount val="15"/>
                <c:pt idx="0">
                  <c:v>0.02</c:v>
                </c:pt>
                <c:pt idx="1">
                  <c:v>0</c:v>
                </c:pt>
                <c:pt idx="2">
                  <c:v>0.02</c:v>
                </c:pt>
                <c:pt idx="3">
                  <c:v>0.02</c:v>
                </c:pt>
                <c:pt idx="4">
                  <c:v>7.0000000000000007E-2</c:v>
                </c:pt>
                <c:pt idx="5">
                  <c:v>0.02</c:v>
                </c:pt>
                <c:pt idx="6">
                  <c:v>0</c:v>
                </c:pt>
                <c:pt idx="7">
                  <c:v>0.01</c:v>
                </c:pt>
                <c:pt idx="8">
                  <c:v>0.01</c:v>
                </c:pt>
                <c:pt idx="9">
                  <c:v>7.0000000000000007E-2</c:v>
                </c:pt>
                <c:pt idx="10">
                  <c:v>0.02</c:v>
                </c:pt>
                <c:pt idx="11">
                  <c:v>0.01</c:v>
                </c:pt>
                <c:pt idx="12">
                  <c:v>0</c:v>
                </c:pt>
                <c:pt idx="13">
                  <c:v>0.03</c:v>
                </c:pt>
                <c:pt idx="14">
                  <c:v>0</c:v>
                </c:pt>
              </c:numCache>
            </c:numRef>
          </c:val>
          <c:extLst>
            <c:ext xmlns:c16="http://schemas.microsoft.com/office/drawing/2014/chart" uri="{C3380CC4-5D6E-409C-BE32-E72D297353CC}">
              <c16:uniqueId val="{0000000A-1B2A-4086-B501-F8BE978B6837}"/>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Science</a:t>
                </a:r>
                <a:r>
                  <a:rPr lang="en-GB" b="1" baseline="0"/>
                  <a:t> Area</a:t>
                </a:r>
                <a:endParaRPr lang="en-GB" b="1"/>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 Staff in band/grade</a:t>
                </a:r>
              </a:p>
            </c:rich>
          </c:tx>
          <c:layout>
            <c:manualLayout>
              <c:xMode val="edge"/>
              <c:yMode val="edge"/>
              <c:x val="0.57111631223262438"/>
              <c:y val="0.91691381418274742"/>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9756184512369004E-2"/>
          <c:y val="0.93624813709770982"/>
          <c:w val="0.31088133176266353"/>
          <c:h val="6.37519685039370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a:t>CCT Output Radiology - Number of trainees</a:t>
            </a:r>
            <a:r>
              <a:rPr lang="en-US" sz="1100" baseline="0"/>
              <a:t> </a:t>
            </a:r>
            <a:r>
              <a:rPr lang="en-US" sz="1100"/>
              <a:t>completing training and eligible for consultant roles in each calendar year</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Sheet2!$B$2</c:f>
              <c:strCache>
                <c:ptCount val="1"/>
                <c:pt idx="0">
                  <c:v>Number completing training</c:v>
                </c:pt>
              </c:strCache>
            </c:strRef>
          </c:tx>
          <c:spPr>
            <a:solidFill>
              <a:schemeClr val="accent1"/>
            </a:solidFill>
            <a:ln>
              <a:noFill/>
            </a:ln>
            <a:effectLst/>
          </c:spPr>
          <c:invertIfNegative val="0"/>
          <c:cat>
            <c:numRef>
              <c:f>Sheet2!$A$3:$A$7</c:f>
              <c:numCache>
                <c:formatCode>General</c:formatCode>
                <c:ptCount val="5"/>
                <c:pt idx="0">
                  <c:v>2023</c:v>
                </c:pt>
                <c:pt idx="1">
                  <c:v>2024</c:v>
                </c:pt>
                <c:pt idx="2">
                  <c:v>2025</c:v>
                </c:pt>
                <c:pt idx="3">
                  <c:v>2026</c:v>
                </c:pt>
                <c:pt idx="4">
                  <c:v>2027</c:v>
                </c:pt>
              </c:numCache>
            </c:numRef>
          </c:cat>
          <c:val>
            <c:numRef>
              <c:f>Sheet2!$B$3:$B$7</c:f>
              <c:numCache>
                <c:formatCode>General</c:formatCode>
                <c:ptCount val="5"/>
                <c:pt idx="0">
                  <c:v>11</c:v>
                </c:pt>
                <c:pt idx="1">
                  <c:v>15</c:v>
                </c:pt>
                <c:pt idx="2">
                  <c:v>21</c:v>
                </c:pt>
                <c:pt idx="3">
                  <c:v>26</c:v>
                </c:pt>
                <c:pt idx="4">
                  <c:v>18</c:v>
                </c:pt>
              </c:numCache>
            </c:numRef>
          </c:val>
          <c:extLst>
            <c:ext xmlns:c16="http://schemas.microsoft.com/office/drawing/2014/chart" uri="{C3380CC4-5D6E-409C-BE32-E72D297353CC}">
              <c16:uniqueId val="{00000000-2211-41BC-B878-055342A125B6}"/>
            </c:ext>
          </c:extLst>
        </c:ser>
        <c:dLbls>
          <c:showLegendKey val="0"/>
          <c:showVal val="0"/>
          <c:showCatName val="0"/>
          <c:showSerName val="0"/>
          <c:showPercent val="0"/>
          <c:showBubbleSize val="0"/>
        </c:dLbls>
        <c:gapWidth val="219"/>
        <c:overlap val="-27"/>
        <c:axId val="471690672"/>
        <c:axId val="471685096"/>
      </c:barChart>
      <c:catAx>
        <c:axId val="471690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685096"/>
        <c:crosses val="autoZero"/>
        <c:auto val="1"/>
        <c:lblAlgn val="ctr"/>
        <c:lblOffset val="100"/>
        <c:noMultiLvlLbl val="0"/>
      </c:catAx>
      <c:valAx>
        <c:axId val="471685096"/>
        <c:scaling>
          <c:orientation val="minMax"/>
          <c:max val="2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690672"/>
        <c:crosses val="autoZero"/>
        <c:crossBetween val="between"/>
        <c:majorUnit val="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CCT Output Histopathology - Number of trainees completing training and eligible for consultant</a:t>
            </a:r>
            <a:r>
              <a:rPr lang="en-GB" sz="1200" baseline="0"/>
              <a:t> roles in each calendar year</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'Projected CCT dates'!$E$2:$E$6</c:f>
              <c:numCache>
                <c:formatCode>General</c:formatCode>
                <c:ptCount val="5"/>
                <c:pt idx="0">
                  <c:v>2023</c:v>
                </c:pt>
                <c:pt idx="1">
                  <c:v>2024</c:v>
                </c:pt>
                <c:pt idx="2">
                  <c:v>2025</c:v>
                </c:pt>
                <c:pt idx="3">
                  <c:v>2026</c:v>
                </c:pt>
                <c:pt idx="4">
                  <c:v>2027</c:v>
                </c:pt>
              </c:numCache>
            </c:numRef>
          </c:cat>
          <c:val>
            <c:numRef>
              <c:f>'Projected CCT dates'!$F$2:$F$6</c:f>
              <c:numCache>
                <c:formatCode>General</c:formatCode>
                <c:ptCount val="5"/>
                <c:pt idx="1">
                  <c:v>2</c:v>
                </c:pt>
                <c:pt idx="2">
                  <c:v>1</c:v>
                </c:pt>
                <c:pt idx="3">
                  <c:v>3</c:v>
                </c:pt>
                <c:pt idx="4">
                  <c:v>6</c:v>
                </c:pt>
              </c:numCache>
            </c:numRef>
          </c:val>
          <c:extLst>
            <c:ext xmlns:c16="http://schemas.microsoft.com/office/drawing/2014/chart" uri="{C3380CC4-5D6E-409C-BE32-E72D297353CC}">
              <c16:uniqueId val="{00000000-047C-47B1-BAC1-AA03BF683906}"/>
            </c:ext>
          </c:extLst>
        </c:ser>
        <c:dLbls>
          <c:showLegendKey val="0"/>
          <c:showVal val="0"/>
          <c:showCatName val="0"/>
          <c:showSerName val="0"/>
          <c:showPercent val="0"/>
          <c:showBubbleSize val="0"/>
        </c:dLbls>
        <c:gapWidth val="219"/>
        <c:overlap val="-27"/>
        <c:axId val="424942024"/>
        <c:axId val="424941696"/>
      </c:barChart>
      <c:catAx>
        <c:axId val="424942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941696"/>
        <c:crosses val="autoZero"/>
        <c:auto val="1"/>
        <c:lblAlgn val="ctr"/>
        <c:lblOffset val="100"/>
        <c:noMultiLvlLbl val="0"/>
      </c:catAx>
      <c:valAx>
        <c:axId val="424941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94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CCT</a:t>
            </a:r>
            <a:r>
              <a:rPr lang="en-GB" sz="1200" baseline="0"/>
              <a:t> Output Gastroenterology - Number of trainees completing training and eligible for consultant roles in each calendar year</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Sheet2!$F$3:$F$7</c:f>
              <c:numCache>
                <c:formatCode>General</c:formatCode>
                <c:ptCount val="5"/>
                <c:pt idx="0">
                  <c:v>2023</c:v>
                </c:pt>
                <c:pt idx="1">
                  <c:v>2024</c:v>
                </c:pt>
                <c:pt idx="2">
                  <c:v>2025</c:v>
                </c:pt>
                <c:pt idx="3">
                  <c:v>2026</c:v>
                </c:pt>
                <c:pt idx="4">
                  <c:v>2027</c:v>
                </c:pt>
              </c:numCache>
            </c:numRef>
          </c:cat>
          <c:val>
            <c:numRef>
              <c:f>Sheet2!$G$3:$G$7</c:f>
              <c:numCache>
                <c:formatCode>General</c:formatCode>
                <c:ptCount val="5"/>
                <c:pt idx="0">
                  <c:v>8</c:v>
                </c:pt>
                <c:pt idx="1">
                  <c:v>1</c:v>
                </c:pt>
                <c:pt idx="2">
                  <c:v>2</c:v>
                </c:pt>
                <c:pt idx="3">
                  <c:v>6</c:v>
                </c:pt>
                <c:pt idx="4">
                  <c:v>2</c:v>
                </c:pt>
              </c:numCache>
            </c:numRef>
          </c:val>
          <c:extLst>
            <c:ext xmlns:c16="http://schemas.microsoft.com/office/drawing/2014/chart" uri="{C3380CC4-5D6E-409C-BE32-E72D297353CC}">
              <c16:uniqueId val="{00000000-72B3-4945-BC80-4165D5828A85}"/>
            </c:ext>
          </c:extLst>
        </c:ser>
        <c:dLbls>
          <c:showLegendKey val="0"/>
          <c:showVal val="0"/>
          <c:showCatName val="0"/>
          <c:showSerName val="0"/>
          <c:showPercent val="0"/>
          <c:showBubbleSize val="0"/>
        </c:dLbls>
        <c:gapWidth val="219"/>
        <c:overlap val="-27"/>
        <c:axId val="720573672"/>
        <c:axId val="720576296"/>
      </c:barChart>
      <c:catAx>
        <c:axId val="720573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576296"/>
        <c:crosses val="autoZero"/>
        <c:auto val="1"/>
        <c:lblAlgn val="ctr"/>
        <c:lblOffset val="100"/>
        <c:noMultiLvlLbl val="0"/>
      </c:catAx>
      <c:valAx>
        <c:axId val="720576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573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c8d2590c-e941-4d05-9b19-6b07d8c3a6c0">
      <UserInfo>
        <DisplayName>Rebecca Boore (HEIW)</DisplayName>
        <AccountId>130</AccountId>
        <AccountType/>
      </UserInfo>
      <UserInfo>
        <DisplayName>Claire Hammond (HEIW)</DisplayName>
        <AccountId>15</AccountId>
        <AccountType/>
      </UserInfo>
    </SharedWithUsers>
    <lcf76f155ced4ddcb4097134ff3c332f xmlns="561598cb-711f-4532-be19-496d087a9659">
      <Terms xmlns="http://schemas.microsoft.com/office/infopath/2007/PartnerControls"/>
    </lcf76f155ced4ddcb4097134ff3c332f>
    <TaxCatchAll xmlns="c8d2590c-e941-4d05-9b19-6b07d8c3a6c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96F79D4643BB1428E196B57C20FD166" ma:contentTypeVersion="13" ma:contentTypeDescription="Create a new document." ma:contentTypeScope="" ma:versionID="10f325f1d13aca116b197a6bdcfb9313">
  <xsd:schema xmlns:xsd="http://www.w3.org/2001/XMLSchema" xmlns:xs="http://www.w3.org/2001/XMLSchema" xmlns:p="http://schemas.microsoft.com/office/2006/metadata/properties" xmlns:ns2="561598cb-711f-4532-be19-496d087a9659" xmlns:ns3="c8d2590c-e941-4d05-9b19-6b07d8c3a6c0" targetNamespace="http://schemas.microsoft.com/office/2006/metadata/properties" ma:root="true" ma:fieldsID="167da70ff0430286994ccdca9b4ce60b" ns2:_="" ns3:_="">
    <xsd:import namespace="561598cb-711f-4532-be19-496d087a9659"/>
    <xsd:import namespace="c8d2590c-e941-4d05-9b19-6b07d8c3a6c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1598cb-711f-4532-be19-496d087a9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d2590c-e941-4d05-9b19-6b07d8c3a6c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e9ff15-cafc-414a-959e-57f9540ed7ca}" ma:internalName="TaxCatchAll" ma:showField="CatchAllData" ma:web="c8d2590c-e941-4d05-9b19-6b07d8c3a6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60A764F-6D7E-4F52-A40A-9635C73E70F5}">
  <ds:schemaRefs>
    <ds:schemaRef ds:uri="http://schemas.openxmlformats.org/officeDocument/2006/bibliography"/>
  </ds:schemaRefs>
</ds:datastoreItem>
</file>

<file path=customXml/itemProps2.xml><?xml version="1.0" encoding="utf-8"?>
<ds:datastoreItem xmlns:ds="http://schemas.openxmlformats.org/officeDocument/2006/customXml" ds:itemID="{929FCAC5-7F5E-48D0-8F3B-D6289919F196}">
  <ds:schemaRefs>
    <ds:schemaRef ds:uri="http://schemas.microsoft.com/office/2006/metadata/properties"/>
    <ds:schemaRef ds:uri="http://schemas.microsoft.com/office/infopath/2007/PartnerControls"/>
    <ds:schemaRef ds:uri="c8d2590c-e941-4d05-9b19-6b07d8c3a6c0"/>
  </ds:schemaRefs>
</ds:datastoreItem>
</file>

<file path=customXml/itemProps3.xml><?xml version="1.0" encoding="utf-8"?>
<ds:datastoreItem xmlns:ds="http://schemas.openxmlformats.org/officeDocument/2006/customXml" ds:itemID="{8D4D08B8-2ED9-4A3F-A57E-3F15ABE9676A}">
  <ds:schemaRefs>
    <ds:schemaRef ds:uri="http://schemas.microsoft.com/sharepoint/v3/contenttype/forms"/>
  </ds:schemaRefs>
</ds:datastoreItem>
</file>

<file path=customXml/itemProps4.xml><?xml version="1.0" encoding="utf-8"?>
<ds:datastoreItem xmlns:ds="http://schemas.openxmlformats.org/officeDocument/2006/customXml" ds:itemID="{16CF7B2F-4811-48ED-828F-E10EF3A26EFC}"/>
</file>

<file path=docProps/app.xml><?xml version="1.0" encoding="utf-8"?>
<Properties xmlns="http://schemas.openxmlformats.org/officeDocument/2006/extended-properties" xmlns:vt="http://schemas.openxmlformats.org/officeDocument/2006/docPropsVTypes">
  <Template>Normal.dotm</Template>
  <TotalTime>1</TotalTime>
  <Pages>89</Pages>
  <Words>24985</Words>
  <Characters>142416</Characters>
  <Application>Microsoft Office Word</Application>
  <DocSecurity>0</DocSecurity>
  <Lines>1186</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167067</CharactersWithSpaces>
  <SharedDoc>false</SharedDoc>
  <HLinks>
    <vt:vector size="426" baseType="variant">
      <vt:variant>
        <vt:i4>6029403</vt:i4>
      </vt:variant>
      <vt:variant>
        <vt:i4>213</vt:i4>
      </vt:variant>
      <vt:variant>
        <vt:i4>0</vt:i4>
      </vt:variant>
      <vt:variant>
        <vt:i4>5</vt:i4>
      </vt:variant>
      <vt:variant>
        <vt:lpwstr>https://www.gettingitrightfirsttime.co.uk/wp-content/uploads/2022/03/Pathology-Aug21h.pdf</vt:lpwstr>
      </vt:variant>
      <vt:variant>
        <vt:lpwstr/>
      </vt:variant>
      <vt:variant>
        <vt:i4>2293814</vt:i4>
      </vt:variant>
      <vt:variant>
        <vt:i4>210</vt:i4>
      </vt:variant>
      <vt:variant>
        <vt:i4>0</vt:i4>
      </vt:variant>
      <vt:variant>
        <vt:i4>5</vt:i4>
      </vt:variant>
      <vt:variant>
        <vt:lpwstr>https://www.bsecho.org/Public/Resources/Workforce/Report-2.aspx</vt:lpwstr>
      </vt:variant>
      <vt:variant>
        <vt:lpwstr/>
      </vt:variant>
      <vt:variant>
        <vt:i4>2949207</vt:i4>
      </vt:variant>
      <vt:variant>
        <vt:i4>207</vt:i4>
      </vt:variant>
      <vt:variant>
        <vt:i4>0</vt:i4>
      </vt:variant>
      <vt:variant>
        <vt:i4>5</vt:i4>
      </vt:variant>
      <vt:variant>
        <vt:lpwstr>https://www.bscn.org.uk/data/files/Guidelines/Guideline_resources.pdf</vt:lpwstr>
      </vt:variant>
      <vt:variant>
        <vt:lpwstr/>
      </vt:variant>
      <vt:variant>
        <vt:i4>1703960</vt:i4>
      </vt:variant>
      <vt:variant>
        <vt:i4>204</vt:i4>
      </vt:variant>
      <vt:variant>
        <vt:i4>0</vt:i4>
      </vt:variant>
      <vt:variant>
        <vt:i4>5</vt:i4>
      </vt:variant>
      <vt:variant>
        <vt:lpwstr>https://www.bscn.org.uk/content_wide.aspx?Group=guidelines&amp;Page=guidelines_home</vt:lpwstr>
      </vt:variant>
      <vt:variant>
        <vt:lpwstr/>
      </vt:variant>
      <vt:variant>
        <vt:i4>5242905</vt:i4>
      </vt:variant>
      <vt:variant>
        <vt:i4>201</vt:i4>
      </vt:variant>
      <vt:variant>
        <vt:i4>0</vt:i4>
      </vt:variant>
      <vt:variant>
        <vt:i4>5</vt:i4>
      </vt:variant>
      <vt:variant>
        <vt:lpwstr>https://www.gov.scot/publications/independent-review-audiology-services-scotland/</vt:lpwstr>
      </vt:variant>
      <vt:variant>
        <vt:lpwstr/>
      </vt:variant>
      <vt:variant>
        <vt:i4>3866684</vt:i4>
      </vt:variant>
      <vt:variant>
        <vt:i4>198</vt:i4>
      </vt:variant>
      <vt:variant>
        <vt:i4>0</vt:i4>
      </vt:variant>
      <vt:variant>
        <vt:i4>5</vt:i4>
      </vt:variant>
      <vt:variant>
        <vt:lpwstr>https://future.nhs.uk/gf2.ti/f/1359778/154210469.5/PDF/-/Audiology Systematic Improvement Final_Minor update March _23.pdf</vt:lpwstr>
      </vt:variant>
      <vt:variant>
        <vt:lpwstr/>
      </vt:variant>
      <vt:variant>
        <vt:i4>3735596</vt:i4>
      </vt:variant>
      <vt:variant>
        <vt:i4>195</vt:i4>
      </vt:variant>
      <vt:variant>
        <vt:i4>0</vt:i4>
      </vt:variant>
      <vt:variant>
        <vt:i4>5</vt:i4>
      </vt:variant>
      <vt:variant>
        <vt:lpwstr>https://www.baaudiology.org/nhs-lothian-full-baa-statement-and-reports/</vt:lpwstr>
      </vt:variant>
      <vt:variant>
        <vt:lpwstr/>
      </vt:variant>
      <vt:variant>
        <vt:i4>3866666</vt:i4>
      </vt:variant>
      <vt:variant>
        <vt:i4>192</vt:i4>
      </vt:variant>
      <vt:variant>
        <vt:i4>0</vt:i4>
      </vt:variant>
      <vt:variant>
        <vt:i4>5</vt:i4>
      </vt:variant>
      <vt:variant>
        <vt:lpwstr>https://www.rcplondon.ac.uk/news/recognising-vital-role-healthcare-scientists-clinical-physiologists-and-technologists</vt:lpwstr>
      </vt:variant>
      <vt:variant>
        <vt:lpwstr/>
      </vt:variant>
      <vt:variant>
        <vt:i4>5242954</vt:i4>
      </vt:variant>
      <vt:variant>
        <vt:i4>189</vt:i4>
      </vt:variant>
      <vt:variant>
        <vt:i4>0</vt:i4>
      </vt:variant>
      <vt:variant>
        <vt:i4>5</vt:i4>
      </vt:variant>
      <vt:variant>
        <vt:lpwstr>https://www.england.nhs.uk/publication/improving-the-blood-culture-pathway-executive-summary/</vt:lpwstr>
      </vt:variant>
      <vt:variant>
        <vt:lpwstr/>
      </vt:variant>
      <vt:variant>
        <vt:i4>4849668</vt:i4>
      </vt:variant>
      <vt:variant>
        <vt:i4>186</vt:i4>
      </vt:variant>
      <vt:variant>
        <vt:i4>0</vt:i4>
      </vt:variant>
      <vt:variant>
        <vt:i4>5</vt:i4>
      </vt:variant>
      <vt:variant>
        <vt:lpwstr>https://www.nice.org.uk/guidance/qs76</vt:lpwstr>
      </vt:variant>
      <vt:variant>
        <vt:lpwstr/>
      </vt:variant>
      <vt:variant>
        <vt:i4>6553662</vt:i4>
      </vt:variant>
      <vt:variant>
        <vt:i4>183</vt:i4>
      </vt:variant>
      <vt:variant>
        <vt:i4>0</vt:i4>
      </vt:variant>
      <vt:variant>
        <vt:i4>5</vt:i4>
      </vt:variant>
      <vt:variant>
        <vt:lpwstr>https://www.iso.org/standard/76677.html</vt:lpwstr>
      </vt:variant>
      <vt:variant>
        <vt:lpwstr/>
      </vt:variant>
      <vt:variant>
        <vt:i4>4063267</vt:i4>
      </vt:variant>
      <vt:variant>
        <vt:i4>180</vt:i4>
      </vt:variant>
      <vt:variant>
        <vt:i4>0</vt:i4>
      </vt:variant>
      <vt:variant>
        <vt:i4>5</vt:i4>
      </vt:variant>
      <vt:variant>
        <vt:lpwstr>https://www.ibms.org/resources/news/national-poct-strategy/</vt:lpwstr>
      </vt:variant>
      <vt:variant>
        <vt:lpwstr/>
      </vt:variant>
      <vt:variant>
        <vt:i4>8192104</vt:i4>
      </vt:variant>
      <vt:variant>
        <vt:i4>177</vt:i4>
      </vt:variant>
      <vt:variant>
        <vt:i4>0</vt:i4>
      </vt:variant>
      <vt:variant>
        <vt:i4>5</vt:i4>
      </vt:variant>
      <vt:variant>
        <vt:lpwstr>https://www.qaa.ac.uk/the-quality-code/subject-benchmark-statements/subject-benchmark-statement-biomedical-science-and-biomedical-sciences</vt:lpwstr>
      </vt:variant>
      <vt:variant>
        <vt:lpwstr/>
      </vt:variant>
      <vt:variant>
        <vt:i4>3866673</vt:i4>
      </vt:variant>
      <vt:variant>
        <vt:i4>174</vt:i4>
      </vt:variant>
      <vt:variant>
        <vt:i4>0</vt:i4>
      </vt:variant>
      <vt:variant>
        <vt:i4>5</vt:i4>
      </vt:variant>
      <vt:variant>
        <vt:lpwstr>https://executive.nhs.wales/networks/programmes/national-imaging-programme/strategy-for-developing-a-radiology-workforce-for-wales/imaging-strategy-docs/strategy-for-developing-a-radiology-workforce-model-for-wales/</vt:lpwstr>
      </vt:variant>
      <vt:variant>
        <vt:lpwstr/>
      </vt:variant>
      <vt:variant>
        <vt:i4>4063254</vt:i4>
      </vt:variant>
      <vt:variant>
        <vt:i4>171</vt:i4>
      </vt:variant>
      <vt:variant>
        <vt:i4>0</vt:i4>
      </vt:variant>
      <vt:variant>
        <vt:i4>5</vt:i4>
      </vt:variant>
      <vt:variant>
        <vt:lpwstr>https://www.gov.wales/sites/default/files/publications/2022-11/genomics-delivery-plan-for-wales_0.pdf</vt:lpwstr>
      </vt:variant>
      <vt:variant>
        <vt:lpwstr/>
      </vt:variant>
      <vt:variant>
        <vt:i4>2359368</vt:i4>
      </vt:variant>
      <vt:variant>
        <vt:i4>165</vt:i4>
      </vt:variant>
      <vt:variant>
        <vt:i4>0</vt:i4>
      </vt:variant>
      <vt:variant>
        <vt:i4>5</vt:i4>
      </vt:variant>
      <vt:variant>
        <vt:lpwstr>https://www.gov.wales/sites/default/files/publications/2020-12/national-endoscopy-programme-revised-action-plan-october-2020_0.pdf</vt:lpwstr>
      </vt:variant>
      <vt:variant>
        <vt:lpwstr/>
      </vt:variant>
      <vt:variant>
        <vt:i4>4194321</vt:i4>
      </vt:variant>
      <vt:variant>
        <vt:i4>162</vt:i4>
      </vt:variant>
      <vt:variant>
        <vt:i4>0</vt:i4>
      </vt:variant>
      <vt:variant>
        <vt:i4>5</vt:i4>
      </vt:variant>
      <vt:variant>
        <vt:lpwstr>https://www.gov.wales/sites/default/files/publications/2019-10/national-endoscopy-programme-action-plan-2019-2023.pdf</vt:lpwstr>
      </vt:variant>
      <vt:variant>
        <vt:lpwstr/>
      </vt:variant>
      <vt:variant>
        <vt:i4>2162731</vt:i4>
      </vt:variant>
      <vt:variant>
        <vt:i4>159</vt:i4>
      </vt:variant>
      <vt:variant>
        <vt:i4>0</vt:i4>
      </vt:variant>
      <vt:variant>
        <vt:i4>5</vt:i4>
      </vt:variant>
      <vt:variant>
        <vt:lpwstr>https://www.gov.wales/sites/default/files/publications/2019-03/imaging-statement-of-intent.pdf</vt:lpwstr>
      </vt:variant>
      <vt:variant>
        <vt:lpwstr/>
      </vt:variant>
      <vt:variant>
        <vt:i4>5898269</vt:i4>
      </vt:variant>
      <vt:variant>
        <vt:i4>156</vt:i4>
      </vt:variant>
      <vt:variant>
        <vt:i4>0</vt:i4>
      </vt:variant>
      <vt:variant>
        <vt:i4>5</vt:i4>
      </vt:variant>
      <vt:variant>
        <vt:lpwstr>https://www.gov.wales/sites/default/files/inline-documents/2019-04/pathology-statement-of-intent.pdf</vt:lpwstr>
      </vt:variant>
      <vt:variant>
        <vt:lpwstr/>
      </vt:variant>
      <vt:variant>
        <vt:i4>3145829</vt:i4>
      </vt:variant>
      <vt:variant>
        <vt:i4>153</vt:i4>
      </vt:variant>
      <vt:variant>
        <vt:i4>0</vt:i4>
      </vt:variant>
      <vt:variant>
        <vt:i4>5</vt:i4>
      </vt:variant>
      <vt:variant>
        <vt:lpwstr>https://www.kingsfund.org.uk/blog/2023/10/two-years-how-are-community-diagnostic-centres-doing</vt:lpwstr>
      </vt:variant>
      <vt:variant>
        <vt:lpwstr/>
      </vt:variant>
      <vt:variant>
        <vt:i4>5963806</vt:i4>
      </vt:variant>
      <vt:variant>
        <vt:i4>150</vt:i4>
      </vt:variant>
      <vt:variant>
        <vt:i4>0</vt:i4>
      </vt:variant>
      <vt:variant>
        <vt:i4>5</vt:i4>
      </vt:variant>
      <vt:variant>
        <vt:lpwstr>https://www.gov.wales/national-clinical-framework-learning-health-and-care-system</vt:lpwstr>
      </vt:variant>
      <vt:variant>
        <vt:lpwstr/>
      </vt:variant>
      <vt:variant>
        <vt:i4>2228339</vt:i4>
      </vt:variant>
      <vt:variant>
        <vt:i4>147</vt:i4>
      </vt:variant>
      <vt:variant>
        <vt:i4>0</vt:i4>
      </vt:variant>
      <vt:variant>
        <vt:i4>5</vt:i4>
      </vt:variant>
      <vt:variant>
        <vt:lpwstr>https://www.kingsfund.org.uk/events/keeping-people-out-hospital</vt:lpwstr>
      </vt:variant>
      <vt:variant>
        <vt:lpwstr/>
      </vt:variant>
      <vt:variant>
        <vt:i4>2031710</vt:i4>
      </vt:variant>
      <vt:variant>
        <vt:i4>144</vt:i4>
      </vt:variant>
      <vt:variant>
        <vt:i4>0</vt:i4>
      </vt:variant>
      <vt:variant>
        <vt:i4>5</vt:i4>
      </vt:variant>
      <vt:variant>
        <vt:lpwstr>https://www.kingsfund.org.uk/publications/why-do-diagnostics-matter</vt:lpwstr>
      </vt:variant>
      <vt:variant>
        <vt:lpwstr>:~:text=Access%20to%20timely%20and%20effective,treatment%20and%20improving%20health%20outcomes.</vt:lpwstr>
      </vt:variant>
      <vt:variant>
        <vt:i4>4259867</vt:i4>
      </vt:variant>
      <vt:variant>
        <vt:i4>141</vt:i4>
      </vt:variant>
      <vt:variant>
        <vt:i4>0</vt:i4>
      </vt:variant>
      <vt:variant>
        <vt:i4>5</vt:i4>
      </vt:variant>
      <vt:variant>
        <vt:lpwstr>https://moondance-cancer.wales/research-insights/diagnostic-workforce</vt:lpwstr>
      </vt:variant>
      <vt:variant>
        <vt:lpwstr/>
      </vt:variant>
      <vt:variant>
        <vt:i4>5898325</vt:i4>
      </vt:variant>
      <vt:variant>
        <vt:i4>138</vt:i4>
      </vt:variant>
      <vt:variant>
        <vt:i4>0</vt:i4>
      </vt:variant>
      <vt:variant>
        <vt:i4>5</vt:i4>
      </vt:variant>
      <vt:variant>
        <vt:lpwstr>https://topol.hee.nhs.uk/wp-content/uploads/HEE-Topol-Review-2019.pdf</vt:lpwstr>
      </vt:variant>
      <vt:variant>
        <vt:lpwstr/>
      </vt:variant>
      <vt:variant>
        <vt:i4>5505097</vt:i4>
      </vt:variant>
      <vt:variant>
        <vt:i4>135</vt:i4>
      </vt:variant>
      <vt:variant>
        <vt:i4>0</vt:i4>
      </vt:variant>
      <vt:variant>
        <vt:i4>5</vt:i4>
      </vt:variant>
      <vt:variant>
        <vt:lpwstr>https://www.sor.org/</vt:lpwstr>
      </vt:variant>
      <vt:variant>
        <vt:lpwstr/>
      </vt:variant>
      <vt:variant>
        <vt:i4>5242967</vt:i4>
      </vt:variant>
      <vt:variant>
        <vt:i4>132</vt:i4>
      </vt:variant>
      <vt:variant>
        <vt:i4>0</vt:i4>
      </vt:variant>
      <vt:variant>
        <vt:i4>5</vt:i4>
      </vt:variant>
      <vt:variant>
        <vt:lpwstr>https://www.openaccessgovernment.org/nhs-staff-shortages/125204/</vt:lpwstr>
      </vt:variant>
      <vt:variant>
        <vt:lpwstr/>
      </vt:variant>
      <vt:variant>
        <vt:i4>65605</vt:i4>
      </vt:variant>
      <vt:variant>
        <vt:i4>129</vt:i4>
      </vt:variant>
      <vt:variant>
        <vt:i4>0</vt:i4>
      </vt:variant>
      <vt:variant>
        <vt:i4>5</vt:i4>
      </vt:variant>
      <vt:variant>
        <vt:lpwstr>https://www.gov.uk/government/organisations/department-of-health-and-social-care</vt:lpwstr>
      </vt:variant>
      <vt:variant>
        <vt:lpwstr/>
      </vt:variant>
      <vt:variant>
        <vt:i4>6029403</vt:i4>
      </vt:variant>
      <vt:variant>
        <vt:i4>126</vt:i4>
      </vt:variant>
      <vt:variant>
        <vt:i4>0</vt:i4>
      </vt:variant>
      <vt:variant>
        <vt:i4>5</vt:i4>
      </vt:variant>
      <vt:variant>
        <vt:lpwstr>https://www.gettingitrightfirsttime.co.uk/wp-content/uploads/2022/03/Pathology-Aug21h.pdf</vt:lpwstr>
      </vt:variant>
      <vt:variant>
        <vt:lpwstr/>
      </vt:variant>
      <vt:variant>
        <vt:i4>3342378</vt:i4>
      </vt:variant>
      <vt:variant>
        <vt:i4>123</vt:i4>
      </vt:variant>
      <vt:variant>
        <vt:i4>0</vt:i4>
      </vt:variant>
      <vt:variant>
        <vt:i4>5</vt:i4>
      </vt:variant>
      <vt:variant>
        <vt:lpwstr>https://gettingitrightfirsttime.co.uk/wp-content/uploads/2020/11/GIRFT-radiology-report.pdf</vt:lpwstr>
      </vt:variant>
      <vt:variant>
        <vt:lpwstr/>
      </vt:variant>
      <vt:variant>
        <vt:i4>7405666</vt:i4>
      </vt:variant>
      <vt:variant>
        <vt:i4>120</vt:i4>
      </vt:variant>
      <vt:variant>
        <vt:i4>0</vt:i4>
      </vt:variant>
      <vt:variant>
        <vt:i4>5</vt:i4>
      </vt:variant>
      <vt:variant>
        <vt:lpwstr>https://gettingitrightfirsttime.co.uk/wp-content/uploads/2022/12/Diagnostics-guide-to-support-elective-rexcovery-Nov-2022.pdf</vt:lpwstr>
      </vt:variant>
      <vt:variant>
        <vt:lpwstr>:~:text=GIRFT%20diagnostics%20delivery%20guide%20A%20guide%20for%20systems,within%20NHS%20England%202%20Purpose%20of%20this%20guide</vt:lpwstr>
      </vt:variant>
      <vt:variant>
        <vt:i4>1310802</vt:i4>
      </vt:variant>
      <vt:variant>
        <vt:i4>117</vt:i4>
      </vt:variant>
      <vt:variant>
        <vt:i4>0</vt:i4>
      </vt:variant>
      <vt:variant>
        <vt:i4>5</vt:i4>
      </vt:variant>
      <vt:variant>
        <vt:lpwstr>https://www.england.nhs.uk/publication/diagnostics-recovery-and-renewal-report-of-the-independent-review-of-diagnostic-services-for-nhs-england/</vt:lpwstr>
      </vt:variant>
      <vt:variant>
        <vt:lpwstr/>
      </vt:variant>
      <vt:variant>
        <vt:i4>5505057</vt:i4>
      </vt:variant>
      <vt:variant>
        <vt:i4>114</vt:i4>
      </vt:variant>
      <vt:variant>
        <vt:i4>0</vt:i4>
      </vt:variant>
      <vt:variant>
        <vt:i4>5</vt:i4>
      </vt:variant>
      <vt:variant>
        <vt:lpwstr>https://www.gov.wales/sites/default/files/publications/2023-04/diagnostics-recovery-and-transformation-strategy-for-wales-2023-to-2025_0.pdf</vt:lpwstr>
      </vt:variant>
      <vt:variant>
        <vt:lpwstr/>
      </vt:variant>
      <vt:variant>
        <vt:i4>3145831</vt:i4>
      </vt:variant>
      <vt:variant>
        <vt:i4>111</vt:i4>
      </vt:variant>
      <vt:variant>
        <vt:i4>0</vt:i4>
      </vt:variant>
      <vt:variant>
        <vt:i4>5</vt:i4>
      </vt:variant>
      <vt:variant>
        <vt:lpwstr>https://www.gov.wales/sites/default/files/publications/2022-04/our-programme-for-transforming--and-modernising-planned-care-and-reducing-waiting-lists-in-wales.pdf</vt:lpwstr>
      </vt:variant>
      <vt:variant>
        <vt:lpwstr/>
      </vt:variant>
      <vt:variant>
        <vt:i4>7012469</vt:i4>
      </vt:variant>
      <vt:variant>
        <vt:i4>108</vt:i4>
      </vt:variant>
      <vt:variant>
        <vt:i4>0</vt:i4>
      </vt:variant>
      <vt:variant>
        <vt:i4>5</vt:i4>
      </vt:variant>
      <vt:variant>
        <vt:lpwstr>https://www.gov.wales/healthier-wales-long-term-plan-health-and-social-care</vt:lpwstr>
      </vt:variant>
      <vt:variant>
        <vt:lpwstr/>
      </vt:variant>
      <vt:variant>
        <vt:i4>3080227</vt:i4>
      </vt:variant>
      <vt:variant>
        <vt:i4>105</vt:i4>
      </vt:variant>
      <vt:variant>
        <vt:i4>0</vt:i4>
      </vt:variant>
      <vt:variant>
        <vt:i4>5</vt:i4>
      </vt:variant>
      <vt:variant>
        <vt:lpwstr>https://nhswales365-my.sharepoint.com/personal/kate_evans20_wales_nhs_uk/Documents/NEP Integrated Plan Update June 2023.pptx?web=1</vt:lpwstr>
      </vt:variant>
      <vt:variant>
        <vt:lpwstr/>
      </vt:variant>
      <vt:variant>
        <vt:i4>2359368</vt:i4>
      </vt:variant>
      <vt:variant>
        <vt:i4>102</vt:i4>
      </vt:variant>
      <vt:variant>
        <vt:i4>0</vt:i4>
      </vt:variant>
      <vt:variant>
        <vt:i4>5</vt:i4>
      </vt:variant>
      <vt:variant>
        <vt:lpwstr>https://www.gov.wales/sites/default/files/publications/2020-12/national-endoscopy-programme-revised-action-plan-october-2020_0.pdf</vt:lpwstr>
      </vt:variant>
      <vt:variant>
        <vt:lpwstr/>
      </vt:variant>
      <vt:variant>
        <vt:i4>589852</vt:i4>
      </vt:variant>
      <vt:variant>
        <vt:i4>96</vt:i4>
      </vt:variant>
      <vt:variant>
        <vt:i4>0</vt:i4>
      </vt:variant>
      <vt:variant>
        <vt:i4>5</vt:i4>
      </vt:variant>
      <vt:variant>
        <vt:lpwstr>https://nhswalesleadershipportal.heiw.wales/</vt:lpwstr>
      </vt:variant>
      <vt:variant>
        <vt:lpwstr/>
      </vt:variant>
      <vt:variant>
        <vt:i4>589846</vt:i4>
      </vt:variant>
      <vt:variant>
        <vt:i4>93</vt:i4>
      </vt:variant>
      <vt:variant>
        <vt:i4>0</vt:i4>
      </vt:variant>
      <vt:variant>
        <vt:i4>5</vt:i4>
      </vt:variant>
      <vt:variant>
        <vt:lpwstr/>
      </vt:variant>
      <vt:variant>
        <vt:lpwstr>appendix4</vt:lpwstr>
      </vt:variant>
      <vt:variant>
        <vt:i4>4194321</vt:i4>
      </vt:variant>
      <vt:variant>
        <vt:i4>90</vt:i4>
      </vt:variant>
      <vt:variant>
        <vt:i4>0</vt:i4>
      </vt:variant>
      <vt:variant>
        <vt:i4>5</vt:i4>
      </vt:variant>
      <vt:variant>
        <vt:lpwstr>https://www.gov.wales/sites/default/files/publications/2019-10/national-endoscopy-programme-action-plan-2019-2023.pdf</vt:lpwstr>
      </vt:variant>
      <vt:variant>
        <vt:lpwstr/>
      </vt:variant>
      <vt:variant>
        <vt:i4>4194321</vt:i4>
      </vt:variant>
      <vt:variant>
        <vt:i4>87</vt:i4>
      </vt:variant>
      <vt:variant>
        <vt:i4>0</vt:i4>
      </vt:variant>
      <vt:variant>
        <vt:i4>5</vt:i4>
      </vt:variant>
      <vt:variant>
        <vt:lpwstr>https://www.gov.wales/sites/default/files/publications/2019-10/national-endoscopy-programme-action-plan-2019-2023.pdf</vt:lpwstr>
      </vt:variant>
      <vt:variant>
        <vt:lpwstr/>
      </vt:variant>
      <vt:variant>
        <vt:i4>2162731</vt:i4>
      </vt:variant>
      <vt:variant>
        <vt:i4>84</vt:i4>
      </vt:variant>
      <vt:variant>
        <vt:i4>0</vt:i4>
      </vt:variant>
      <vt:variant>
        <vt:i4>5</vt:i4>
      </vt:variant>
      <vt:variant>
        <vt:lpwstr>https://www.gov.wales/sites/default/files/publications/2019-03/imaging-statement-of-intent.pdf</vt:lpwstr>
      </vt:variant>
      <vt:variant>
        <vt:lpwstr/>
      </vt:variant>
      <vt:variant>
        <vt:i4>5898269</vt:i4>
      </vt:variant>
      <vt:variant>
        <vt:i4>81</vt:i4>
      </vt:variant>
      <vt:variant>
        <vt:i4>0</vt:i4>
      </vt:variant>
      <vt:variant>
        <vt:i4>5</vt:i4>
      </vt:variant>
      <vt:variant>
        <vt:lpwstr>https://www.gov.wales/sites/default/files/inline-documents/2019-04/pathology-statement-of-intent.pdf</vt:lpwstr>
      </vt:variant>
      <vt:variant>
        <vt:lpwstr/>
      </vt:variant>
      <vt:variant>
        <vt:i4>8323174</vt:i4>
      </vt:variant>
      <vt:variant>
        <vt:i4>78</vt:i4>
      </vt:variant>
      <vt:variant>
        <vt:i4>0</vt:i4>
      </vt:variant>
      <vt:variant>
        <vt:i4>5</vt:i4>
      </vt:variant>
      <vt:variant>
        <vt:lpwstr>https://www.england.nhs.uk/wp-content/uploads/2020/11/diagnostics-recovery-and-renewal-independent-review-of-diagnostic-services-for-nhs-england-2.pdf</vt:lpwstr>
      </vt:variant>
      <vt:variant>
        <vt:lpwstr/>
      </vt:variant>
      <vt:variant>
        <vt:i4>1179674</vt:i4>
      </vt:variant>
      <vt:variant>
        <vt:i4>75</vt:i4>
      </vt:variant>
      <vt:variant>
        <vt:i4>0</vt:i4>
      </vt:variant>
      <vt:variant>
        <vt:i4>5</vt:i4>
      </vt:variant>
      <vt:variant>
        <vt:lpwstr/>
      </vt:variant>
      <vt:variant>
        <vt:lpwstr>BAUtable</vt:lpwstr>
      </vt:variant>
      <vt:variant>
        <vt:i4>6291576</vt:i4>
      </vt:variant>
      <vt:variant>
        <vt:i4>72</vt:i4>
      </vt:variant>
      <vt:variant>
        <vt:i4>0</vt:i4>
      </vt:variant>
      <vt:variant>
        <vt:i4>5</vt:i4>
      </vt:variant>
      <vt:variant>
        <vt:lpwstr/>
      </vt:variant>
      <vt:variant>
        <vt:lpwstr>appendixNIP</vt:lpwstr>
      </vt:variant>
      <vt:variant>
        <vt:i4>5308516</vt:i4>
      </vt:variant>
      <vt:variant>
        <vt:i4>69</vt:i4>
      </vt:variant>
      <vt:variant>
        <vt:i4>0</vt:i4>
      </vt:variant>
      <vt:variant>
        <vt:i4>5</vt:i4>
      </vt:variant>
      <vt:variant>
        <vt:lpwstr>https://www.gmc-uk.org/-/media/documents/national-training-survey-2023-initial-findings-report_pdf-101939815.pdf</vt:lpwstr>
      </vt:variant>
      <vt:variant>
        <vt:lpwstr/>
      </vt:variant>
      <vt:variant>
        <vt:i4>3145831</vt:i4>
      </vt:variant>
      <vt:variant>
        <vt:i4>66</vt:i4>
      </vt:variant>
      <vt:variant>
        <vt:i4>0</vt:i4>
      </vt:variant>
      <vt:variant>
        <vt:i4>5</vt:i4>
      </vt:variant>
      <vt:variant>
        <vt:lpwstr>https://www.gov.wales/sites/default/files/publications/2022-04/our-programme-for-transforming--and-modernising-planned-care-and-reducing-waiting-lists-in-wales.pdf</vt:lpwstr>
      </vt:variant>
      <vt:variant>
        <vt:lpwstr/>
      </vt:variant>
      <vt:variant>
        <vt:i4>5505057</vt:i4>
      </vt:variant>
      <vt:variant>
        <vt:i4>63</vt:i4>
      </vt:variant>
      <vt:variant>
        <vt:i4>0</vt:i4>
      </vt:variant>
      <vt:variant>
        <vt:i4>5</vt:i4>
      </vt:variant>
      <vt:variant>
        <vt:lpwstr>https://www.gov.wales/sites/default/files/publications/2023-04/diagnostics-recovery-and-transformation-strategy-for-wales-2023-to-2025_0.pdf</vt:lpwstr>
      </vt:variant>
      <vt:variant>
        <vt:lpwstr/>
      </vt:variant>
      <vt:variant>
        <vt:i4>589846</vt:i4>
      </vt:variant>
      <vt:variant>
        <vt:i4>60</vt:i4>
      </vt:variant>
      <vt:variant>
        <vt:i4>0</vt:i4>
      </vt:variant>
      <vt:variant>
        <vt:i4>5</vt:i4>
      </vt:variant>
      <vt:variant>
        <vt:lpwstr/>
      </vt:variant>
      <vt:variant>
        <vt:lpwstr>appendix4</vt:lpwstr>
      </vt:variant>
      <vt:variant>
        <vt:i4>589846</vt:i4>
      </vt:variant>
      <vt:variant>
        <vt:i4>57</vt:i4>
      </vt:variant>
      <vt:variant>
        <vt:i4>0</vt:i4>
      </vt:variant>
      <vt:variant>
        <vt:i4>5</vt:i4>
      </vt:variant>
      <vt:variant>
        <vt:lpwstr/>
      </vt:variant>
      <vt:variant>
        <vt:lpwstr>appendix3</vt:lpwstr>
      </vt:variant>
      <vt:variant>
        <vt:i4>6946942</vt:i4>
      </vt:variant>
      <vt:variant>
        <vt:i4>54</vt:i4>
      </vt:variant>
      <vt:variant>
        <vt:i4>0</vt:i4>
      </vt:variant>
      <vt:variant>
        <vt:i4>5</vt:i4>
      </vt:variant>
      <vt:variant>
        <vt:lpwstr/>
      </vt:variant>
      <vt:variant>
        <vt:lpwstr>appendixHCS</vt:lpwstr>
      </vt:variant>
      <vt:variant>
        <vt:i4>1638417</vt:i4>
      </vt:variant>
      <vt:variant>
        <vt:i4>51</vt:i4>
      </vt:variant>
      <vt:variant>
        <vt:i4>0</vt:i4>
      </vt:variant>
      <vt:variant>
        <vt:i4>5</vt:i4>
      </vt:variant>
      <vt:variant>
        <vt:lpwstr/>
      </vt:variant>
      <vt:variant>
        <vt:lpwstr>appendixGenomics</vt:lpwstr>
      </vt:variant>
      <vt:variant>
        <vt:i4>7929976</vt:i4>
      </vt:variant>
      <vt:variant>
        <vt:i4>48</vt:i4>
      </vt:variant>
      <vt:variant>
        <vt:i4>0</vt:i4>
      </vt:variant>
      <vt:variant>
        <vt:i4>5</vt:i4>
      </vt:variant>
      <vt:variant>
        <vt:lpwstr/>
      </vt:variant>
      <vt:variant>
        <vt:lpwstr>appendixNPP</vt:lpwstr>
      </vt:variant>
      <vt:variant>
        <vt:i4>7078008</vt:i4>
      </vt:variant>
      <vt:variant>
        <vt:i4>45</vt:i4>
      </vt:variant>
      <vt:variant>
        <vt:i4>0</vt:i4>
      </vt:variant>
      <vt:variant>
        <vt:i4>5</vt:i4>
      </vt:variant>
      <vt:variant>
        <vt:lpwstr/>
      </vt:variant>
      <vt:variant>
        <vt:lpwstr>appendixNEP</vt:lpwstr>
      </vt:variant>
      <vt:variant>
        <vt:i4>6291576</vt:i4>
      </vt:variant>
      <vt:variant>
        <vt:i4>42</vt:i4>
      </vt:variant>
      <vt:variant>
        <vt:i4>0</vt:i4>
      </vt:variant>
      <vt:variant>
        <vt:i4>5</vt:i4>
      </vt:variant>
      <vt:variant>
        <vt:lpwstr/>
      </vt:variant>
      <vt:variant>
        <vt:lpwstr>appendixNIP</vt:lpwstr>
      </vt:variant>
      <vt:variant>
        <vt:i4>1179674</vt:i4>
      </vt:variant>
      <vt:variant>
        <vt:i4>39</vt:i4>
      </vt:variant>
      <vt:variant>
        <vt:i4>0</vt:i4>
      </vt:variant>
      <vt:variant>
        <vt:i4>5</vt:i4>
      </vt:variant>
      <vt:variant>
        <vt:lpwstr/>
      </vt:variant>
      <vt:variant>
        <vt:lpwstr>BAUtable</vt:lpwstr>
      </vt:variant>
      <vt:variant>
        <vt:i4>589846</vt:i4>
      </vt:variant>
      <vt:variant>
        <vt:i4>36</vt:i4>
      </vt:variant>
      <vt:variant>
        <vt:i4>0</vt:i4>
      </vt:variant>
      <vt:variant>
        <vt:i4>5</vt:i4>
      </vt:variant>
      <vt:variant>
        <vt:lpwstr/>
      </vt:variant>
      <vt:variant>
        <vt:lpwstr>appendix1</vt:lpwstr>
      </vt:variant>
      <vt:variant>
        <vt:i4>8257661</vt:i4>
      </vt:variant>
      <vt:variant>
        <vt:i4>33</vt:i4>
      </vt:variant>
      <vt:variant>
        <vt:i4>0</vt:i4>
      </vt:variant>
      <vt:variant>
        <vt:i4>5</vt:i4>
      </vt:variant>
      <vt:variant>
        <vt:lpwstr/>
      </vt:variant>
      <vt:variant>
        <vt:lpwstr>conclusion</vt:lpwstr>
      </vt:variant>
      <vt:variant>
        <vt:i4>7274593</vt:i4>
      </vt:variant>
      <vt:variant>
        <vt:i4>30</vt:i4>
      </vt:variant>
      <vt:variant>
        <vt:i4>0</vt:i4>
      </vt:variant>
      <vt:variant>
        <vt:i4>5</vt:i4>
      </vt:variant>
      <vt:variant>
        <vt:lpwstr/>
      </vt:variant>
      <vt:variant>
        <vt:lpwstr>governance</vt:lpwstr>
      </vt:variant>
      <vt:variant>
        <vt:i4>7798909</vt:i4>
      </vt:variant>
      <vt:variant>
        <vt:i4>27</vt:i4>
      </vt:variant>
      <vt:variant>
        <vt:i4>0</vt:i4>
      </vt:variant>
      <vt:variant>
        <vt:i4>5</vt:i4>
      </vt:variant>
      <vt:variant>
        <vt:lpwstr/>
      </vt:variant>
      <vt:variant>
        <vt:lpwstr>pillar3</vt:lpwstr>
      </vt:variant>
      <vt:variant>
        <vt:i4>7798909</vt:i4>
      </vt:variant>
      <vt:variant>
        <vt:i4>24</vt:i4>
      </vt:variant>
      <vt:variant>
        <vt:i4>0</vt:i4>
      </vt:variant>
      <vt:variant>
        <vt:i4>5</vt:i4>
      </vt:variant>
      <vt:variant>
        <vt:lpwstr/>
      </vt:variant>
      <vt:variant>
        <vt:lpwstr>pillar2</vt:lpwstr>
      </vt:variant>
      <vt:variant>
        <vt:i4>7798909</vt:i4>
      </vt:variant>
      <vt:variant>
        <vt:i4>21</vt:i4>
      </vt:variant>
      <vt:variant>
        <vt:i4>0</vt:i4>
      </vt:variant>
      <vt:variant>
        <vt:i4>5</vt:i4>
      </vt:variant>
      <vt:variant>
        <vt:lpwstr/>
      </vt:variant>
      <vt:variant>
        <vt:lpwstr>pillar1</vt:lpwstr>
      </vt:variant>
      <vt:variant>
        <vt:i4>6946916</vt:i4>
      </vt:variant>
      <vt:variant>
        <vt:i4>18</vt:i4>
      </vt:variant>
      <vt:variant>
        <vt:i4>0</vt:i4>
      </vt:variant>
      <vt:variant>
        <vt:i4>5</vt:i4>
      </vt:variant>
      <vt:variant>
        <vt:lpwstr/>
      </vt:variant>
      <vt:variant>
        <vt:lpwstr>developmentofastrategicplan</vt:lpwstr>
      </vt:variant>
      <vt:variant>
        <vt:i4>6881388</vt:i4>
      </vt:variant>
      <vt:variant>
        <vt:i4>15</vt:i4>
      </vt:variant>
      <vt:variant>
        <vt:i4>0</vt:i4>
      </vt:variant>
      <vt:variant>
        <vt:i4>5</vt:i4>
      </vt:variant>
      <vt:variant>
        <vt:lpwstr/>
      </vt:variant>
      <vt:variant>
        <vt:lpwstr>actiontable</vt:lpwstr>
      </vt:variant>
      <vt:variant>
        <vt:i4>7078006</vt:i4>
      </vt:variant>
      <vt:variant>
        <vt:i4>12</vt:i4>
      </vt:variant>
      <vt:variant>
        <vt:i4>0</vt:i4>
      </vt:variant>
      <vt:variant>
        <vt:i4>5</vt:i4>
      </vt:variant>
      <vt:variant>
        <vt:lpwstr/>
      </vt:variant>
      <vt:variant>
        <vt:lpwstr>keyactions</vt:lpwstr>
      </vt:variant>
      <vt:variant>
        <vt:i4>393235</vt:i4>
      </vt:variant>
      <vt:variant>
        <vt:i4>9</vt:i4>
      </vt:variant>
      <vt:variant>
        <vt:i4>0</vt:i4>
      </vt:variant>
      <vt:variant>
        <vt:i4>5</vt:i4>
      </vt:variant>
      <vt:variant>
        <vt:lpwstr/>
      </vt:variant>
      <vt:variant>
        <vt:lpwstr>keyrisksandissues</vt:lpwstr>
      </vt:variant>
      <vt:variant>
        <vt:i4>7864442</vt:i4>
      </vt:variant>
      <vt:variant>
        <vt:i4>6</vt:i4>
      </vt:variant>
      <vt:variant>
        <vt:i4>0</vt:i4>
      </vt:variant>
      <vt:variant>
        <vt:i4>5</vt:i4>
      </vt:variant>
      <vt:variant>
        <vt:lpwstr/>
      </vt:variant>
      <vt:variant>
        <vt:lpwstr>CURRENTPOSITIONNATIONALPERSPECTIVE</vt:lpwstr>
      </vt:variant>
      <vt:variant>
        <vt:i4>196630</vt:i4>
      </vt:variant>
      <vt:variant>
        <vt:i4>3</vt:i4>
      </vt:variant>
      <vt:variant>
        <vt:i4>0</vt:i4>
      </vt:variant>
      <vt:variant>
        <vt:i4>5</vt:i4>
      </vt:variant>
      <vt:variant>
        <vt:lpwstr/>
      </vt:variant>
      <vt:variant>
        <vt:lpwstr>nationaldiagnosticstransformation</vt:lpwstr>
      </vt:variant>
      <vt:variant>
        <vt:i4>1835036</vt:i4>
      </vt:variant>
      <vt:variant>
        <vt:i4>0</vt:i4>
      </vt:variant>
      <vt:variant>
        <vt:i4>0</vt:i4>
      </vt:variant>
      <vt:variant>
        <vt:i4>5</vt:i4>
      </vt:variant>
      <vt:variant>
        <vt:lpwstr/>
      </vt:variant>
      <vt:variant>
        <vt:lpwstr>Introduction</vt:lpwstr>
      </vt:variant>
      <vt:variant>
        <vt:i4>6291520</vt:i4>
      </vt:variant>
      <vt:variant>
        <vt:i4>0</vt:i4>
      </vt:variant>
      <vt:variant>
        <vt:i4>0</vt:i4>
      </vt:variant>
      <vt:variant>
        <vt:i4>5</vt:i4>
      </vt:variant>
      <vt:variant>
        <vt:lpwstr>https://www.google.co.uk/url?sa=t&amp;rct=j&amp;q=&amp;esrc=s&amp;source=web&amp;cd=&amp;cad=rja&amp;uact=8&amp;ved=2ahUKEwio6ozRxon_AhV0m1wKHeF-C7EQFnoECBEQAw&amp;url=https%3A%2F%2Fheiw.nhs.wales%2Fworkforce%2Fhealth-and-social-care-workforce-strategy%2F%23%3A~%3Atext%3D%27A%2520Healthier%2520Wales%253A%2520Our%2520Workforce%2Cof%2520the%2520people%2520of%2520Wales.&amp;usg=AOvVaw0FmN1Vd6Ge6Ekcjt2TZIz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Dorothy Edwards (HEIW)</dc:creator>
  <cp:keywords/>
  <dc:description/>
  <cp:lastModifiedBy>Claire Hammond (HEIW)</cp:lastModifiedBy>
  <cp:revision>2</cp:revision>
  <cp:lastPrinted>2023-09-26T22:30:00Z</cp:lastPrinted>
  <dcterms:created xsi:type="dcterms:W3CDTF">2024-02-15T18:01:00Z</dcterms:created>
  <dcterms:modified xsi:type="dcterms:W3CDTF">2024-02-15T18:01:00Z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d_ProgID">
    <vt:lpwstr/>
  </property>
  <property fmtid="{D5CDD505-2E9C-101B-9397-08002B2CF9AE}" pid="3" name="ComplianceAssetId">
    <vt:lpwstr/>
  </property>
  <property fmtid="{D5CDD505-2E9C-101B-9397-08002B2CF9AE}" pid="4" name="TemplateUrl">
    <vt:lpwstr/>
  </property>
  <property fmtid="{D5CDD505-2E9C-101B-9397-08002B2CF9AE}" pid="5" name="_ExtendedDescription">
    <vt:lpwstr/>
  </property>
  <property fmtid="{D5CDD505-2E9C-101B-9397-08002B2CF9AE}" pid="6" name="TriggerFlowInfo">
    <vt:lpwstr/>
  </property>
  <property fmtid="{D5CDD505-2E9C-101B-9397-08002B2CF9AE}" pid="7" name="xd_Signature">
    <vt:bool>false</vt:bool>
  </property>
  <property fmtid="{D5CDD505-2E9C-101B-9397-08002B2CF9AE}" pid="8" name="ContentTypeId">
    <vt:lpwstr>0x010100596F79D4643BB1428E196B57C20FD166</vt:lpwstr>
  </property>
</Properties>
</file>