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91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9B741E" w14:paraId="27FF359B" w14:textId="77777777" w:rsidTr="00C67CED">
        <w:trPr>
          <w:trHeight w:val="1418"/>
        </w:trPr>
        <w:tc>
          <w:tcPr>
            <w:tcW w:w="9016" w:type="dxa"/>
            <w:vAlign w:val="center"/>
          </w:tcPr>
          <w:p w14:paraId="7C17615D" w14:textId="77777777" w:rsidR="009B741E" w:rsidRDefault="00C67CED" w:rsidP="0017627F">
            <w:pPr>
              <w:pStyle w:val="Subtitle"/>
              <w:rPr>
                <w:rFonts w:eastAsiaTheme="majorEastAsia"/>
              </w:rPr>
            </w:pPr>
            <w:r>
              <w:rPr>
                <w:rFonts w:eastAsiaTheme="majorEastAsia"/>
              </w:rPr>
              <w:t xml:space="preserve"> </w:t>
            </w:r>
            <w:r w:rsidR="009B741E" w:rsidRPr="004C0B08">
              <w:rPr>
                <w:noProof/>
                <w:lang w:eastAsia="en-GB"/>
              </w:rPr>
              <w:drawing>
                <wp:inline distT="0" distB="0" distL="0" distR="0" wp14:anchorId="1C15F4DA" wp14:editId="115F2331">
                  <wp:extent cx="4337064" cy="961970"/>
                  <wp:effectExtent l="0" t="0" r="0" b="0"/>
                  <wp:docPr id="15117396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39670" name="Picture 15"/>
                          <pic:cNvPicPr/>
                        </pic:nvPicPr>
                        <pic:blipFill rotWithShape="1">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rcRect t="34201" b="34411"/>
                          <a:stretch/>
                        </pic:blipFill>
                        <pic:spPr bwMode="auto">
                          <a:xfrm>
                            <a:off x="0" y="0"/>
                            <a:ext cx="4514320" cy="1001286"/>
                          </a:xfrm>
                          <a:prstGeom prst="rect">
                            <a:avLst/>
                          </a:prstGeom>
                          <a:ln>
                            <a:noFill/>
                          </a:ln>
                          <a:extLst>
                            <a:ext uri="{53640926-AAD7-44D8-BBD7-CCE9431645EC}">
                              <a14:shadowObscured xmlns:a14="http://schemas.microsoft.com/office/drawing/2010/main"/>
                            </a:ext>
                          </a:extLst>
                        </pic:spPr>
                      </pic:pic>
                    </a:graphicData>
                  </a:graphic>
                </wp:inline>
              </w:drawing>
            </w:r>
            <w:r>
              <w:rPr>
                <w:rFonts w:eastAsiaTheme="majorEastAsia"/>
              </w:rPr>
              <w:t xml:space="preserve">  </w:t>
            </w:r>
          </w:p>
        </w:tc>
      </w:tr>
    </w:tbl>
    <w:p w14:paraId="04B848DD" w14:textId="77777777" w:rsidR="00EA40C3" w:rsidRPr="00401BF3" w:rsidRDefault="00A96010" w:rsidP="00F00831">
      <w:pPr>
        <w:pStyle w:val="TOC2"/>
      </w:pPr>
      <w:bookmarkStart w:id="0" w:name="_Hlk109221995"/>
      <w:bookmarkStart w:id="1" w:name="_top"/>
      <w:bookmarkEnd w:id="0"/>
      <w:bookmarkEnd w:id="1"/>
      <w:r>
        <w:rPr>
          <w:noProof/>
        </w:rPr>
        <w:t xml:space="preserve"> </w:t>
      </w:r>
    </w:p>
    <w:p w14:paraId="41AA9FA4" w14:textId="797AA3B7" w:rsidR="009078C1" w:rsidRPr="00B259AA" w:rsidRDefault="003D1F54" w:rsidP="009A5348">
      <w:pPr>
        <w:pStyle w:val="Title"/>
        <w:jc w:val="left"/>
      </w:pPr>
      <w:r w:rsidRPr="00120830">
        <w:rPr>
          <w:noProof/>
        </w:rPr>
        <w:drawing>
          <wp:anchor distT="0" distB="0" distL="114300" distR="114300" simplePos="0" relativeHeight="251656192" behindDoc="1" locked="0" layoutInCell="1" allowOverlap="1" wp14:anchorId="09D5DA08" wp14:editId="6C1A2677">
            <wp:simplePos x="0" y="0"/>
            <wp:positionH relativeFrom="page">
              <wp:align>left</wp:align>
            </wp:positionH>
            <wp:positionV relativeFrom="page">
              <wp:posOffset>5365898</wp:posOffset>
            </wp:positionV>
            <wp:extent cx="5320013" cy="5330190"/>
            <wp:effectExtent l="0" t="0" r="0" b="381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rotWithShape="1">
                    <a:blip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rcRect l="27546" t="33" b="27373"/>
                    <a:stretch/>
                  </pic:blipFill>
                  <pic:spPr bwMode="auto">
                    <a:xfrm>
                      <a:off x="0" y="0"/>
                      <a:ext cx="5320013" cy="53301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0089" w:rsidRPr="00B259AA">
        <w:t>UK Career Pathways for NHS Doctors</w:t>
      </w:r>
    </w:p>
    <w:p w14:paraId="78BD1CF2" w14:textId="45718F51" w:rsidR="000C7D6C" w:rsidRDefault="00997A24" w:rsidP="00997A24">
      <w:pPr>
        <w:pStyle w:val="Heading1"/>
      </w:pPr>
      <w:bookmarkStart w:id="2" w:name="_Toc109294285"/>
      <w:r>
        <w:t xml:space="preserve">Purpose and </w:t>
      </w:r>
      <w:r w:rsidR="003574D4">
        <w:t>s</w:t>
      </w:r>
      <w:r>
        <w:t>cope</w:t>
      </w:r>
    </w:p>
    <w:p w14:paraId="608A3C8B" w14:textId="0430B990" w:rsidR="00F26236" w:rsidRDefault="00F26236" w:rsidP="00F26236">
      <w:r>
        <w:t xml:space="preserve">The UK Medical Career Path infographic illustrates how specialist training fits within the range of career pathways for doctors in the </w:t>
      </w:r>
      <w:r w:rsidR="003574D4">
        <w:t>N</w:t>
      </w:r>
      <w:r>
        <w:t>HS</w:t>
      </w:r>
      <w:r w:rsidR="00367948">
        <w:t>.</w:t>
      </w:r>
      <w:r w:rsidR="003574D4">
        <w:t xml:space="preserve"> </w:t>
      </w:r>
      <w:r w:rsidR="00F03751">
        <w:t xml:space="preserve">It shows how </w:t>
      </w:r>
      <w:r w:rsidR="003C33DB">
        <w:t>clinical</w:t>
      </w:r>
      <w:r w:rsidR="00F03751">
        <w:t xml:space="preserve"> roles work</w:t>
      </w:r>
      <w:r>
        <w:t xml:space="preserve"> alongside related fields, such as clinical academia and research.</w:t>
      </w:r>
    </w:p>
    <w:p w14:paraId="324189C6" w14:textId="5BCAC869" w:rsidR="00F26236" w:rsidRDefault="00F26236" w:rsidP="00F26236">
      <w:r>
        <w:t xml:space="preserve">The diagram shows the key stages over time, from medical degree, through pre-registration </w:t>
      </w:r>
      <w:r w:rsidR="00367948">
        <w:t xml:space="preserve"> </w:t>
      </w:r>
      <w:r>
        <w:t xml:space="preserve">and on to </w:t>
      </w:r>
      <w:r w:rsidR="0016154A">
        <w:t>specialist</w:t>
      </w:r>
      <w:r>
        <w:t xml:space="preserve"> registration</w:t>
      </w:r>
      <w:r w:rsidR="0016154A">
        <w:t>. This may be</w:t>
      </w:r>
      <w:r>
        <w:t xml:space="preserve"> </w:t>
      </w:r>
      <w:r w:rsidR="008460E1">
        <w:t xml:space="preserve">achieved </w:t>
      </w:r>
      <w:r>
        <w:t xml:space="preserve">after </w:t>
      </w:r>
      <w:r w:rsidR="008E1377">
        <w:t>s</w:t>
      </w:r>
      <w:r>
        <w:t xml:space="preserve">pecialty </w:t>
      </w:r>
      <w:r w:rsidR="008E1377">
        <w:t>t</w:t>
      </w:r>
      <w:r>
        <w:t>raining</w:t>
      </w:r>
      <w:r w:rsidR="00EB2D45">
        <w:t>,</w:t>
      </w:r>
      <w:r>
        <w:t xml:space="preserve"> or completion of a GMC </w:t>
      </w:r>
      <w:r w:rsidR="008E1377">
        <w:t>p</w:t>
      </w:r>
      <w:r>
        <w:t xml:space="preserve">ortfolio through a hybrid path.  </w:t>
      </w:r>
    </w:p>
    <w:p w14:paraId="174F2C47" w14:textId="1942A673" w:rsidR="00F26236" w:rsidRDefault="00F26236" w:rsidP="00F26236">
      <w:r>
        <w:t>Over time, some pathways and entry points can change</w:t>
      </w:r>
      <w:r w:rsidR="00EB2D45">
        <w:t>,</w:t>
      </w:r>
      <w:r>
        <w:t xml:space="preserve"> so when using this resource, check for recent career updates (e.g. from GMC, Royal Colleges etc). This is a general guide and so different specialties/employing organisations </w:t>
      </w:r>
      <w:r w:rsidR="0053216C">
        <w:t xml:space="preserve">may have </w:t>
      </w:r>
      <w:r>
        <w:t xml:space="preserve">updates and </w:t>
      </w:r>
      <w:r w:rsidR="0053216C">
        <w:t>spe</w:t>
      </w:r>
      <w:r w:rsidR="007A2364">
        <w:t xml:space="preserve">cific </w:t>
      </w:r>
      <w:r>
        <w:t>variations.</w:t>
      </w:r>
    </w:p>
    <w:p w14:paraId="53624DDF" w14:textId="77777777" w:rsidR="00F26236" w:rsidRDefault="00F26236" w:rsidP="00F26236">
      <w:r>
        <w:t>Beyond the scope of this NHS diagram, there are many other career options for doctors:</w:t>
      </w:r>
    </w:p>
    <w:p w14:paraId="7D52590C" w14:textId="77777777" w:rsidR="00F26236" w:rsidRDefault="00F26236" w:rsidP="00610A39">
      <w:pPr>
        <w:pStyle w:val="bullet2"/>
        <w:ind w:left="714" w:hanging="357"/>
      </w:pPr>
      <w:r>
        <w:t>Within medicine (direct clinical practice)</w:t>
      </w:r>
    </w:p>
    <w:p w14:paraId="5B2F16EC" w14:textId="77777777" w:rsidR="00F26236" w:rsidRDefault="00F26236" w:rsidP="00610A39">
      <w:pPr>
        <w:pStyle w:val="bullet2"/>
        <w:ind w:left="714" w:hanging="357"/>
      </w:pPr>
      <w:r>
        <w:t>Adjacent to medicine (transferring medical skills and knowledge to another sector/career path/job)</w:t>
      </w:r>
    </w:p>
    <w:p w14:paraId="388F356D" w14:textId="5D8EDAFD" w:rsidR="00F26236" w:rsidRDefault="00F26236" w:rsidP="00610A39">
      <w:pPr>
        <w:pStyle w:val="bullet2"/>
        <w:ind w:left="714" w:hanging="357"/>
      </w:pPr>
      <w:r>
        <w:t>Beyond medicine</w:t>
      </w:r>
    </w:p>
    <w:p w14:paraId="1EAF5C1D" w14:textId="1CB159A2" w:rsidR="00F26236" w:rsidRDefault="00F26236" w:rsidP="00F26236">
      <w:pPr>
        <w:pStyle w:val="Heading2"/>
      </w:pPr>
      <w:r>
        <w:t>For use by:</w:t>
      </w:r>
    </w:p>
    <w:p w14:paraId="239B5048" w14:textId="2F87A2E7" w:rsidR="008B08A3" w:rsidRDefault="008B08A3" w:rsidP="00DA77D5">
      <w:pPr>
        <w:pStyle w:val="bullet2"/>
      </w:pPr>
      <w:r>
        <w:t>Medical students who want to understand how medical careers can work in the NHS</w:t>
      </w:r>
      <w:r w:rsidR="00967C4E">
        <w:t>.</w:t>
      </w:r>
    </w:p>
    <w:p w14:paraId="1863ADA1" w14:textId="4C086705" w:rsidR="008B08A3" w:rsidRDefault="00256FC1" w:rsidP="00DA77D5">
      <w:pPr>
        <w:pStyle w:val="bullet2"/>
      </w:pPr>
      <w:r>
        <w:t>Overseas</w:t>
      </w:r>
      <w:r w:rsidR="008B08A3">
        <w:t xml:space="preserve"> students/</w:t>
      </w:r>
      <w:r w:rsidR="00B54009">
        <w:t>g</w:t>
      </w:r>
      <w:r w:rsidR="008B08A3">
        <w:t>raduates needing orientation to NHS career</w:t>
      </w:r>
      <w:r w:rsidR="00B66EB7">
        <w:t xml:space="preserve"> paths</w:t>
      </w:r>
      <w:r w:rsidR="001E3D65">
        <w:t xml:space="preserve"> in the UK.</w:t>
      </w:r>
      <w:r w:rsidR="008B08A3">
        <w:t xml:space="preserve"> </w:t>
      </w:r>
    </w:p>
    <w:p w14:paraId="4308BA4D" w14:textId="578C63C5" w:rsidR="008B08A3" w:rsidRDefault="008B08A3" w:rsidP="00DA77D5">
      <w:pPr>
        <w:pStyle w:val="bullet2"/>
      </w:pPr>
      <w:r>
        <w:t xml:space="preserve">Foundation doctors who want to </w:t>
      </w:r>
      <w:r w:rsidR="00967C4E">
        <w:t>understand their</w:t>
      </w:r>
      <w:r>
        <w:t xml:space="preserve"> job and career options within training pathways</w:t>
      </w:r>
      <w:r w:rsidR="00B66EB7">
        <w:t>, as well as</w:t>
      </w:r>
      <w:r>
        <w:t xml:space="preserve"> parallel options outside training</w:t>
      </w:r>
      <w:r w:rsidR="00967C4E">
        <w:t>.</w:t>
      </w:r>
    </w:p>
    <w:p w14:paraId="1AE85A18" w14:textId="0A988F44" w:rsidR="008B7C67" w:rsidRDefault="008B08A3" w:rsidP="00DA77D5">
      <w:pPr>
        <w:pStyle w:val="bullet2"/>
      </w:pPr>
      <w:r>
        <w:t>Faculty, clinical/</w:t>
      </w:r>
      <w:r w:rsidRPr="00DA77D5">
        <w:rPr>
          <w:rStyle w:val="bullet2Char"/>
        </w:rPr>
        <w:t>educational supervisors, medical education teams</w:t>
      </w:r>
      <w:r w:rsidR="000071B9">
        <w:rPr>
          <w:rStyle w:val="bullet2Char"/>
        </w:rPr>
        <w:t xml:space="preserve"> and others</w:t>
      </w:r>
      <w:r w:rsidRPr="00DA77D5">
        <w:rPr>
          <w:rStyle w:val="bullet2Char"/>
        </w:rPr>
        <w:t xml:space="preserve"> who may signpost resources or provide guidance about career</w:t>
      </w:r>
      <w:r>
        <w:t xml:space="preserve"> and job options</w:t>
      </w:r>
      <w:r w:rsidR="000071B9">
        <w:t xml:space="preserve"> for doctors. </w:t>
      </w:r>
      <w:r w:rsidR="00237B8E">
        <w:t xml:space="preserve">This includes </w:t>
      </w:r>
      <w:r>
        <w:t>students, residents and NHS doctors</w:t>
      </w:r>
      <w:r w:rsidR="002331B4">
        <w:t xml:space="preserve"> </w:t>
      </w:r>
      <w:r w:rsidR="00E14AEE">
        <w:t>e.g.</w:t>
      </w:r>
      <w:r w:rsidR="002331B4">
        <w:t xml:space="preserve"> </w:t>
      </w:r>
      <w:r w:rsidR="00B54009">
        <w:t>Locally Employed Doctors (</w:t>
      </w:r>
      <w:r w:rsidR="002331B4">
        <w:t>LED</w:t>
      </w:r>
      <w:r w:rsidR="00B54009">
        <w:t>),</w:t>
      </w:r>
      <w:r w:rsidR="002331B4">
        <w:t xml:space="preserve"> </w:t>
      </w:r>
      <w:r w:rsidR="00B54009">
        <w:t>Staff and Specialist doctors (SAS).</w:t>
      </w:r>
    </w:p>
    <w:p w14:paraId="419BDB35" w14:textId="3D898BA7" w:rsidR="00431946" w:rsidRDefault="00BE6B16" w:rsidP="00997A24">
      <w:pPr>
        <w:pStyle w:val="Heading1"/>
      </w:pPr>
      <w:r>
        <w:lastRenderedPageBreak/>
        <w:t xml:space="preserve">Accessible </w:t>
      </w:r>
      <w:r w:rsidR="00424EDD">
        <w:t>c</w:t>
      </w:r>
      <w:r>
        <w:t xml:space="preserve">areer </w:t>
      </w:r>
      <w:r w:rsidR="00424EDD">
        <w:t>g</w:t>
      </w:r>
      <w:r>
        <w:t>uide</w:t>
      </w:r>
    </w:p>
    <w:p w14:paraId="4A8DCF2B" w14:textId="13456A81" w:rsidR="0010300E" w:rsidRDefault="0010300E" w:rsidP="0010300E">
      <w:r w:rsidRPr="008373F0">
        <w:t xml:space="preserve">The </w:t>
      </w:r>
      <w:r w:rsidR="00424EDD" w:rsidRPr="00E171F0">
        <w:rPr>
          <w:b/>
          <w:bCs/>
        </w:rPr>
        <w:t>NHS</w:t>
      </w:r>
      <w:r w:rsidRPr="00E171F0">
        <w:rPr>
          <w:b/>
          <w:bCs/>
        </w:rPr>
        <w:t xml:space="preserve"> </w:t>
      </w:r>
      <w:r w:rsidR="00B54009" w:rsidRPr="00E171F0">
        <w:rPr>
          <w:b/>
          <w:bCs/>
        </w:rPr>
        <w:t>Career Pathways for Doctors</w:t>
      </w:r>
      <w:r w:rsidR="00B54009">
        <w:t xml:space="preserve"> </w:t>
      </w:r>
      <w:r w:rsidRPr="008373F0">
        <w:t xml:space="preserve">is a visual representation of the career </w:t>
      </w:r>
      <w:r w:rsidR="00B54009">
        <w:t>routes</w:t>
      </w:r>
      <w:r w:rsidR="00877133">
        <w:t>, showing</w:t>
      </w:r>
      <w:r w:rsidRPr="008373F0">
        <w:t xml:space="preserve"> </w:t>
      </w:r>
      <w:r w:rsidR="00B54009">
        <w:t xml:space="preserve">a </w:t>
      </w:r>
      <w:r w:rsidRPr="008373F0">
        <w:t xml:space="preserve">typical sequence of steps before, within, across and beyond them. It can </w:t>
      </w:r>
      <w:r w:rsidR="008B7C67">
        <w:t>be</w:t>
      </w:r>
      <w:r w:rsidR="00237B8E">
        <w:t xml:space="preserve"> used to</w:t>
      </w:r>
      <w:r w:rsidR="00416B7D">
        <w:t xml:space="preserve"> </w:t>
      </w:r>
      <w:r w:rsidRPr="008373F0">
        <w:t xml:space="preserve">prompt  discussion between </w:t>
      </w:r>
      <w:r>
        <w:t>an early career student/doctor and a</w:t>
      </w:r>
      <w:r w:rsidR="003574D4">
        <w:t xml:space="preserve">n </w:t>
      </w:r>
      <w:r>
        <w:t>experienced doctor/adviser.</w:t>
      </w:r>
    </w:p>
    <w:p w14:paraId="1E6A1CE4" w14:textId="53FB9708" w:rsidR="00155829" w:rsidRDefault="0010300E" w:rsidP="00CD3B3A">
      <w:r>
        <w:t xml:space="preserve">To follow the pathways independently of the infographic, key information points for each </w:t>
      </w:r>
      <w:r w:rsidR="009A5348">
        <w:t xml:space="preserve">career </w:t>
      </w:r>
      <w:r>
        <w:t>stage are as follows:</w:t>
      </w:r>
      <w:bookmarkStart w:id="3" w:name="_Toc145665437"/>
      <w:bookmarkEnd w:id="2"/>
    </w:p>
    <w:p w14:paraId="081AC8E9" w14:textId="3D740BAF" w:rsidR="001D5D79" w:rsidRDefault="00E63924" w:rsidP="00E5186F">
      <w:pPr>
        <w:pStyle w:val="Heading2"/>
      </w:pPr>
      <w:r>
        <w:t xml:space="preserve">Stage 1 – Medical </w:t>
      </w:r>
      <w:r w:rsidR="00B54009">
        <w:t>g</w:t>
      </w:r>
      <w:r>
        <w:t>r</w:t>
      </w:r>
      <w:r w:rsidR="00991857">
        <w:t>aduate</w:t>
      </w:r>
      <w:bookmarkEnd w:id="3"/>
    </w:p>
    <w:p w14:paraId="4F338309" w14:textId="1496F209" w:rsidR="003658DF" w:rsidRDefault="003658DF" w:rsidP="00DA77D5">
      <w:pPr>
        <w:pStyle w:val="bullet2"/>
      </w:pPr>
      <w:r>
        <w:t xml:space="preserve">Entry points to Foundation </w:t>
      </w:r>
      <w:r w:rsidR="008E1377">
        <w:t>t</w:t>
      </w:r>
      <w:r>
        <w:t>raining can vary depending on place of graduation</w:t>
      </w:r>
      <w:r w:rsidR="00416B7D">
        <w:t xml:space="preserve"> and</w:t>
      </w:r>
      <w:r>
        <w:t xml:space="preserve"> level of prior experience</w:t>
      </w:r>
      <w:r w:rsidR="00416B7D">
        <w:t>. F</w:t>
      </w:r>
      <w:r>
        <w:t xml:space="preserve">or </w:t>
      </w:r>
      <w:r w:rsidR="008E1377">
        <w:t>o</w:t>
      </w:r>
      <w:r>
        <w:t xml:space="preserve">verseas </w:t>
      </w:r>
      <w:r w:rsidR="008E1377">
        <w:t>g</w:t>
      </w:r>
      <w:r>
        <w:t xml:space="preserve">raduates, </w:t>
      </w:r>
      <w:r w:rsidR="00FA7852">
        <w:t xml:space="preserve">this includes </w:t>
      </w:r>
      <w:r>
        <w:t xml:space="preserve">compatibility of learning programme with UK regulator standards.  </w:t>
      </w:r>
    </w:p>
    <w:p w14:paraId="0636BD4D" w14:textId="77777777" w:rsidR="003658DF" w:rsidRDefault="003658DF" w:rsidP="00DA77D5">
      <w:pPr>
        <w:pStyle w:val="bullet2"/>
      </w:pPr>
      <w:r>
        <w:t xml:space="preserve">Visa requirements must be met where necessary.  </w:t>
      </w:r>
    </w:p>
    <w:p w14:paraId="2FD9BCFA" w14:textId="53FBE61A" w:rsidR="003658DF" w:rsidRPr="003658DF" w:rsidRDefault="003658DF" w:rsidP="00DA77D5">
      <w:pPr>
        <w:pStyle w:val="bullet2"/>
      </w:pPr>
      <w:r>
        <w:t>Public Health pathways are open to entrants from other degree subjects</w:t>
      </w:r>
      <w:r w:rsidR="00877133">
        <w:t>.</w:t>
      </w:r>
    </w:p>
    <w:p w14:paraId="4B5E763C" w14:textId="6C8436DB" w:rsidR="00991857" w:rsidRDefault="00991857" w:rsidP="00E5186F">
      <w:pPr>
        <w:pStyle w:val="Heading2"/>
        <w:rPr>
          <w:b/>
        </w:rPr>
      </w:pPr>
      <w:r>
        <w:t>Stage</w:t>
      </w:r>
      <w:r w:rsidR="006B2734">
        <w:t xml:space="preserve"> 2 </w:t>
      </w:r>
      <w:r w:rsidR="00B54009">
        <w:t>–</w:t>
      </w:r>
      <w:r w:rsidR="0046162E" w:rsidRPr="0046162E">
        <w:rPr>
          <w:b/>
        </w:rPr>
        <w:t xml:space="preserve"> </w:t>
      </w:r>
      <w:r w:rsidR="0046162E" w:rsidRPr="000B730C">
        <w:t>Postgraduate</w:t>
      </w:r>
      <w:r w:rsidR="00B54009">
        <w:t xml:space="preserve"> doctor</w:t>
      </w:r>
      <w:r w:rsidR="0046162E" w:rsidRPr="000B730C">
        <w:t xml:space="preserve"> and GMC Registration</w:t>
      </w:r>
    </w:p>
    <w:p w14:paraId="157C2246" w14:textId="6913A310" w:rsidR="005C5598" w:rsidRDefault="005C5598" w:rsidP="00DA77D5">
      <w:pPr>
        <w:pStyle w:val="bullet2"/>
      </w:pPr>
      <w:r w:rsidRPr="00B90F00">
        <w:t xml:space="preserve">UK </w:t>
      </w:r>
      <w:r w:rsidR="008E1377">
        <w:t>g</w:t>
      </w:r>
      <w:r w:rsidRPr="00B90F00">
        <w:t>raduate</w:t>
      </w:r>
      <w:r>
        <w:t>s</w:t>
      </w:r>
      <w:r w:rsidRPr="00B90F00">
        <w:t xml:space="preserve"> typically enter the two-year </w:t>
      </w:r>
      <w:r w:rsidR="003574D4" w:rsidRPr="00B90F00">
        <w:t>Foundation</w:t>
      </w:r>
      <w:r w:rsidRPr="00B90F00">
        <w:t xml:space="preserve"> Programme</w:t>
      </w:r>
      <w:r>
        <w:t>, and complete six 4-month rotations in different specialties</w:t>
      </w:r>
      <w:r w:rsidR="00877133">
        <w:t>.</w:t>
      </w:r>
    </w:p>
    <w:p w14:paraId="563B86A2" w14:textId="3163929A" w:rsidR="005C5598" w:rsidRDefault="005C5598" w:rsidP="00DA77D5">
      <w:pPr>
        <w:pStyle w:val="bullet2"/>
      </w:pPr>
      <w:r>
        <w:t>Foundation residents are provisionally registered with the GMC until completion of F1</w:t>
      </w:r>
      <w:r w:rsidR="00FA7852">
        <w:t>, and fully registered after F2</w:t>
      </w:r>
      <w:r w:rsidR="00877133">
        <w:t>.</w:t>
      </w:r>
    </w:p>
    <w:p w14:paraId="44A8DF53" w14:textId="0DE47E5C" w:rsidR="005C5598" w:rsidRDefault="005C5598" w:rsidP="00DA77D5">
      <w:pPr>
        <w:pStyle w:val="bullet2"/>
      </w:pPr>
      <w:r>
        <w:t xml:space="preserve">Eligible </w:t>
      </w:r>
      <w:r w:rsidR="008E1377">
        <w:t>g</w:t>
      </w:r>
      <w:r>
        <w:t>raduates from overseas may enter either at F1, or at F2, depending on pre-registration experience and whether GMC registration has been obtained.</w:t>
      </w:r>
    </w:p>
    <w:p w14:paraId="4680272E" w14:textId="28195CEC" w:rsidR="000B730C" w:rsidRDefault="0046162E" w:rsidP="00E5186F">
      <w:pPr>
        <w:pStyle w:val="Heading2"/>
      </w:pPr>
      <w:r>
        <w:t>Stage 3</w:t>
      </w:r>
      <w:r w:rsidR="000B730C">
        <w:t xml:space="preserve"> </w:t>
      </w:r>
      <w:r w:rsidR="000B730C" w:rsidRPr="000B730C">
        <w:t xml:space="preserve">- Specialist </w:t>
      </w:r>
      <w:r w:rsidR="008E1377">
        <w:t>t</w:t>
      </w:r>
      <w:r w:rsidR="000B730C" w:rsidRPr="000B730C">
        <w:t>raining</w:t>
      </w:r>
      <w:r w:rsidR="00B54009">
        <w:t xml:space="preserve"> resident</w:t>
      </w:r>
      <w:r w:rsidR="00424EDD">
        <w:t>s</w:t>
      </w:r>
      <w:r w:rsidR="00B54009">
        <w:t xml:space="preserve"> </w:t>
      </w:r>
      <w:r w:rsidR="000B730C" w:rsidRPr="000B730C">
        <w:t xml:space="preserve">and </w:t>
      </w:r>
      <w:r w:rsidR="00B54009">
        <w:t>NHS</w:t>
      </w:r>
      <w:r w:rsidR="008E1377">
        <w:t>-e</w:t>
      </w:r>
      <w:r w:rsidR="000B730C" w:rsidRPr="000B730C">
        <w:t xml:space="preserve">mployed </w:t>
      </w:r>
      <w:r w:rsidR="008E1377">
        <w:t>d</w:t>
      </w:r>
      <w:r w:rsidR="000B730C" w:rsidRPr="000B730C">
        <w:t>octors</w:t>
      </w:r>
    </w:p>
    <w:p w14:paraId="37B82889" w14:textId="3F2C588C" w:rsidR="003F7562" w:rsidRDefault="003F7562" w:rsidP="00DA77D5">
      <w:pPr>
        <w:pStyle w:val="bullet2"/>
      </w:pPr>
      <w:r>
        <w:t xml:space="preserve">Overseas graduates with relevant </w:t>
      </w:r>
      <w:r w:rsidR="00424EDD">
        <w:t>specialist</w:t>
      </w:r>
      <w:r>
        <w:t xml:space="preserve"> work experience can apply directly </w:t>
      </w:r>
      <w:r w:rsidR="00B54009">
        <w:t>into</w:t>
      </w:r>
      <w:r>
        <w:t xml:space="preserve"> a Specialty Training </w:t>
      </w:r>
      <w:r w:rsidR="00B54009">
        <w:t>p</w:t>
      </w:r>
      <w:r>
        <w:t xml:space="preserve">athway or to NHS </w:t>
      </w:r>
      <w:r w:rsidR="00B54009">
        <w:t>roles</w:t>
      </w:r>
      <w:r w:rsidR="00FA7852">
        <w:t>.</w:t>
      </w:r>
      <w:r w:rsidR="00E662C0">
        <w:t xml:space="preserve"> </w:t>
      </w:r>
      <w:r w:rsidR="00424EDD">
        <w:t xml:space="preserve">The latter </w:t>
      </w:r>
      <w:r w:rsidR="00E46340">
        <w:t>include</w:t>
      </w:r>
      <w:r w:rsidR="00424EDD">
        <w:t>s</w:t>
      </w:r>
      <w:r>
        <w:t xml:space="preserve"> Locally Employed </w:t>
      </w:r>
      <w:r w:rsidR="00E46340">
        <w:t xml:space="preserve">(LE) </w:t>
      </w:r>
      <w:r>
        <w:t>or Staff and Specialist (SAS) doctors.</w:t>
      </w:r>
    </w:p>
    <w:p w14:paraId="2EF7DAD9" w14:textId="0861F254" w:rsidR="003F7562" w:rsidRDefault="003F7562" w:rsidP="00DA77D5">
      <w:pPr>
        <w:pStyle w:val="bullet2"/>
      </w:pPr>
      <w:r>
        <w:t xml:space="preserve">Specialty Training includes the 3-year GP training </w:t>
      </w:r>
      <w:r w:rsidR="00E662C0">
        <w:t>p</w:t>
      </w:r>
      <w:r>
        <w:t xml:space="preserve">rogramme, </w:t>
      </w:r>
      <w:r w:rsidR="00BA12DA">
        <w:t>s</w:t>
      </w:r>
      <w:r>
        <w:t xml:space="preserve">pecialities with </w:t>
      </w:r>
      <w:r w:rsidR="00E662C0">
        <w:t>r</w:t>
      </w:r>
      <w:r>
        <w:t xml:space="preserve">un-through </w:t>
      </w:r>
      <w:r w:rsidR="00E662C0">
        <w:t>p</w:t>
      </w:r>
      <w:r>
        <w:t xml:space="preserve">rogrammes lasting from 5-8 years, or </w:t>
      </w:r>
      <w:r w:rsidR="00BA12DA">
        <w:t>s</w:t>
      </w:r>
      <w:r>
        <w:t xml:space="preserve">pecialties with </w:t>
      </w:r>
      <w:r w:rsidR="00E662C0">
        <w:t>u</w:t>
      </w:r>
      <w:r>
        <w:t xml:space="preserve">ncoupled </w:t>
      </w:r>
      <w:r w:rsidR="00E662C0">
        <w:t>p</w:t>
      </w:r>
      <w:r>
        <w:t>rogrammes</w:t>
      </w:r>
      <w:r w:rsidR="00BA12DA">
        <w:t xml:space="preserve">. Public Health is a multidisciplinary </w:t>
      </w:r>
      <w:r w:rsidR="00E662C0">
        <w:t>r</w:t>
      </w:r>
      <w:r w:rsidR="00BA12DA">
        <w:t>un-through programme.</w:t>
      </w:r>
    </w:p>
    <w:p w14:paraId="759390D1" w14:textId="2F621A81" w:rsidR="003F7562" w:rsidRDefault="003F7562" w:rsidP="00DA77D5">
      <w:pPr>
        <w:pStyle w:val="bullet2"/>
      </w:pPr>
      <w:r>
        <w:t xml:space="preserve">In </w:t>
      </w:r>
      <w:r w:rsidR="00424EDD">
        <w:t>u</w:t>
      </w:r>
      <w:r>
        <w:t>ncoupled programmes, a</w:t>
      </w:r>
      <w:r w:rsidR="00E662C0">
        <w:t xml:space="preserve"> 3-</w:t>
      </w:r>
      <w:r>
        <w:t xml:space="preserve">year Core </w:t>
      </w:r>
      <w:r w:rsidR="00424EDD">
        <w:t>T</w:t>
      </w:r>
      <w:r>
        <w:t xml:space="preserve">raining stage is completed separately from the Higher </w:t>
      </w:r>
      <w:r w:rsidR="00424EDD">
        <w:t>T</w:t>
      </w:r>
      <w:r>
        <w:t>raining stage</w:t>
      </w:r>
      <w:r w:rsidR="00424EDD">
        <w:t xml:space="preserve">, which lasts </w:t>
      </w:r>
      <w:r>
        <w:t xml:space="preserve">up to 5 years. Residents completing Core </w:t>
      </w:r>
      <w:r w:rsidR="00424EDD">
        <w:t>T</w:t>
      </w:r>
      <w:r>
        <w:t xml:space="preserve">raining will then choose and compete openly </w:t>
      </w:r>
      <w:r w:rsidR="00E14AEE">
        <w:t>for Higher</w:t>
      </w:r>
      <w:r>
        <w:t xml:space="preserve"> </w:t>
      </w:r>
      <w:r w:rsidR="00424EDD">
        <w:t>T</w:t>
      </w:r>
      <w:r>
        <w:t xml:space="preserve">raining jobs.  </w:t>
      </w:r>
    </w:p>
    <w:p w14:paraId="3927A7E6" w14:textId="4CE1A794" w:rsidR="003F7562" w:rsidRPr="00B90F00" w:rsidRDefault="003F7562" w:rsidP="00DA77D5">
      <w:pPr>
        <w:pStyle w:val="bullet2"/>
      </w:pPr>
      <w:r>
        <w:t xml:space="preserve">All training programmes lead to a Certificate of Completion of Training </w:t>
      </w:r>
      <w:r w:rsidR="001443A8">
        <w:t>(CCT</w:t>
      </w:r>
      <w:r w:rsidR="00D23B24">
        <w:t>)</w:t>
      </w:r>
      <w:r>
        <w:t xml:space="preserve"> on completion, which leads to entry onto the GMC Specialist Register</w:t>
      </w:r>
      <w:r w:rsidR="00D23B24">
        <w:t>.</w:t>
      </w:r>
    </w:p>
    <w:p w14:paraId="4160F3B4" w14:textId="32BF7BEF" w:rsidR="003F7562" w:rsidRDefault="003F7562" w:rsidP="00DA77D5">
      <w:pPr>
        <w:pStyle w:val="bullet2"/>
      </w:pPr>
      <w:r>
        <w:t xml:space="preserve">Locally Employed Doctors </w:t>
      </w:r>
      <w:r w:rsidR="009F4C29">
        <w:t>are</w:t>
      </w:r>
      <w:r>
        <w:t xml:space="preserve"> locum </w:t>
      </w:r>
      <w:r w:rsidR="009F4C29">
        <w:t xml:space="preserve">or time-limited </w:t>
      </w:r>
      <w:r>
        <w:t>posts which occur at all levels</w:t>
      </w:r>
      <w:r w:rsidR="000D27BC">
        <w:t xml:space="preserve"> of experience and seniority. They</w:t>
      </w:r>
      <w:r>
        <w:t xml:space="preserve"> can provide opportunity to gather competencies in </w:t>
      </w:r>
      <w:r>
        <w:lastRenderedPageBreak/>
        <w:t>primarily service roles</w:t>
      </w:r>
      <w:r w:rsidR="000D27BC">
        <w:t xml:space="preserve">, to build </w:t>
      </w:r>
      <w:r w:rsidR="00FE35EC">
        <w:t>up candidate profile</w:t>
      </w:r>
      <w:r>
        <w:t xml:space="preserve">. They are managed by </w:t>
      </w:r>
      <w:r w:rsidR="00F50A04">
        <w:t>l</w:t>
      </w:r>
      <w:r>
        <w:t xml:space="preserve">ocal </w:t>
      </w:r>
      <w:r w:rsidR="00424EDD">
        <w:t>T</w:t>
      </w:r>
      <w:r>
        <w:t xml:space="preserve">rusts, </w:t>
      </w:r>
      <w:r w:rsidR="00424EDD">
        <w:t>H</w:t>
      </w:r>
      <w:r>
        <w:t xml:space="preserve">ealth </w:t>
      </w:r>
      <w:r w:rsidR="00424EDD">
        <w:t>B</w:t>
      </w:r>
      <w:r>
        <w:t xml:space="preserve">oards and </w:t>
      </w:r>
      <w:r w:rsidR="00F50A04">
        <w:t>h</w:t>
      </w:r>
      <w:r>
        <w:t>ospitals.</w:t>
      </w:r>
    </w:p>
    <w:p w14:paraId="3F720F5E" w14:textId="40081DCD" w:rsidR="003F7562" w:rsidRDefault="003F7562" w:rsidP="00855BAF">
      <w:pPr>
        <w:pStyle w:val="bullet2"/>
      </w:pPr>
      <w:r w:rsidRPr="00873E03">
        <w:t>To be eligible for a Specialty Doctor (SAS) position, doctors need a minimum of</w:t>
      </w:r>
      <w:r w:rsidR="00424EDD">
        <w:t xml:space="preserve"> 4</w:t>
      </w:r>
      <w:r w:rsidRPr="00873E03">
        <w:t xml:space="preserve"> years of postgraduate training, with at least </w:t>
      </w:r>
      <w:r w:rsidR="00424EDD">
        <w:t>2</w:t>
      </w:r>
      <w:r w:rsidRPr="00873E03">
        <w:t xml:space="preserve"> years in a relevant specialty</w:t>
      </w:r>
      <w:r w:rsidR="00FE35EC">
        <w:t xml:space="preserve">.  </w:t>
      </w:r>
      <w:r w:rsidR="00E85BAF">
        <w:t>They must have</w:t>
      </w:r>
      <w:r w:rsidRPr="00873E03">
        <w:t xml:space="preserve"> full GMC registration with a license to practice</w:t>
      </w:r>
      <w:r w:rsidR="00FE35EC">
        <w:t>.</w:t>
      </w:r>
    </w:p>
    <w:p w14:paraId="15C44DDC" w14:textId="011AA5E1" w:rsidR="003F7562" w:rsidRDefault="003F7562" w:rsidP="00DA77D5">
      <w:pPr>
        <w:pStyle w:val="bullet2"/>
      </w:pPr>
      <w:r w:rsidRPr="00873E03">
        <w:t>To be eligible for a Special</w:t>
      </w:r>
      <w:r>
        <w:t>ist</w:t>
      </w:r>
      <w:r w:rsidRPr="00873E03">
        <w:t xml:space="preserve"> </w:t>
      </w:r>
      <w:r>
        <w:t xml:space="preserve">Doctor </w:t>
      </w:r>
      <w:r w:rsidRPr="00873E03">
        <w:t xml:space="preserve">position in the UK, doctors </w:t>
      </w:r>
      <w:r w:rsidR="007A67B7" w:rsidRPr="00873E03">
        <w:t>need</w:t>
      </w:r>
      <w:r w:rsidRPr="00873E03">
        <w:t xml:space="preserve"> a minimum of </w:t>
      </w:r>
      <w:r w:rsidR="00424EDD">
        <w:t>12</w:t>
      </w:r>
      <w:r>
        <w:t xml:space="preserve"> years in medical work</w:t>
      </w:r>
      <w:r w:rsidR="00E85BAF">
        <w:t xml:space="preserve">.  At least </w:t>
      </w:r>
      <w:r w:rsidR="00424EDD">
        <w:t>6</w:t>
      </w:r>
      <w:r w:rsidR="00E85BAF">
        <w:t xml:space="preserve"> must be</w:t>
      </w:r>
      <w:r>
        <w:t xml:space="preserve"> in a relevant specialty</w:t>
      </w:r>
      <w:r w:rsidR="00E85BAF">
        <w:t>.</w:t>
      </w:r>
    </w:p>
    <w:p w14:paraId="26EBBA0E" w14:textId="15F8E97C" w:rsidR="003F7562" w:rsidRDefault="003F7562" w:rsidP="00DA77D5">
      <w:pPr>
        <w:pStyle w:val="bullet2"/>
      </w:pPr>
      <w:r>
        <w:t>SAS doctors who have not competed a GMC approved training programme</w:t>
      </w:r>
      <w:r w:rsidR="00424EDD">
        <w:t>,</w:t>
      </w:r>
      <w:r>
        <w:t xml:space="preserve"> can apply to the GMC </w:t>
      </w:r>
      <w:r w:rsidR="00424EDD">
        <w:t>S</w:t>
      </w:r>
      <w:r>
        <w:t xml:space="preserve">pecialist </w:t>
      </w:r>
      <w:r w:rsidR="00424EDD">
        <w:t>R</w:t>
      </w:r>
      <w:r>
        <w:t xml:space="preserve">egister via the Portfolio </w:t>
      </w:r>
      <w:r w:rsidR="00B54009">
        <w:t>P</w:t>
      </w:r>
      <w:r>
        <w:t>athway</w:t>
      </w:r>
      <w:r w:rsidR="00424EDD">
        <w:t xml:space="preserve"> for their specialty</w:t>
      </w:r>
      <w:r>
        <w:t xml:space="preserve">. If all requirements have been met, they qualify </w:t>
      </w:r>
      <w:r w:rsidR="00424EDD">
        <w:t>to enter</w:t>
      </w:r>
      <w:r>
        <w:t xml:space="preserve"> the </w:t>
      </w:r>
      <w:r w:rsidR="00424EDD">
        <w:t>register</w:t>
      </w:r>
      <w:r w:rsidR="0023419D">
        <w:t>,</w:t>
      </w:r>
      <w:r>
        <w:t xml:space="preserve"> alongside CCT holders.</w:t>
      </w:r>
    </w:p>
    <w:p w14:paraId="3C89BE50" w14:textId="1E0A648C" w:rsidR="00E5186F" w:rsidRDefault="00E5186F" w:rsidP="00E5186F">
      <w:r w:rsidRPr="00E90D4A">
        <w:rPr>
          <w:rStyle w:val="Heading2Char"/>
        </w:rPr>
        <w:t>Stage 4</w:t>
      </w:r>
      <w:r w:rsidR="00E90D4A">
        <w:t xml:space="preserve"> - </w:t>
      </w:r>
      <w:r w:rsidR="00E90D4A" w:rsidRPr="00E90D4A">
        <w:rPr>
          <w:rStyle w:val="Heading2Char"/>
        </w:rPr>
        <w:t>After Specialist Registration</w:t>
      </w:r>
    </w:p>
    <w:p w14:paraId="01668CB2" w14:textId="32F8FD5D" w:rsidR="00481406" w:rsidRDefault="00481406" w:rsidP="00481406">
      <w:r>
        <w:t xml:space="preserve">Once </w:t>
      </w:r>
      <w:r w:rsidR="009243B3">
        <w:t>fully registered</w:t>
      </w:r>
      <w:r>
        <w:t xml:space="preserve">, either via CCT or </w:t>
      </w:r>
      <w:r w:rsidR="00424EDD">
        <w:t>P</w:t>
      </w:r>
      <w:r>
        <w:t>ortfolio, there is opportunity to specialise further or diversify professional interests.</w:t>
      </w:r>
    </w:p>
    <w:p w14:paraId="56304A00" w14:textId="1EADDBAD" w:rsidR="00481406" w:rsidRDefault="00481406" w:rsidP="00481406">
      <w:r>
        <w:t>Not all doctors reach this point</w:t>
      </w:r>
      <w:r w:rsidR="00424EDD">
        <w:t>,</w:t>
      </w:r>
      <w:r>
        <w:t xml:space="preserve"> and still have fulfilling careers which include professional development, and recognition for extended roles. Some choose not to become consultants and focus on advanced clinical practice, or</w:t>
      </w:r>
      <w:r w:rsidR="00424EDD">
        <w:t xml:space="preserve"> on</w:t>
      </w:r>
      <w:r>
        <w:t xml:space="preserve"> </w:t>
      </w:r>
      <w:r w:rsidR="0021655E">
        <w:t xml:space="preserve">building </w:t>
      </w:r>
      <w:r w:rsidR="003C3232">
        <w:t>broader skills e.g.</w:t>
      </w:r>
      <w:r>
        <w:t xml:space="preserve"> academia, medical education, quality improvement, media, policy etc.</w:t>
      </w:r>
      <w:r w:rsidR="003C3232">
        <w:t xml:space="preserve"> Some</w:t>
      </w:r>
      <w:r w:rsidR="00535AC4">
        <w:t xml:space="preserve"> can even choose</w:t>
      </w:r>
      <w:r>
        <w:t xml:space="preserve"> new careers.</w:t>
      </w:r>
    </w:p>
    <w:p w14:paraId="33440DEF" w14:textId="7183D74F" w:rsidR="00E5186F" w:rsidRDefault="00D52229" w:rsidP="00D52229">
      <w:pPr>
        <w:pStyle w:val="Heading2"/>
      </w:pPr>
      <w:r>
        <w:t>Clinical academia</w:t>
      </w:r>
    </w:p>
    <w:p w14:paraId="7B552CD0" w14:textId="1CD8E503" w:rsidR="00987BF1" w:rsidRDefault="00F63526" w:rsidP="00987BF1">
      <w:r>
        <w:t>M</w:t>
      </w:r>
      <w:r w:rsidR="00987BF1">
        <w:t xml:space="preserve">edical students and doctors at all career stages can engage in </w:t>
      </w:r>
      <w:r w:rsidR="00F50A04">
        <w:t>c</w:t>
      </w:r>
      <w:r w:rsidR="00987BF1">
        <w:t xml:space="preserve">linical </w:t>
      </w:r>
      <w:r w:rsidR="00F50A04">
        <w:t>a</w:t>
      </w:r>
      <w:r w:rsidR="00987BF1">
        <w:t>cademia</w:t>
      </w:r>
      <w:r>
        <w:t xml:space="preserve">. Activities </w:t>
      </w:r>
      <w:r w:rsidR="00674B4D">
        <w:t xml:space="preserve">can </w:t>
      </w:r>
      <w:r>
        <w:t>include</w:t>
      </w:r>
      <w:r w:rsidR="007E726F">
        <w:t xml:space="preserve"> intercalated programme</w:t>
      </w:r>
      <w:r>
        <w:t>s</w:t>
      </w:r>
      <w:r w:rsidR="007E726F">
        <w:t xml:space="preserve">, </w:t>
      </w:r>
      <w:r>
        <w:t>postgraduate study</w:t>
      </w:r>
      <w:r w:rsidR="00393863">
        <w:t xml:space="preserve">, </w:t>
      </w:r>
      <w:r w:rsidR="00855BAF">
        <w:t>time out of programme (TOOP</w:t>
      </w:r>
      <w:r w:rsidR="000D7A65">
        <w:t>)</w:t>
      </w:r>
      <w:r w:rsidR="007E726F">
        <w:t>, occasional teaching/</w:t>
      </w:r>
      <w:r w:rsidR="00393863">
        <w:t>research</w:t>
      </w:r>
      <w:r w:rsidR="00F774EA">
        <w:t xml:space="preserve"> </w:t>
      </w:r>
      <w:r w:rsidR="006D0C56">
        <w:t>duties</w:t>
      </w:r>
      <w:r w:rsidR="00393863">
        <w:t>,</w:t>
      </w:r>
      <w:r w:rsidR="007E726F">
        <w:t xml:space="preserve"> </w:t>
      </w:r>
      <w:r w:rsidR="00F774EA">
        <w:t>secondments</w:t>
      </w:r>
      <w:r w:rsidR="006D0C56">
        <w:t xml:space="preserve"> and </w:t>
      </w:r>
      <w:r w:rsidR="00F50A04">
        <w:t>f</w:t>
      </w:r>
      <w:r w:rsidR="007E726F">
        <w:t>ellowships</w:t>
      </w:r>
      <w:r w:rsidR="006D0C56">
        <w:t>.</w:t>
      </w:r>
      <w:r w:rsidR="007E726F">
        <w:t xml:space="preserve"> </w:t>
      </w:r>
      <w:r w:rsidR="006D0C56">
        <w:t xml:space="preserve"> It is possible to complete</w:t>
      </w:r>
      <w:r w:rsidR="003042E2">
        <w:t xml:space="preserve"> </w:t>
      </w:r>
      <w:r w:rsidR="00393863">
        <w:t xml:space="preserve">a </w:t>
      </w:r>
      <w:r w:rsidR="007E726F">
        <w:t>research degree</w:t>
      </w:r>
      <w:r w:rsidR="003042E2">
        <w:t xml:space="preserve"> which is</w:t>
      </w:r>
      <w:r w:rsidR="007E726F">
        <w:t xml:space="preserve"> integrated within training</w:t>
      </w:r>
      <w:r w:rsidR="00393863">
        <w:t xml:space="preserve"> (</w:t>
      </w:r>
      <w:r w:rsidR="00042F4B">
        <w:t>e.g.</w:t>
      </w:r>
      <w:r w:rsidR="00393863">
        <w:t xml:space="preserve"> W</w:t>
      </w:r>
      <w:r w:rsidR="00F5730C">
        <w:t>ales Clinical Academic Track</w:t>
      </w:r>
      <w:r w:rsidR="00F50A04">
        <w:t>)</w:t>
      </w:r>
      <w:r w:rsidR="00987BF1">
        <w:t>. For some, th</w:t>
      </w:r>
      <w:r w:rsidR="007E66F9">
        <w:t>ese activities</w:t>
      </w:r>
      <w:r w:rsidR="00987BF1">
        <w:t xml:space="preserve"> may lead to </w:t>
      </w:r>
      <w:r w:rsidR="001443A8">
        <w:t xml:space="preserve">substantive </w:t>
      </w:r>
      <w:r w:rsidR="00F50A04">
        <w:t>c</w:t>
      </w:r>
      <w:r w:rsidR="001443A8">
        <w:t>linical</w:t>
      </w:r>
      <w:r w:rsidR="00987BF1">
        <w:t xml:space="preserve"> </w:t>
      </w:r>
      <w:r w:rsidR="00F50A04">
        <w:t>a</w:t>
      </w:r>
      <w:r w:rsidR="00987BF1">
        <w:t xml:space="preserve">cademic </w:t>
      </w:r>
      <w:r w:rsidR="00CE6766">
        <w:t xml:space="preserve">roles </w:t>
      </w:r>
      <w:r w:rsidR="00987BF1">
        <w:t xml:space="preserve">either full-time, or alongside </w:t>
      </w:r>
      <w:r w:rsidR="00580F3B">
        <w:t>clinical</w:t>
      </w:r>
      <w:r w:rsidR="00987BF1">
        <w:t xml:space="preserve"> role</w:t>
      </w:r>
      <w:r w:rsidR="00580F3B">
        <w:t>s. Some even</w:t>
      </w:r>
      <w:r w:rsidR="00987BF1">
        <w:t xml:space="preserve"> become academic leaders e.g. Professors, Deans</w:t>
      </w:r>
      <w:r w:rsidR="007E66F9">
        <w:t>.</w:t>
      </w:r>
    </w:p>
    <w:p w14:paraId="7D62118F" w14:textId="3F3D64D9" w:rsidR="00DC29AD" w:rsidRDefault="00DC29AD">
      <w:pPr>
        <w:spacing w:before="0" w:after="160"/>
      </w:pPr>
      <w:r>
        <w:br w:type="page"/>
      </w:r>
    </w:p>
    <w:p w14:paraId="1A01FE17" w14:textId="04A32022" w:rsidR="00155829" w:rsidRPr="00155829" w:rsidRDefault="00DC29AD" w:rsidP="00DC29AD">
      <w:pPr>
        <w:pStyle w:val="Heading1"/>
      </w:pPr>
      <w:r>
        <w:lastRenderedPageBreak/>
        <w:t>Careers Guidance Notes</w:t>
      </w:r>
    </w:p>
    <w:p w14:paraId="48B71457" w14:textId="77777777" w:rsidR="00DC29AD" w:rsidRDefault="00DC29AD" w:rsidP="00DC29AD">
      <w:pPr>
        <w:pStyle w:val="ListParagraph"/>
        <w:numPr>
          <w:ilvl w:val="0"/>
          <w:numId w:val="0"/>
        </w:numPr>
        <w:spacing w:after="160"/>
        <w:ind w:left="720"/>
        <w:contextualSpacing/>
      </w:pPr>
    </w:p>
    <w:p w14:paraId="63FE63EA" w14:textId="121744E1" w:rsidR="00DC29AD" w:rsidRDefault="00DC29AD" w:rsidP="00DA77D5">
      <w:pPr>
        <w:pStyle w:val="bullet2"/>
      </w:pPr>
      <w:r>
        <w:t xml:space="preserve">Everyone can find a career level which </w:t>
      </w:r>
      <w:r w:rsidR="0027577D">
        <w:t>fits</w:t>
      </w:r>
      <w:r>
        <w:t xml:space="preserve"> their circumstances, experience and levels of attainment and cruciall</w:t>
      </w:r>
      <w:r w:rsidR="0027577D">
        <w:t>y,</w:t>
      </w:r>
      <w:r>
        <w:t xml:space="preserve"> the way</w:t>
      </w:r>
      <w:r w:rsidRPr="00D152B6">
        <w:rPr>
          <w:b/>
          <w:bCs/>
        </w:rPr>
        <w:t xml:space="preserve"> they</w:t>
      </w:r>
      <w:r>
        <w:t xml:space="preserve"> want to experience their career. The linear path to consultant or GP isn’t for everyone.</w:t>
      </w:r>
    </w:p>
    <w:p w14:paraId="314C073D" w14:textId="21BA291B" w:rsidR="00DC29AD" w:rsidRDefault="00DC29AD" w:rsidP="00DA77D5">
      <w:pPr>
        <w:pStyle w:val="bullet2"/>
      </w:pPr>
      <w:r>
        <w:t>The direction of travel is not automatically forward. At almost any point, there are options to change specialist path, or to step between training and NHS career routes.  This can be described as a “hybrid route”.</w:t>
      </w:r>
    </w:p>
    <w:p w14:paraId="4CBE72F8" w14:textId="7DC7C194" w:rsidR="00DC29AD" w:rsidRDefault="00DC29AD" w:rsidP="00DA77D5">
      <w:pPr>
        <w:pStyle w:val="bullet2"/>
      </w:pPr>
      <w:r>
        <w:t>There are options to change direction or career at any stage. A step sideways or even out of medicine may lead to a better step forward, or a route back into a more suitable medical career.</w:t>
      </w:r>
    </w:p>
    <w:p w14:paraId="414D7CB2" w14:textId="43545FFF" w:rsidR="00DC29AD" w:rsidRDefault="00DC29AD" w:rsidP="00DA77D5">
      <w:pPr>
        <w:pStyle w:val="bullet2"/>
      </w:pPr>
      <w:r>
        <w:t xml:space="preserve">Many career guides indicate only the most common career movements, but there are many individual variables, driven by personal choice and decision-making.  </w:t>
      </w:r>
    </w:p>
    <w:p w14:paraId="54B58205" w14:textId="77777777" w:rsidR="00DC29AD" w:rsidRDefault="00DC29AD" w:rsidP="00DA77D5">
      <w:pPr>
        <w:pStyle w:val="bullet2"/>
      </w:pPr>
      <w:r>
        <w:t>It is important to seek good, reliable and impartial careers guidance before any major change in direction.</w:t>
      </w:r>
    </w:p>
    <w:p w14:paraId="5249CCFC" w14:textId="0EC01548" w:rsidR="00DC29AD" w:rsidRDefault="0027577D" w:rsidP="00DA77D5">
      <w:pPr>
        <w:pStyle w:val="bullet2"/>
      </w:pPr>
      <w:r>
        <w:t>T</w:t>
      </w:r>
      <w:r w:rsidR="00DC29AD">
        <w:t>hink of career movement</w:t>
      </w:r>
      <w:r w:rsidR="00B12575">
        <w:t>s</w:t>
      </w:r>
      <w:r w:rsidR="00DC29AD">
        <w:t xml:space="preserve"> in medicine in terms of crossing back and forth over a series of bridges, rather than climbing a single vertical ladder.</w:t>
      </w:r>
    </w:p>
    <w:p w14:paraId="7449D136" w14:textId="68E12A83" w:rsidR="00DC29AD" w:rsidRDefault="00DC29AD" w:rsidP="00DC29AD">
      <w:r>
        <w:t>Job options and recruitment process vary between medical paths</w:t>
      </w:r>
      <w:r w:rsidR="00B12575">
        <w:t>. Th</w:t>
      </w:r>
      <w:r>
        <w:t xml:space="preserve">ose for training </w:t>
      </w:r>
      <w:r w:rsidR="00B12575">
        <w:t xml:space="preserve">are </w:t>
      </w:r>
      <w:r>
        <w:t xml:space="preserve">centrally managed, whilst </w:t>
      </w:r>
      <w:r w:rsidR="006B4EDC">
        <w:t xml:space="preserve">NHS jobs are designed </w:t>
      </w:r>
      <w:r>
        <w:t xml:space="preserve">and managed by different </w:t>
      </w:r>
      <w:r w:rsidR="006B4EDC">
        <w:t xml:space="preserve">local </w:t>
      </w:r>
      <w:r>
        <w:t>employers.  Career options related to medicine exist in organisations such as Health Charities, Universities, private health providers</w:t>
      </w:r>
      <w:r w:rsidR="00AB5024">
        <w:t xml:space="preserve"> and organisations,</w:t>
      </w:r>
      <w:r w:rsidR="00F50A04">
        <w:t xml:space="preserve"> </w:t>
      </w:r>
      <w:r>
        <w:t>research bodies, agencies etc.</w:t>
      </w:r>
    </w:p>
    <w:p w14:paraId="4EEBF383" w14:textId="039C8905" w:rsidR="00DC29AD" w:rsidRDefault="00AB5024" w:rsidP="00DC29AD">
      <w:r>
        <w:t>T</w:t>
      </w:r>
      <w:r w:rsidR="00DC29AD">
        <w:t>o fully engage with and benefit from this rich roadmap of opportunity it’s important to:</w:t>
      </w:r>
    </w:p>
    <w:p w14:paraId="4CE9BBD6" w14:textId="01B74A37" w:rsidR="00DC29AD" w:rsidRDefault="00DC29AD" w:rsidP="00DA77D5">
      <w:pPr>
        <w:pStyle w:val="bullet2"/>
      </w:pPr>
      <w:r>
        <w:t>Know the whole picture – find out about all possible routes relevant to you</w:t>
      </w:r>
      <w:r w:rsidR="00877133">
        <w:t>.</w:t>
      </w:r>
    </w:p>
    <w:p w14:paraId="3DD7D304" w14:textId="2128D841" w:rsidR="00DC29AD" w:rsidRDefault="00DC29AD" w:rsidP="00DA77D5">
      <w:pPr>
        <w:pStyle w:val="bullet2"/>
      </w:pPr>
      <w:r>
        <w:t xml:space="preserve">Look at Royal College careers </w:t>
      </w:r>
      <w:r w:rsidR="001443A8">
        <w:t>information and</w:t>
      </w:r>
      <w:r>
        <w:t xml:space="preserve"> special interest groups for specialt</w:t>
      </w:r>
      <w:r w:rsidR="00AB5024">
        <w:t>y information. H</w:t>
      </w:r>
      <w:r>
        <w:t>ow are career paths changing, is demand increasing or not, how might practices evolve in the future?</w:t>
      </w:r>
    </w:p>
    <w:p w14:paraId="1BC704DD" w14:textId="36FD0856" w:rsidR="00DC29AD" w:rsidRDefault="00DC29AD" w:rsidP="00DA77D5">
      <w:pPr>
        <w:pStyle w:val="bullet2"/>
      </w:pPr>
      <w:r>
        <w:t>Talk to different people at different levels</w:t>
      </w:r>
      <w:r w:rsidR="00073117">
        <w:t>,</w:t>
      </w:r>
      <w:r>
        <w:t xml:space="preserve"> </w:t>
      </w:r>
      <w:r w:rsidR="0092147E">
        <w:t xml:space="preserve">about anything </w:t>
      </w:r>
      <w:r>
        <w:t>within a field you feel drawn to. What is their experience of this career route?</w:t>
      </w:r>
    </w:p>
    <w:p w14:paraId="35C6D9BA" w14:textId="77777777" w:rsidR="003B29AA" w:rsidRDefault="003B29AA" w:rsidP="003B29AA">
      <w:r>
        <w:t>To find guidance and resources to help plan and personalise a medical career:</w:t>
      </w:r>
    </w:p>
    <w:p w14:paraId="289B73F6" w14:textId="77777777" w:rsidR="003B29AA" w:rsidRDefault="003B29AA" w:rsidP="003B29AA">
      <w:pPr>
        <w:pStyle w:val="bullet2"/>
      </w:pPr>
      <w:r>
        <w:t xml:space="preserve">Find the interactive PSU module  </w:t>
      </w:r>
      <w:r w:rsidRPr="00DB47C2">
        <w:rPr>
          <w:b/>
          <w:bCs/>
        </w:rPr>
        <w:t xml:space="preserve">“Managing a Medical </w:t>
      </w:r>
      <w:r>
        <w:rPr>
          <w:b/>
          <w:bCs/>
        </w:rPr>
        <w:t>C</w:t>
      </w:r>
      <w:r w:rsidRPr="00DB47C2">
        <w:rPr>
          <w:b/>
          <w:bCs/>
        </w:rPr>
        <w:t>areer”</w:t>
      </w:r>
      <w:r>
        <w:t xml:space="preserve"> on Y TY Dysgu; register or login via  </w:t>
      </w:r>
      <w:hyperlink r:id="rId15" w:history="1">
        <w:r w:rsidRPr="00EB47D7">
          <w:rPr>
            <w:rStyle w:val="Hyperlink"/>
          </w:rPr>
          <w:t>Welcome! - HEIW YTD Portal</w:t>
        </w:r>
      </w:hyperlink>
    </w:p>
    <w:p w14:paraId="52BF9DCF" w14:textId="31BCA559" w:rsidR="00A224BD" w:rsidRPr="00AA3A92" w:rsidRDefault="003B29AA" w:rsidP="00EB51E7">
      <w:pPr>
        <w:pStyle w:val="bullet2"/>
      </w:pPr>
      <w:r>
        <w:t xml:space="preserve">Go to the PSU Careers information webpage </w:t>
      </w:r>
      <w:hyperlink r:id="rId16" w:history="1">
        <w:r w:rsidRPr="00593B18">
          <w:rPr>
            <w:rStyle w:val="Hyperlink"/>
          </w:rPr>
          <w:t>Career support - HEIW</w:t>
        </w:r>
      </w:hyperlink>
    </w:p>
    <w:sectPr w:rsidR="00A224BD" w:rsidRPr="00AA3A92" w:rsidSect="002F1F73">
      <w:footerReference w:type="default" r:id="rId17"/>
      <w:endnotePr>
        <w:numFmt w:val="decimal"/>
      </w:endnotePr>
      <w:pgSz w:w="11906" w:h="16838"/>
      <w:pgMar w:top="1440" w:right="1440" w:bottom="1440" w:left="1440" w:header="708"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8F28B" w14:textId="77777777" w:rsidR="00942952" w:rsidRPr="00517838" w:rsidRDefault="00942952" w:rsidP="0017627F">
      <w:pPr>
        <w:pStyle w:val="Footer"/>
      </w:pPr>
    </w:p>
  </w:endnote>
  <w:endnote w:type="continuationSeparator" w:id="0">
    <w:p w14:paraId="35139A17" w14:textId="77777777" w:rsidR="00942952" w:rsidRDefault="00942952" w:rsidP="0017627F">
      <w:r>
        <w:continuationSeparator/>
      </w:r>
    </w:p>
  </w:endnote>
  <w:endnote w:type="continuationNotice" w:id="1">
    <w:p w14:paraId="650D84F7" w14:textId="77777777" w:rsidR="00942952" w:rsidRDefault="00942952" w:rsidP="001762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Book">
    <w:altName w:val="Calibri"/>
    <w:panose1 w:val="00000000000000000000"/>
    <w:charset w:val="00"/>
    <w:family w:val="modern"/>
    <w:notTrueType/>
    <w:pitch w:val="variable"/>
    <w:sig w:usb0="A10000FF" w:usb1="4000005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80"/>
    </w:tblGrid>
    <w:tr w:rsidR="00866C89" w14:paraId="2F05572D" w14:textId="77777777" w:rsidTr="00EC39F6">
      <w:trPr>
        <w:trHeight w:val="97"/>
      </w:trPr>
      <w:tc>
        <w:tcPr>
          <w:tcW w:w="8980" w:type="dxa"/>
          <w:vAlign w:val="bottom"/>
        </w:tcPr>
        <w:p w14:paraId="7E98F69A" w14:textId="0103E604" w:rsidR="00866C89" w:rsidRPr="00185B18" w:rsidRDefault="003E443F" w:rsidP="0017627F">
          <w:pPr>
            <w:pStyle w:val="Footer"/>
          </w:pPr>
          <w:r>
            <w:t xml:space="preserve">UK Medical Career Pathway </w:t>
          </w:r>
          <w:r w:rsidR="00E24248">
            <w:t>Guide</w:t>
          </w:r>
          <w:r w:rsidR="00E70FD8">
            <w:t xml:space="preserve"> –</w:t>
          </w:r>
          <w:r w:rsidR="00E24248">
            <w:t>PSU</w:t>
          </w:r>
          <w:r w:rsidR="00E70FD8">
            <w:t xml:space="preserve"> </w:t>
          </w:r>
          <w:r w:rsidR="00E70FD8">
            <w:fldChar w:fldCharType="begin"/>
          </w:r>
          <w:r w:rsidR="00E70FD8">
            <w:instrText xml:space="preserve"> DATE \@ "dddd, dd MMMM yyyy" </w:instrText>
          </w:r>
          <w:r w:rsidR="00E70FD8">
            <w:fldChar w:fldCharType="separate"/>
          </w:r>
          <w:r w:rsidR="009243B3">
            <w:rPr>
              <w:noProof/>
            </w:rPr>
            <w:t>Friday, 26 September 2025</w:t>
          </w:r>
          <w:r w:rsidR="00E70FD8">
            <w:fldChar w:fldCharType="end"/>
          </w:r>
        </w:p>
        <w:p w14:paraId="4D396C87" w14:textId="77777777" w:rsidR="00866C89" w:rsidRDefault="00866C89" w:rsidP="0017627F">
          <w:pPr>
            <w:pStyle w:val="Footer"/>
          </w:pPr>
          <w:r w:rsidRPr="00A73E90">
            <w:t xml:space="preserve">Page </w:t>
          </w:r>
          <w:r w:rsidRPr="00A73E90">
            <w:fldChar w:fldCharType="begin"/>
          </w:r>
          <w:r w:rsidRPr="00A73E90">
            <w:instrText xml:space="preserve"> PAGE   \* MERGEFORMAT </w:instrText>
          </w:r>
          <w:r w:rsidRPr="00A73E90">
            <w:fldChar w:fldCharType="separate"/>
          </w:r>
          <w:r w:rsidRPr="00A73E90">
            <w:t>2</w:t>
          </w:r>
          <w:r w:rsidRPr="00A73E90">
            <w:rPr>
              <w:noProof/>
            </w:rPr>
            <w:fldChar w:fldCharType="end"/>
          </w:r>
        </w:p>
      </w:tc>
    </w:tr>
  </w:tbl>
  <w:p w14:paraId="7AEE34E8" w14:textId="77777777" w:rsidR="000C63EE" w:rsidRPr="006F0AC0" w:rsidRDefault="00256B46" w:rsidP="0017627F">
    <w:pPr>
      <w:pStyle w:val="Footer"/>
    </w:pPr>
    <w:r>
      <w:rPr>
        <w:noProof/>
      </w:rPr>
      <mc:AlternateContent>
        <mc:Choice Requires="wps">
          <w:drawing>
            <wp:anchor distT="0" distB="0" distL="114300" distR="114300" simplePos="0" relativeHeight="251658240" behindDoc="1" locked="0" layoutInCell="1" allowOverlap="1" wp14:anchorId="4014FC7B" wp14:editId="0026DB1F">
              <wp:simplePos x="0" y="0"/>
              <wp:positionH relativeFrom="page">
                <wp:posOffset>-17813</wp:posOffset>
              </wp:positionH>
              <wp:positionV relativeFrom="bottomMargin">
                <wp:posOffset>36682</wp:posOffset>
              </wp:positionV>
              <wp:extent cx="7569901" cy="1017657"/>
              <wp:effectExtent l="0" t="0" r="0" b="0"/>
              <wp:wrapNone/>
              <wp:docPr id="16" name="Rectangle 16"/>
              <wp:cNvGraphicFramePr/>
              <a:graphic xmlns:a="http://schemas.openxmlformats.org/drawingml/2006/main">
                <a:graphicData uri="http://schemas.microsoft.com/office/word/2010/wordprocessingShape">
                  <wps:wsp>
                    <wps:cNvSpPr/>
                    <wps:spPr>
                      <a:xfrm>
                        <a:off x="0" y="0"/>
                        <a:ext cx="7569901" cy="1017657"/>
                      </a:xfrm>
                      <a:prstGeom prst="rect">
                        <a:avLst/>
                      </a:prstGeom>
                      <a:solidFill>
                        <a:srgbClr val="325A8A">
                          <a:alpha val="2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EC6E5" id="Rectangle 16" o:spid="_x0000_s1026" style="position:absolute;margin-left:-1.4pt;margin-top:2.9pt;width:596.05pt;height:80.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" fillcolor="#325a8a" stroked="f" strokeweight="1pt">
              <v:fill opacity="13107f"/>
              <w10:wrap anchorx="page" anchory="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87118D" w14:textId="77777777" w:rsidR="00942952" w:rsidRDefault="00942952" w:rsidP="0017627F">
      <w:r>
        <w:separator/>
      </w:r>
    </w:p>
  </w:footnote>
  <w:footnote w:type="continuationSeparator" w:id="0">
    <w:p w14:paraId="6C139122" w14:textId="77777777" w:rsidR="00942952" w:rsidRDefault="00942952" w:rsidP="0017627F">
      <w:r>
        <w:continuationSeparator/>
      </w:r>
    </w:p>
  </w:footnote>
  <w:footnote w:type="continuationNotice" w:id="1">
    <w:p w14:paraId="17C682ED" w14:textId="77777777" w:rsidR="00942952" w:rsidRDefault="00942952" w:rsidP="0017627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75pt;height:75pt" o:bullet="t">
        <v:imagedata r:id="rId1" o:title="logo-navy"/>
      </v:shape>
    </w:pict>
  </w:numPicBullet>
  <w:abstractNum w:abstractNumId="0" w15:restartNumberingAfterBreak="0">
    <w:nsid w:val="04364841"/>
    <w:multiLevelType w:val="hybridMultilevel"/>
    <w:tmpl w:val="6924E060"/>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1" w15:restartNumberingAfterBreak="0">
    <w:nsid w:val="09176901"/>
    <w:multiLevelType w:val="hybridMultilevel"/>
    <w:tmpl w:val="43E29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737F7"/>
    <w:multiLevelType w:val="hybridMultilevel"/>
    <w:tmpl w:val="138AE6E8"/>
    <w:lvl w:ilvl="0" w:tplc="08090001">
      <w:start w:val="1"/>
      <w:numFmt w:val="bullet"/>
      <w:lvlText w:val=""/>
      <w:lvlJc w:val="left"/>
      <w:pPr>
        <w:ind w:left="1440" w:hanging="360"/>
      </w:pPr>
      <w:rPr>
        <w:rFonts w:ascii="Symbol" w:hAnsi="Symbol" w:hint="default"/>
        <w:color w:val="auto"/>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361337FD"/>
    <w:multiLevelType w:val="hybridMultilevel"/>
    <w:tmpl w:val="4E6E2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112F66"/>
    <w:multiLevelType w:val="hybridMultilevel"/>
    <w:tmpl w:val="53CE73C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383465C0"/>
    <w:multiLevelType w:val="hybridMultilevel"/>
    <w:tmpl w:val="F384C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33111C"/>
    <w:multiLevelType w:val="hybridMultilevel"/>
    <w:tmpl w:val="DEECA20C"/>
    <w:lvl w:ilvl="0" w:tplc="0FF6D55A">
      <w:start w:val="1"/>
      <w:numFmt w:val="bullet"/>
      <w:pStyle w:val="ListParagraph"/>
      <w:lvlText w:val=""/>
      <w:lvlPicBulletId w:val="0"/>
      <w:lvlJc w:val="left"/>
      <w:pPr>
        <w:ind w:left="720" w:hanging="360"/>
      </w:pPr>
      <w:rPr>
        <w:rFonts w:ascii="Symbol" w:hAnsi="Symbol" w:hint="default"/>
        <w:color w:val="auto"/>
        <w:sz w:val="24"/>
        <w:szCs w:val="22"/>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2D05718"/>
    <w:multiLevelType w:val="hybridMultilevel"/>
    <w:tmpl w:val="0D5C04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457FB0"/>
    <w:multiLevelType w:val="hybridMultilevel"/>
    <w:tmpl w:val="D10E9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C21BC9"/>
    <w:multiLevelType w:val="hybridMultilevel"/>
    <w:tmpl w:val="3EB65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215542"/>
    <w:multiLevelType w:val="hybridMultilevel"/>
    <w:tmpl w:val="FD0A17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543190"/>
    <w:multiLevelType w:val="hybridMultilevel"/>
    <w:tmpl w:val="DE282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187661"/>
    <w:multiLevelType w:val="hybridMultilevel"/>
    <w:tmpl w:val="938C040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3" w15:restartNumberingAfterBreak="0">
    <w:nsid w:val="57150046"/>
    <w:multiLevelType w:val="hybridMultilevel"/>
    <w:tmpl w:val="31EA3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BEB1B31"/>
    <w:multiLevelType w:val="hybridMultilevel"/>
    <w:tmpl w:val="80F808DC"/>
    <w:lvl w:ilvl="0" w:tplc="53AEB6E6">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E16B08"/>
    <w:multiLevelType w:val="hybridMultilevel"/>
    <w:tmpl w:val="B622C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6D639C"/>
    <w:multiLevelType w:val="hybridMultilevel"/>
    <w:tmpl w:val="235CE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6A05295"/>
    <w:multiLevelType w:val="hybridMultilevel"/>
    <w:tmpl w:val="BA585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864033"/>
    <w:multiLevelType w:val="hybridMultilevel"/>
    <w:tmpl w:val="8D70A8D8"/>
    <w:lvl w:ilvl="0" w:tplc="67A0D03C">
      <w:start w:val="1"/>
      <w:numFmt w:val="bullet"/>
      <w:lvlText w:val=""/>
      <w:lvlPicBulletId w:val="0"/>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DB45C51"/>
    <w:multiLevelType w:val="hybridMultilevel"/>
    <w:tmpl w:val="9CC002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BBE06DE"/>
    <w:multiLevelType w:val="hybridMultilevel"/>
    <w:tmpl w:val="68A272F8"/>
    <w:lvl w:ilvl="0" w:tplc="307AFDBA">
      <w:start w:val="1"/>
      <w:numFmt w:val="decimal"/>
      <w:lvlText w:val="%1."/>
      <w:lvlJc w:val="left"/>
      <w:pPr>
        <w:ind w:left="1146"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F15250A"/>
    <w:multiLevelType w:val="hybridMultilevel"/>
    <w:tmpl w:val="3E4C3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0875465">
    <w:abstractNumId w:val="15"/>
  </w:num>
  <w:num w:numId="2" w16cid:durableId="8222583">
    <w:abstractNumId w:val="3"/>
  </w:num>
  <w:num w:numId="3" w16cid:durableId="1734350823">
    <w:abstractNumId w:val="7"/>
  </w:num>
  <w:num w:numId="4" w16cid:durableId="790251064">
    <w:abstractNumId w:val="17"/>
  </w:num>
  <w:num w:numId="5" w16cid:durableId="294258423">
    <w:abstractNumId w:val="10"/>
  </w:num>
  <w:num w:numId="6" w16cid:durableId="1512184467">
    <w:abstractNumId w:val="20"/>
  </w:num>
  <w:num w:numId="7" w16cid:durableId="757293789">
    <w:abstractNumId w:val="4"/>
  </w:num>
  <w:num w:numId="8" w16cid:durableId="222062592">
    <w:abstractNumId w:val="13"/>
  </w:num>
  <w:num w:numId="9" w16cid:durableId="1639721071">
    <w:abstractNumId w:val="14"/>
  </w:num>
  <w:num w:numId="10" w16cid:durableId="399670558">
    <w:abstractNumId w:val="12"/>
  </w:num>
  <w:num w:numId="11" w16cid:durableId="2026010554">
    <w:abstractNumId w:val="18"/>
  </w:num>
  <w:num w:numId="12" w16cid:durableId="1025984840">
    <w:abstractNumId w:val="2"/>
  </w:num>
  <w:num w:numId="13" w16cid:durableId="286006903">
    <w:abstractNumId w:val="19"/>
  </w:num>
  <w:num w:numId="14" w16cid:durableId="1125925446">
    <w:abstractNumId w:val="9"/>
  </w:num>
  <w:num w:numId="15" w16cid:durableId="130832256">
    <w:abstractNumId w:val="6"/>
  </w:num>
  <w:num w:numId="16" w16cid:durableId="322586893">
    <w:abstractNumId w:val="6"/>
    <w:lvlOverride w:ilvl="0">
      <w:startOverride w:val="1"/>
    </w:lvlOverride>
  </w:num>
  <w:num w:numId="17" w16cid:durableId="56824345">
    <w:abstractNumId w:val="0"/>
  </w:num>
  <w:num w:numId="18" w16cid:durableId="1810241428">
    <w:abstractNumId w:val="8"/>
  </w:num>
  <w:num w:numId="19" w16cid:durableId="519197691">
    <w:abstractNumId w:val="21"/>
  </w:num>
  <w:num w:numId="20" w16cid:durableId="1923028257">
    <w:abstractNumId w:val="11"/>
  </w:num>
  <w:num w:numId="21" w16cid:durableId="253518572">
    <w:abstractNumId w:val="5"/>
  </w:num>
  <w:num w:numId="22" w16cid:durableId="249430905">
    <w:abstractNumId w:val="16"/>
  </w:num>
  <w:num w:numId="23" w16cid:durableId="16480484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525"/>
    <w:rsid w:val="00000473"/>
    <w:rsid w:val="000046E5"/>
    <w:rsid w:val="00007001"/>
    <w:rsid w:val="000071B9"/>
    <w:rsid w:val="0001142D"/>
    <w:rsid w:val="000264A0"/>
    <w:rsid w:val="00030499"/>
    <w:rsid w:val="00035437"/>
    <w:rsid w:val="00037379"/>
    <w:rsid w:val="000406FB"/>
    <w:rsid w:val="000429AF"/>
    <w:rsid w:val="00042F4B"/>
    <w:rsid w:val="00044805"/>
    <w:rsid w:val="00050D9A"/>
    <w:rsid w:val="000518C6"/>
    <w:rsid w:val="000527B6"/>
    <w:rsid w:val="000611A3"/>
    <w:rsid w:val="00065BDD"/>
    <w:rsid w:val="00073117"/>
    <w:rsid w:val="00075082"/>
    <w:rsid w:val="00082A59"/>
    <w:rsid w:val="000904BA"/>
    <w:rsid w:val="00091F15"/>
    <w:rsid w:val="0009211D"/>
    <w:rsid w:val="00094479"/>
    <w:rsid w:val="000A11F8"/>
    <w:rsid w:val="000A647F"/>
    <w:rsid w:val="000B3A92"/>
    <w:rsid w:val="000B44D8"/>
    <w:rsid w:val="000B730C"/>
    <w:rsid w:val="000C46F5"/>
    <w:rsid w:val="000C63EE"/>
    <w:rsid w:val="000C7D6C"/>
    <w:rsid w:val="000D0A70"/>
    <w:rsid w:val="000D27BC"/>
    <w:rsid w:val="000D3427"/>
    <w:rsid w:val="000D3B37"/>
    <w:rsid w:val="000D3EA1"/>
    <w:rsid w:val="000D59B4"/>
    <w:rsid w:val="000D619F"/>
    <w:rsid w:val="000D6B4B"/>
    <w:rsid w:val="000D7A65"/>
    <w:rsid w:val="000E1D45"/>
    <w:rsid w:val="000E4FE9"/>
    <w:rsid w:val="000F28A1"/>
    <w:rsid w:val="000F50B9"/>
    <w:rsid w:val="000F63AF"/>
    <w:rsid w:val="0010300E"/>
    <w:rsid w:val="001073C8"/>
    <w:rsid w:val="001155DA"/>
    <w:rsid w:val="00116FFA"/>
    <w:rsid w:val="00120830"/>
    <w:rsid w:val="00120B7C"/>
    <w:rsid w:val="00127667"/>
    <w:rsid w:val="00133D48"/>
    <w:rsid w:val="00136B24"/>
    <w:rsid w:val="001400BD"/>
    <w:rsid w:val="001443A8"/>
    <w:rsid w:val="00145912"/>
    <w:rsid w:val="001465A4"/>
    <w:rsid w:val="00146F7A"/>
    <w:rsid w:val="001526E3"/>
    <w:rsid w:val="00155829"/>
    <w:rsid w:val="0016154A"/>
    <w:rsid w:val="0017627F"/>
    <w:rsid w:val="00180021"/>
    <w:rsid w:val="00181CD8"/>
    <w:rsid w:val="00182A0D"/>
    <w:rsid w:val="001854AD"/>
    <w:rsid w:val="00185B18"/>
    <w:rsid w:val="0018799E"/>
    <w:rsid w:val="00191861"/>
    <w:rsid w:val="001A64DB"/>
    <w:rsid w:val="001B0111"/>
    <w:rsid w:val="001B28AC"/>
    <w:rsid w:val="001B6F02"/>
    <w:rsid w:val="001C726E"/>
    <w:rsid w:val="001D0B52"/>
    <w:rsid w:val="001D29B3"/>
    <w:rsid w:val="001D4534"/>
    <w:rsid w:val="001D5D79"/>
    <w:rsid w:val="001E2E33"/>
    <w:rsid w:val="001E3D65"/>
    <w:rsid w:val="001F037D"/>
    <w:rsid w:val="001F14C9"/>
    <w:rsid w:val="002103AE"/>
    <w:rsid w:val="00213A42"/>
    <w:rsid w:val="0021655E"/>
    <w:rsid w:val="00216566"/>
    <w:rsid w:val="002165C4"/>
    <w:rsid w:val="002200B1"/>
    <w:rsid w:val="0022548D"/>
    <w:rsid w:val="00232714"/>
    <w:rsid w:val="00232B2F"/>
    <w:rsid w:val="002331B4"/>
    <w:rsid w:val="00233EF5"/>
    <w:rsid w:val="0023419D"/>
    <w:rsid w:val="00234318"/>
    <w:rsid w:val="00236F62"/>
    <w:rsid w:val="00237B8E"/>
    <w:rsid w:val="002446B9"/>
    <w:rsid w:val="00247449"/>
    <w:rsid w:val="00250595"/>
    <w:rsid w:val="0025103D"/>
    <w:rsid w:val="00253E97"/>
    <w:rsid w:val="0025563E"/>
    <w:rsid w:val="00256B46"/>
    <w:rsid w:val="00256FC1"/>
    <w:rsid w:val="00257340"/>
    <w:rsid w:val="002576D5"/>
    <w:rsid w:val="00261396"/>
    <w:rsid w:val="00262D14"/>
    <w:rsid w:val="00263D1F"/>
    <w:rsid w:val="00270E0F"/>
    <w:rsid w:val="0027577D"/>
    <w:rsid w:val="002770B8"/>
    <w:rsid w:val="00280211"/>
    <w:rsid w:val="00282D5D"/>
    <w:rsid w:val="002847CA"/>
    <w:rsid w:val="00286EA9"/>
    <w:rsid w:val="00287EE9"/>
    <w:rsid w:val="0029394B"/>
    <w:rsid w:val="00296E95"/>
    <w:rsid w:val="002A01FE"/>
    <w:rsid w:val="002A0A84"/>
    <w:rsid w:val="002A11BD"/>
    <w:rsid w:val="002A243F"/>
    <w:rsid w:val="002A49CF"/>
    <w:rsid w:val="002A5BAB"/>
    <w:rsid w:val="002B64B3"/>
    <w:rsid w:val="002C4FE6"/>
    <w:rsid w:val="002C5026"/>
    <w:rsid w:val="002C57EC"/>
    <w:rsid w:val="002C73C2"/>
    <w:rsid w:val="002D1D26"/>
    <w:rsid w:val="002D2668"/>
    <w:rsid w:val="002D2E6B"/>
    <w:rsid w:val="002E1A1C"/>
    <w:rsid w:val="002F15BD"/>
    <w:rsid w:val="002F1F73"/>
    <w:rsid w:val="002F3B51"/>
    <w:rsid w:val="002F4D8D"/>
    <w:rsid w:val="002F766E"/>
    <w:rsid w:val="00302B81"/>
    <w:rsid w:val="00303D81"/>
    <w:rsid w:val="00303F5F"/>
    <w:rsid w:val="003042E2"/>
    <w:rsid w:val="00305C9E"/>
    <w:rsid w:val="003079DB"/>
    <w:rsid w:val="003117DD"/>
    <w:rsid w:val="00313A94"/>
    <w:rsid w:val="00314B6A"/>
    <w:rsid w:val="003159BA"/>
    <w:rsid w:val="00321CCC"/>
    <w:rsid w:val="00325405"/>
    <w:rsid w:val="00327E00"/>
    <w:rsid w:val="00332994"/>
    <w:rsid w:val="00332C0A"/>
    <w:rsid w:val="00333770"/>
    <w:rsid w:val="00335543"/>
    <w:rsid w:val="0034180D"/>
    <w:rsid w:val="00341B87"/>
    <w:rsid w:val="00345F2C"/>
    <w:rsid w:val="003509F9"/>
    <w:rsid w:val="003569F8"/>
    <w:rsid w:val="003574D4"/>
    <w:rsid w:val="0036023B"/>
    <w:rsid w:val="003658DF"/>
    <w:rsid w:val="00367642"/>
    <w:rsid w:val="00367948"/>
    <w:rsid w:val="003737B2"/>
    <w:rsid w:val="00374AC9"/>
    <w:rsid w:val="003869BF"/>
    <w:rsid w:val="003912C9"/>
    <w:rsid w:val="00392B84"/>
    <w:rsid w:val="00393863"/>
    <w:rsid w:val="0039485E"/>
    <w:rsid w:val="00395F8E"/>
    <w:rsid w:val="00396525"/>
    <w:rsid w:val="00396C15"/>
    <w:rsid w:val="003B1317"/>
    <w:rsid w:val="003B2034"/>
    <w:rsid w:val="003B29AA"/>
    <w:rsid w:val="003B4ED9"/>
    <w:rsid w:val="003C2BD0"/>
    <w:rsid w:val="003C3232"/>
    <w:rsid w:val="003C33DB"/>
    <w:rsid w:val="003C40FD"/>
    <w:rsid w:val="003C7D6E"/>
    <w:rsid w:val="003D1F54"/>
    <w:rsid w:val="003D29DC"/>
    <w:rsid w:val="003D2ABD"/>
    <w:rsid w:val="003D63A0"/>
    <w:rsid w:val="003E3C98"/>
    <w:rsid w:val="003E443F"/>
    <w:rsid w:val="003F0684"/>
    <w:rsid w:val="003F3A2D"/>
    <w:rsid w:val="003F7562"/>
    <w:rsid w:val="00401BF3"/>
    <w:rsid w:val="004028EF"/>
    <w:rsid w:val="00405387"/>
    <w:rsid w:val="0040542C"/>
    <w:rsid w:val="0041094D"/>
    <w:rsid w:val="00415097"/>
    <w:rsid w:val="004155B9"/>
    <w:rsid w:val="004156E1"/>
    <w:rsid w:val="00416B7D"/>
    <w:rsid w:val="00416C9C"/>
    <w:rsid w:val="004219AD"/>
    <w:rsid w:val="00422071"/>
    <w:rsid w:val="0042301A"/>
    <w:rsid w:val="00424EDD"/>
    <w:rsid w:val="00426715"/>
    <w:rsid w:val="004305F7"/>
    <w:rsid w:val="00431946"/>
    <w:rsid w:val="00433670"/>
    <w:rsid w:val="00433B19"/>
    <w:rsid w:val="004343F4"/>
    <w:rsid w:val="00444A80"/>
    <w:rsid w:val="004539FC"/>
    <w:rsid w:val="00454AB8"/>
    <w:rsid w:val="0046162E"/>
    <w:rsid w:val="00465931"/>
    <w:rsid w:val="004731CA"/>
    <w:rsid w:val="0047454E"/>
    <w:rsid w:val="00477563"/>
    <w:rsid w:val="0048133B"/>
    <w:rsid w:val="00481406"/>
    <w:rsid w:val="00483987"/>
    <w:rsid w:val="004851CF"/>
    <w:rsid w:val="0048737B"/>
    <w:rsid w:val="004877FE"/>
    <w:rsid w:val="00491E4C"/>
    <w:rsid w:val="004951BB"/>
    <w:rsid w:val="004A08F4"/>
    <w:rsid w:val="004A32C1"/>
    <w:rsid w:val="004A5D91"/>
    <w:rsid w:val="004C0049"/>
    <w:rsid w:val="004C0B08"/>
    <w:rsid w:val="004C0DCE"/>
    <w:rsid w:val="004C21A2"/>
    <w:rsid w:val="004C226D"/>
    <w:rsid w:val="004C5C5F"/>
    <w:rsid w:val="004D4776"/>
    <w:rsid w:val="004D5031"/>
    <w:rsid w:val="004E005C"/>
    <w:rsid w:val="004E5D8A"/>
    <w:rsid w:val="00501972"/>
    <w:rsid w:val="005060A3"/>
    <w:rsid w:val="00507DFD"/>
    <w:rsid w:val="00515EB1"/>
    <w:rsid w:val="00517838"/>
    <w:rsid w:val="00517BBF"/>
    <w:rsid w:val="005205AD"/>
    <w:rsid w:val="00523C0C"/>
    <w:rsid w:val="0053216C"/>
    <w:rsid w:val="0053353C"/>
    <w:rsid w:val="0053435C"/>
    <w:rsid w:val="00535AC4"/>
    <w:rsid w:val="00536056"/>
    <w:rsid w:val="00540919"/>
    <w:rsid w:val="00541B83"/>
    <w:rsid w:val="005422C0"/>
    <w:rsid w:val="00543324"/>
    <w:rsid w:val="0055266D"/>
    <w:rsid w:val="005548BC"/>
    <w:rsid w:val="00556BEA"/>
    <w:rsid w:val="00571086"/>
    <w:rsid w:val="005735DB"/>
    <w:rsid w:val="0057761F"/>
    <w:rsid w:val="00577A1C"/>
    <w:rsid w:val="00580F3B"/>
    <w:rsid w:val="00583DC2"/>
    <w:rsid w:val="00586D39"/>
    <w:rsid w:val="0059023B"/>
    <w:rsid w:val="005A1A96"/>
    <w:rsid w:val="005A26C0"/>
    <w:rsid w:val="005A5423"/>
    <w:rsid w:val="005C02D2"/>
    <w:rsid w:val="005C50C5"/>
    <w:rsid w:val="005C5598"/>
    <w:rsid w:val="005D0159"/>
    <w:rsid w:val="005D4CFB"/>
    <w:rsid w:val="005D51F6"/>
    <w:rsid w:val="005E46A4"/>
    <w:rsid w:val="005F3665"/>
    <w:rsid w:val="005F4BB7"/>
    <w:rsid w:val="00600361"/>
    <w:rsid w:val="00602FAF"/>
    <w:rsid w:val="006034F2"/>
    <w:rsid w:val="006037C5"/>
    <w:rsid w:val="00606652"/>
    <w:rsid w:val="006108C2"/>
    <w:rsid w:val="00610A39"/>
    <w:rsid w:val="00610D9B"/>
    <w:rsid w:val="00612C6B"/>
    <w:rsid w:val="00615890"/>
    <w:rsid w:val="0062077B"/>
    <w:rsid w:val="006219FA"/>
    <w:rsid w:val="0063508E"/>
    <w:rsid w:val="00635315"/>
    <w:rsid w:val="00636066"/>
    <w:rsid w:val="006364FB"/>
    <w:rsid w:val="0064070F"/>
    <w:rsid w:val="006509E9"/>
    <w:rsid w:val="0065337A"/>
    <w:rsid w:val="0065538F"/>
    <w:rsid w:val="0065572A"/>
    <w:rsid w:val="00660FEE"/>
    <w:rsid w:val="006618B1"/>
    <w:rsid w:val="0066705E"/>
    <w:rsid w:val="00674B4D"/>
    <w:rsid w:val="00684FE4"/>
    <w:rsid w:val="006860F6"/>
    <w:rsid w:val="00691030"/>
    <w:rsid w:val="00692991"/>
    <w:rsid w:val="006943AB"/>
    <w:rsid w:val="00695C36"/>
    <w:rsid w:val="006A6581"/>
    <w:rsid w:val="006B2734"/>
    <w:rsid w:val="006B38C3"/>
    <w:rsid w:val="006B4EDC"/>
    <w:rsid w:val="006C053B"/>
    <w:rsid w:val="006C101C"/>
    <w:rsid w:val="006C6D89"/>
    <w:rsid w:val="006D0030"/>
    <w:rsid w:val="006D0C56"/>
    <w:rsid w:val="006D58E2"/>
    <w:rsid w:val="006D6FC2"/>
    <w:rsid w:val="006D70E6"/>
    <w:rsid w:val="006F14B5"/>
    <w:rsid w:val="006F3FFF"/>
    <w:rsid w:val="006F60CF"/>
    <w:rsid w:val="006F6C34"/>
    <w:rsid w:val="006F6F4E"/>
    <w:rsid w:val="006F70BD"/>
    <w:rsid w:val="006F7BFF"/>
    <w:rsid w:val="006F7FEB"/>
    <w:rsid w:val="007016E5"/>
    <w:rsid w:val="007062CB"/>
    <w:rsid w:val="00706AB5"/>
    <w:rsid w:val="00710478"/>
    <w:rsid w:val="007111DC"/>
    <w:rsid w:val="0071512D"/>
    <w:rsid w:val="00715B22"/>
    <w:rsid w:val="0071691D"/>
    <w:rsid w:val="00723F35"/>
    <w:rsid w:val="00725155"/>
    <w:rsid w:val="0072625A"/>
    <w:rsid w:val="00731CF1"/>
    <w:rsid w:val="007344F7"/>
    <w:rsid w:val="00734CC4"/>
    <w:rsid w:val="0073692B"/>
    <w:rsid w:val="0073717A"/>
    <w:rsid w:val="00740840"/>
    <w:rsid w:val="007416D7"/>
    <w:rsid w:val="007434AA"/>
    <w:rsid w:val="00744A3C"/>
    <w:rsid w:val="007515C0"/>
    <w:rsid w:val="00753512"/>
    <w:rsid w:val="00756BD1"/>
    <w:rsid w:val="0075731A"/>
    <w:rsid w:val="0076073D"/>
    <w:rsid w:val="007652F7"/>
    <w:rsid w:val="00775BA3"/>
    <w:rsid w:val="007908A3"/>
    <w:rsid w:val="0079116C"/>
    <w:rsid w:val="0079357F"/>
    <w:rsid w:val="00793A32"/>
    <w:rsid w:val="00793EDE"/>
    <w:rsid w:val="007A07C2"/>
    <w:rsid w:val="007A2364"/>
    <w:rsid w:val="007A25CF"/>
    <w:rsid w:val="007A2EF5"/>
    <w:rsid w:val="007A5DA5"/>
    <w:rsid w:val="007A67B7"/>
    <w:rsid w:val="007A70B7"/>
    <w:rsid w:val="007B170E"/>
    <w:rsid w:val="007B2E4C"/>
    <w:rsid w:val="007B5F4E"/>
    <w:rsid w:val="007C1004"/>
    <w:rsid w:val="007C6070"/>
    <w:rsid w:val="007C71C7"/>
    <w:rsid w:val="007D23DA"/>
    <w:rsid w:val="007D2777"/>
    <w:rsid w:val="007D4363"/>
    <w:rsid w:val="007D7C00"/>
    <w:rsid w:val="007E079D"/>
    <w:rsid w:val="007E2A32"/>
    <w:rsid w:val="007E60C7"/>
    <w:rsid w:val="007E66E4"/>
    <w:rsid w:val="007E66F9"/>
    <w:rsid w:val="007E726F"/>
    <w:rsid w:val="0080436F"/>
    <w:rsid w:val="00805573"/>
    <w:rsid w:val="00812EA2"/>
    <w:rsid w:val="00815F54"/>
    <w:rsid w:val="00816152"/>
    <w:rsid w:val="00816746"/>
    <w:rsid w:val="00817FA7"/>
    <w:rsid w:val="00820248"/>
    <w:rsid w:val="008279AF"/>
    <w:rsid w:val="008316AE"/>
    <w:rsid w:val="00832E97"/>
    <w:rsid w:val="00837E96"/>
    <w:rsid w:val="00841D3A"/>
    <w:rsid w:val="008440BC"/>
    <w:rsid w:val="008460E1"/>
    <w:rsid w:val="00851571"/>
    <w:rsid w:val="00855BAF"/>
    <w:rsid w:val="00860F61"/>
    <w:rsid w:val="00866C89"/>
    <w:rsid w:val="00867B4A"/>
    <w:rsid w:val="00872C50"/>
    <w:rsid w:val="00873584"/>
    <w:rsid w:val="00877133"/>
    <w:rsid w:val="008774E6"/>
    <w:rsid w:val="00881052"/>
    <w:rsid w:val="00881523"/>
    <w:rsid w:val="00882183"/>
    <w:rsid w:val="00890420"/>
    <w:rsid w:val="008963BE"/>
    <w:rsid w:val="008A595E"/>
    <w:rsid w:val="008B08A3"/>
    <w:rsid w:val="008B1165"/>
    <w:rsid w:val="008B5F1B"/>
    <w:rsid w:val="008B6525"/>
    <w:rsid w:val="008B7C67"/>
    <w:rsid w:val="008C0A6F"/>
    <w:rsid w:val="008C0D9F"/>
    <w:rsid w:val="008C49F9"/>
    <w:rsid w:val="008C4B7D"/>
    <w:rsid w:val="008E1377"/>
    <w:rsid w:val="008E7ADD"/>
    <w:rsid w:val="008F54DF"/>
    <w:rsid w:val="008F59F7"/>
    <w:rsid w:val="008F6F3A"/>
    <w:rsid w:val="008F6F73"/>
    <w:rsid w:val="009001D8"/>
    <w:rsid w:val="00904700"/>
    <w:rsid w:val="00905AA3"/>
    <w:rsid w:val="009078C1"/>
    <w:rsid w:val="00911268"/>
    <w:rsid w:val="0091361C"/>
    <w:rsid w:val="009152CD"/>
    <w:rsid w:val="0092147E"/>
    <w:rsid w:val="009243B3"/>
    <w:rsid w:val="00942952"/>
    <w:rsid w:val="00943D93"/>
    <w:rsid w:val="00946E36"/>
    <w:rsid w:val="00953B09"/>
    <w:rsid w:val="00956B31"/>
    <w:rsid w:val="0096068E"/>
    <w:rsid w:val="009608AD"/>
    <w:rsid w:val="0096384A"/>
    <w:rsid w:val="0096551C"/>
    <w:rsid w:val="00967C4E"/>
    <w:rsid w:val="00973B98"/>
    <w:rsid w:val="00974036"/>
    <w:rsid w:val="00982932"/>
    <w:rsid w:val="00982E04"/>
    <w:rsid w:val="009834CE"/>
    <w:rsid w:val="00985893"/>
    <w:rsid w:val="00985F7F"/>
    <w:rsid w:val="009863F5"/>
    <w:rsid w:val="009867EF"/>
    <w:rsid w:val="00986800"/>
    <w:rsid w:val="00987BF1"/>
    <w:rsid w:val="00990803"/>
    <w:rsid w:val="00991857"/>
    <w:rsid w:val="0099713E"/>
    <w:rsid w:val="00997A24"/>
    <w:rsid w:val="009A481F"/>
    <w:rsid w:val="009A5348"/>
    <w:rsid w:val="009B69F5"/>
    <w:rsid w:val="009B741E"/>
    <w:rsid w:val="009C47F6"/>
    <w:rsid w:val="009C51CD"/>
    <w:rsid w:val="009C7CE8"/>
    <w:rsid w:val="009C7D65"/>
    <w:rsid w:val="009D1D67"/>
    <w:rsid w:val="009E077A"/>
    <w:rsid w:val="009E0C92"/>
    <w:rsid w:val="009E1691"/>
    <w:rsid w:val="009E312C"/>
    <w:rsid w:val="009E5229"/>
    <w:rsid w:val="009F23CB"/>
    <w:rsid w:val="009F266C"/>
    <w:rsid w:val="009F3982"/>
    <w:rsid w:val="009F4C29"/>
    <w:rsid w:val="009F79CE"/>
    <w:rsid w:val="00A05C8E"/>
    <w:rsid w:val="00A07398"/>
    <w:rsid w:val="00A14D7C"/>
    <w:rsid w:val="00A16197"/>
    <w:rsid w:val="00A20D9E"/>
    <w:rsid w:val="00A220B5"/>
    <w:rsid w:val="00A224BD"/>
    <w:rsid w:val="00A233A4"/>
    <w:rsid w:val="00A237AA"/>
    <w:rsid w:val="00A239FA"/>
    <w:rsid w:val="00A2619B"/>
    <w:rsid w:val="00A30D37"/>
    <w:rsid w:val="00A3429F"/>
    <w:rsid w:val="00A41ED2"/>
    <w:rsid w:val="00A4277D"/>
    <w:rsid w:val="00A47517"/>
    <w:rsid w:val="00A510D0"/>
    <w:rsid w:val="00A55897"/>
    <w:rsid w:val="00A60089"/>
    <w:rsid w:val="00A66C03"/>
    <w:rsid w:val="00A70A88"/>
    <w:rsid w:val="00A726BB"/>
    <w:rsid w:val="00A72B3C"/>
    <w:rsid w:val="00A73E90"/>
    <w:rsid w:val="00A74C52"/>
    <w:rsid w:val="00A77599"/>
    <w:rsid w:val="00A80179"/>
    <w:rsid w:val="00A810F7"/>
    <w:rsid w:val="00A86AC4"/>
    <w:rsid w:val="00A87FD9"/>
    <w:rsid w:val="00A91A47"/>
    <w:rsid w:val="00A93199"/>
    <w:rsid w:val="00A932E9"/>
    <w:rsid w:val="00A96010"/>
    <w:rsid w:val="00AA3A92"/>
    <w:rsid w:val="00AA6472"/>
    <w:rsid w:val="00AB5024"/>
    <w:rsid w:val="00AC6FEB"/>
    <w:rsid w:val="00AD10FD"/>
    <w:rsid w:val="00AE0974"/>
    <w:rsid w:val="00AE1A62"/>
    <w:rsid w:val="00AE3B59"/>
    <w:rsid w:val="00AE5FC2"/>
    <w:rsid w:val="00AE6B2F"/>
    <w:rsid w:val="00AE741A"/>
    <w:rsid w:val="00AF1660"/>
    <w:rsid w:val="00AF1FDE"/>
    <w:rsid w:val="00AF7CE2"/>
    <w:rsid w:val="00B020E0"/>
    <w:rsid w:val="00B02503"/>
    <w:rsid w:val="00B02CE5"/>
    <w:rsid w:val="00B02D38"/>
    <w:rsid w:val="00B1096E"/>
    <w:rsid w:val="00B12575"/>
    <w:rsid w:val="00B14631"/>
    <w:rsid w:val="00B14657"/>
    <w:rsid w:val="00B16EEA"/>
    <w:rsid w:val="00B25910"/>
    <w:rsid w:val="00B259AA"/>
    <w:rsid w:val="00B320D9"/>
    <w:rsid w:val="00B32A8E"/>
    <w:rsid w:val="00B335F6"/>
    <w:rsid w:val="00B36B58"/>
    <w:rsid w:val="00B40712"/>
    <w:rsid w:val="00B44834"/>
    <w:rsid w:val="00B54009"/>
    <w:rsid w:val="00B61FC7"/>
    <w:rsid w:val="00B66EB7"/>
    <w:rsid w:val="00B71444"/>
    <w:rsid w:val="00B86CC7"/>
    <w:rsid w:val="00B87370"/>
    <w:rsid w:val="00B921C1"/>
    <w:rsid w:val="00B9585A"/>
    <w:rsid w:val="00B959C3"/>
    <w:rsid w:val="00B9626E"/>
    <w:rsid w:val="00BA0EF0"/>
    <w:rsid w:val="00BA12DA"/>
    <w:rsid w:val="00BA3A57"/>
    <w:rsid w:val="00BA785A"/>
    <w:rsid w:val="00BB2C90"/>
    <w:rsid w:val="00BC3359"/>
    <w:rsid w:val="00BC5EC8"/>
    <w:rsid w:val="00BD0802"/>
    <w:rsid w:val="00BD5409"/>
    <w:rsid w:val="00BD7116"/>
    <w:rsid w:val="00BE0004"/>
    <w:rsid w:val="00BE18B6"/>
    <w:rsid w:val="00BE6B16"/>
    <w:rsid w:val="00BF05F0"/>
    <w:rsid w:val="00BF3997"/>
    <w:rsid w:val="00BF3D9C"/>
    <w:rsid w:val="00BF5036"/>
    <w:rsid w:val="00BF530B"/>
    <w:rsid w:val="00C051BE"/>
    <w:rsid w:val="00C069AE"/>
    <w:rsid w:val="00C06E73"/>
    <w:rsid w:val="00C11153"/>
    <w:rsid w:val="00C1398F"/>
    <w:rsid w:val="00C219E5"/>
    <w:rsid w:val="00C308A1"/>
    <w:rsid w:val="00C315D0"/>
    <w:rsid w:val="00C43942"/>
    <w:rsid w:val="00C4700E"/>
    <w:rsid w:val="00C52B9B"/>
    <w:rsid w:val="00C55660"/>
    <w:rsid w:val="00C605D7"/>
    <w:rsid w:val="00C60D3B"/>
    <w:rsid w:val="00C63CD0"/>
    <w:rsid w:val="00C653C5"/>
    <w:rsid w:val="00C67CED"/>
    <w:rsid w:val="00C70168"/>
    <w:rsid w:val="00C729E5"/>
    <w:rsid w:val="00C754A0"/>
    <w:rsid w:val="00C82CFE"/>
    <w:rsid w:val="00C83002"/>
    <w:rsid w:val="00C84375"/>
    <w:rsid w:val="00C87B30"/>
    <w:rsid w:val="00C902FC"/>
    <w:rsid w:val="00C908B0"/>
    <w:rsid w:val="00CA0891"/>
    <w:rsid w:val="00CA19DC"/>
    <w:rsid w:val="00CA1F46"/>
    <w:rsid w:val="00CA6DD7"/>
    <w:rsid w:val="00CB0FF2"/>
    <w:rsid w:val="00CC0868"/>
    <w:rsid w:val="00CC2783"/>
    <w:rsid w:val="00CC2F95"/>
    <w:rsid w:val="00CC433D"/>
    <w:rsid w:val="00CC64E5"/>
    <w:rsid w:val="00CC77AB"/>
    <w:rsid w:val="00CD234E"/>
    <w:rsid w:val="00CD3B3A"/>
    <w:rsid w:val="00CD759F"/>
    <w:rsid w:val="00CE1CD4"/>
    <w:rsid w:val="00CE60D5"/>
    <w:rsid w:val="00CE6766"/>
    <w:rsid w:val="00CE6DC8"/>
    <w:rsid w:val="00CF10A8"/>
    <w:rsid w:val="00CF353A"/>
    <w:rsid w:val="00CF36CD"/>
    <w:rsid w:val="00CF7937"/>
    <w:rsid w:val="00D022CF"/>
    <w:rsid w:val="00D03833"/>
    <w:rsid w:val="00D0791D"/>
    <w:rsid w:val="00D1157F"/>
    <w:rsid w:val="00D11E9A"/>
    <w:rsid w:val="00D156ED"/>
    <w:rsid w:val="00D23B24"/>
    <w:rsid w:val="00D2689F"/>
    <w:rsid w:val="00D460F4"/>
    <w:rsid w:val="00D462E8"/>
    <w:rsid w:val="00D51202"/>
    <w:rsid w:val="00D52229"/>
    <w:rsid w:val="00D53EC8"/>
    <w:rsid w:val="00D5769B"/>
    <w:rsid w:val="00D600A0"/>
    <w:rsid w:val="00D6135A"/>
    <w:rsid w:val="00D61AD1"/>
    <w:rsid w:val="00D61AE9"/>
    <w:rsid w:val="00D64515"/>
    <w:rsid w:val="00D67579"/>
    <w:rsid w:val="00D70836"/>
    <w:rsid w:val="00D7113C"/>
    <w:rsid w:val="00D71BD0"/>
    <w:rsid w:val="00D7236B"/>
    <w:rsid w:val="00D74E94"/>
    <w:rsid w:val="00D77A25"/>
    <w:rsid w:val="00D853C4"/>
    <w:rsid w:val="00D87C2B"/>
    <w:rsid w:val="00DA18D9"/>
    <w:rsid w:val="00DA77D5"/>
    <w:rsid w:val="00DA7D25"/>
    <w:rsid w:val="00DB0EA8"/>
    <w:rsid w:val="00DB6FCB"/>
    <w:rsid w:val="00DC29AD"/>
    <w:rsid w:val="00DC540E"/>
    <w:rsid w:val="00DC708E"/>
    <w:rsid w:val="00DD0884"/>
    <w:rsid w:val="00DD6034"/>
    <w:rsid w:val="00DE3EFF"/>
    <w:rsid w:val="00DF0CC8"/>
    <w:rsid w:val="00DF3097"/>
    <w:rsid w:val="00DF35DC"/>
    <w:rsid w:val="00DF5CC4"/>
    <w:rsid w:val="00DF5D02"/>
    <w:rsid w:val="00E00BA1"/>
    <w:rsid w:val="00E07CF1"/>
    <w:rsid w:val="00E12745"/>
    <w:rsid w:val="00E127BA"/>
    <w:rsid w:val="00E127F2"/>
    <w:rsid w:val="00E12E9B"/>
    <w:rsid w:val="00E13C7F"/>
    <w:rsid w:val="00E14AEE"/>
    <w:rsid w:val="00E150E5"/>
    <w:rsid w:val="00E1658E"/>
    <w:rsid w:val="00E171F0"/>
    <w:rsid w:val="00E20036"/>
    <w:rsid w:val="00E24248"/>
    <w:rsid w:val="00E33EA5"/>
    <w:rsid w:val="00E33FF5"/>
    <w:rsid w:val="00E35FCD"/>
    <w:rsid w:val="00E379D5"/>
    <w:rsid w:val="00E42B1D"/>
    <w:rsid w:val="00E44E8B"/>
    <w:rsid w:val="00E46340"/>
    <w:rsid w:val="00E5186F"/>
    <w:rsid w:val="00E57B63"/>
    <w:rsid w:val="00E6187D"/>
    <w:rsid w:val="00E63924"/>
    <w:rsid w:val="00E65046"/>
    <w:rsid w:val="00E657AB"/>
    <w:rsid w:val="00E66268"/>
    <w:rsid w:val="00E662C0"/>
    <w:rsid w:val="00E70FD8"/>
    <w:rsid w:val="00E7730A"/>
    <w:rsid w:val="00E80711"/>
    <w:rsid w:val="00E815A5"/>
    <w:rsid w:val="00E85BAF"/>
    <w:rsid w:val="00E85FF1"/>
    <w:rsid w:val="00E90D4A"/>
    <w:rsid w:val="00E931E7"/>
    <w:rsid w:val="00E94141"/>
    <w:rsid w:val="00E95A6D"/>
    <w:rsid w:val="00EA40C3"/>
    <w:rsid w:val="00EA528C"/>
    <w:rsid w:val="00EA549C"/>
    <w:rsid w:val="00EB14D5"/>
    <w:rsid w:val="00EB2102"/>
    <w:rsid w:val="00EB2D45"/>
    <w:rsid w:val="00EB43E1"/>
    <w:rsid w:val="00EB51E7"/>
    <w:rsid w:val="00EB5CDE"/>
    <w:rsid w:val="00ED0F33"/>
    <w:rsid w:val="00EE0195"/>
    <w:rsid w:val="00EE01A5"/>
    <w:rsid w:val="00EE1B4B"/>
    <w:rsid w:val="00EE5F5D"/>
    <w:rsid w:val="00EE65CB"/>
    <w:rsid w:val="00EF0695"/>
    <w:rsid w:val="00EF07AB"/>
    <w:rsid w:val="00EF1185"/>
    <w:rsid w:val="00F00831"/>
    <w:rsid w:val="00F03751"/>
    <w:rsid w:val="00F04B08"/>
    <w:rsid w:val="00F06269"/>
    <w:rsid w:val="00F144FB"/>
    <w:rsid w:val="00F16C91"/>
    <w:rsid w:val="00F20132"/>
    <w:rsid w:val="00F20357"/>
    <w:rsid w:val="00F21F03"/>
    <w:rsid w:val="00F245E6"/>
    <w:rsid w:val="00F26236"/>
    <w:rsid w:val="00F329C7"/>
    <w:rsid w:val="00F46BCF"/>
    <w:rsid w:val="00F50A04"/>
    <w:rsid w:val="00F5355A"/>
    <w:rsid w:val="00F53E88"/>
    <w:rsid w:val="00F55DB9"/>
    <w:rsid w:val="00F55FEA"/>
    <w:rsid w:val="00F565FA"/>
    <w:rsid w:val="00F567C6"/>
    <w:rsid w:val="00F5730C"/>
    <w:rsid w:val="00F57C3E"/>
    <w:rsid w:val="00F60A16"/>
    <w:rsid w:val="00F63526"/>
    <w:rsid w:val="00F6373C"/>
    <w:rsid w:val="00F67B3D"/>
    <w:rsid w:val="00F708DC"/>
    <w:rsid w:val="00F774EA"/>
    <w:rsid w:val="00F800D0"/>
    <w:rsid w:val="00F8175E"/>
    <w:rsid w:val="00F823C8"/>
    <w:rsid w:val="00F8575D"/>
    <w:rsid w:val="00F86961"/>
    <w:rsid w:val="00F87526"/>
    <w:rsid w:val="00F92D4D"/>
    <w:rsid w:val="00F948D5"/>
    <w:rsid w:val="00F94A7E"/>
    <w:rsid w:val="00FA1DE4"/>
    <w:rsid w:val="00FA4BB5"/>
    <w:rsid w:val="00FA54AD"/>
    <w:rsid w:val="00FA7852"/>
    <w:rsid w:val="00FB084D"/>
    <w:rsid w:val="00FB1D0B"/>
    <w:rsid w:val="00FC352D"/>
    <w:rsid w:val="00FC4916"/>
    <w:rsid w:val="00FD04A2"/>
    <w:rsid w:val="00FD6930"/>
    <w:rsid w:val="00FD6E56"/>
    <w:rsid w:val="00FD6F38"/>
    <w:rsid w:val="00FE35EC"/>
    <w:rsid w:val="00FE72E2"/>
    <w:rsid w:val="00FF0E53"/>
    <w:rsid w:val="00FF46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66BE77"/>
  <w15:chartTrackingRefBased/>
  <w15:docId w15:val="{1E91FB2A-41F0-4240-938C-05E835A45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627F"/>
    <w:pPr>
      <w:spacing w:before="240" w:after="0"/>
    </w:pPr>
    <w:rPr>
      <w:rFonts w:asciiTheme="majorHAnsi" w:hAnsiTheme="majorHAnsi"/>
      <w:sz w:val="24"/>
      <w:szCs w:val="24"/>
    </w:rPr>
  </w:style>
  <w:style w:type="paragraph" w:styleId="Heading1">
    <w:name w:val="heading 1"/>
    <w:basedOn w:val="Normal"/>
    <w:next w:val="Normal"/>
    <w:link w:val="Heading1Char"/>
    <w:uiPriority w:val="9"/>
    <w:qFormat/>
    <w:rsid w:val="004156E1"/>
    <w:pPr>
      <w:keepNext/>
      <w:keepLines/>
      <w:pBdr>
        <w:bottom w:val="single" w:sz="8" w:space="1" w:color="325A8A"/>
      </w:pBdr>
      <w:outlineLvl w:val="0"/>
    </w:pPr>
    <w:rPr>
      <w:rFonts w:ascii="Gotham Book" w:eastAsiaTheme="majorEastAsia" w:hAnsi="Gotham Book" w:cstheme="majorBidi"/>
      <w:bCs/>
      <w:color w:val="325A8A"/>
      <w:sz w:val="44"/>
      <w:szCs w:val="36"/>
    </w:rPr>
  </w:style>
  <w:style w:type="paragraph" w:styleId="Heading2">
    <w:name w:val="heading 2"/>
    <w:basedOn w:val="Normal"/>
    <w:next w:val="Normal"/>
    <w:link w:val="Heading2Char"/>
    <w:uiPriority w:val="9"/>
    <w:unhideWhenUsed/>
    <w:qFormat/>
    <w:rsid w:val="009078C1"/>
    <w:pPr>
      <w:keepNext/>
      <w:keepLines/>
      <w:outlineLvl w:val="1"/>
    </w:pPr>
    <w:rPr>
      <w:rFonts w:eastAsiaTheme="majorEastAsia" w:cstheme="majorBidi"/>
      <w:color w:val="325A8A" w:themeColor="text1"/>
      <w:sz w:val="32"/>
      <w:szCs w:val="32"/>
    </w:rPr>
  </w:style>
  <w:style w:type="paragraph" w:styleId="Heading3">
    <w:name w:val="heading 3"/>
    <w:basedOn w:val="Normal"/>
    <w:next w:val="Normal"/>
    <w:link w:val="Heading3Char"/>
    <w:uiPriority w:val="9"/>
    <w:unhideWhenUsed/>
    <w:qFormat/>
    <w:rsid w:val="009078C1"/>
    <w:pPr>
      <w:keepNext/>
      <w:keepLines/>
      <w:spacing w:before="40"/>
      <w:outlineLvl w:val="2"/>
    </w:pPr>
    <w:rPr>
      <w:rFonts w:eastAsiaTheme="majorEastAsia" w:cstheme="majorBidi"/>
      <w:color w:val="325A8A"/>
      <w:sz w:val="28"/>
      <w:szCs w:val="28"/>
    </w:rPr>
  </w:style>
  <w:style w:type="paragraph" w:styleId="Heading4">
    <w:name w:val="heading 4"/>
    <w:basedOn w:val="Normal"/>
    <w:next w:val="Normal"/>
    <w:link w:val="Heading4Char"/>
    <w:uiPriority w:val="9"/>
    <w:unhideWhenUsed/>
    <w:qFormat/>
    <w:rsid w:val="009078C1"/>
    <w:pPr>
      <w:keepNext/>
      <w:keepLines/>
      <w:spacing w:before="40"/>
      <w:outlineLvl w:val="3"/>
    </w:pPr>
    <w:rPr>
      <w:rFonts w:eastAsiaTheme="majorEastAsia" w:cstheme="majorBidi"/>
      <w:i/>
      <w:iCs/>
      <w:color w:val="325A8A"/>
      <w:sz w:val="28"/>
      <w:szCs w:val="28"/>
    </w:rPr>
  </w:style>
  <w:style w:type="paragraph" w:styleId="Heading5">
    <w:name w:val="heading 5"/>
    <w:basedOn w:val="Normal"/>
    <w:next w:val="Normal"/>
    <w:link w:val="Heading5Char"/>
    <w:uiPriority w:val="9"/>
    <w:semiHidden/>
    <w:unhideWhenUsed/>
    <w:qFormat/>
    <w:rsid w:val="009078C1"/>
    <w:pPr>
      <w:keepNext/>
      <w:keepLines/>
      <w:spacing w:before="40"/>
      <w:outlineLvl w:val="4"/>
    </w:pPr>
    <w:rPr>
      <w:rFonts w:eastAsiaTheme="majorEastAsia" w:cstheme="majorBidi"/>
      <w:color w:val="325A8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9626E"/>
    <w:pPr>
      <w:spacing w:after="0" w:line="240" w:lineRule="auto"/>
    </w:pPr>
  </w:style>
  <w:style w:type="paragraph" w:styleId="Header">
    <w:name w:val="header"/>
    <w:basedOn w:val="Normal"/>
    <w:link w:val="HeaderChar"/>
    <w:uiPriority w:val="99"/>
    <w:unhideWhenUsed/>
    <w:rsid w:val="00B9626E"/>
    <w:pPr>
      <w:tabs>
        <w:tab w:val="center" w:pos="4513"/>
        <w:tab w:val="right" w:pos="9026"/>
      </w:tabs>
      <w:spacing w:line="240" w:lineRule="auto"/>
    </w:pPr>
  </w:style>
  <w:style w:type="character" w:customStyle="1" w:styleId="HeaderChar">
    <w:name w:val="Header Char"/>
    <w:basedOn w:val="DefaultParagraphFont"/>
    <w:link w:val="Header"/>
    <w:uiPriority w:val="99"/>
    <w:rsid w:val="00B9626E"/>
  </w:style>
  <w:style w:type="paragraph" w:styleId="Footer">
    <w:name w:val="footer"/>
    <w:basedOn w:val="Normal"/>
    <w:link w:val="FooterChar"/>
    <w:uiPriority w:val="99"/>
    <w:unhideWhenUsed/>
    <w:rsid w:val="002A01FE"/>
    <w:pPr>
      <w:tabs>
        <w:tab w:val="center" w:pos="4513"/>
        <w:tab w:val="right" w:pos="9026"/>
      </w:tabs>
      <w:spacing w:line="240" w:lineRule="auto"/>
    </w:pPr>
    <w:rPr>
      <w:sz w:val="18"/>
    </w:rPr>
  </w:style>
  <w:style w:type="character" w:customStyle="1" w:styleId="FooterChar">
    <w:name w:val="Footer Char"/>
    <w:basedOn w:val="DefaultParagraphFont"/>
    <w:link w:val="Footer"/>
    <w:uiPriority w:val="99"/>
    <w:rsid w:val="002A01FE"/>
    <w:rPr>
      <w:rFonts w:asciiTheme="majorHAnsi" w:hAnsiTheme="majorHAnsi"/>
      <w:sz w:val="18"/>
      <w:szCs w:val="24"/>
    </w:rPr>
  </w:style>
  <w:style w:type="character" w:customStyle="1" w:styleId="Heading1Char">
    <w:name w:val="Heading 1 Char"/>
    <w:basedOn w:val="DefaultParagraphFont"/>
    <w:link w:val="Heading1"/>
    <w:uiPriority w:val="9"/>
    <w:rsid w:val="004156E1"/>
    <w:rPr>
      <w:rFonts w:ascii="Gotham Book" w:eastAsiaTheme="majorEastAsia" w:hAnsi="Gotham Book" w:cstheme="majorBidi"/>
      <w:bCs/>
      <w:color w:val="325A8A"/>
      <w:sz w:val="44"/>
      <w:szCs w:val="36"/>
    </w:rPr>
  </w:style>
  <w:style w:type="table" w:styleId="TableGrid">
    <w:name w:val="Table Grid"/>
    <w:basedOn w:val="TableNormal"/>
    <w:uiPriority w:val="39"/>
    <w:rsid w:val="00B96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078C1"/>
    <w:rPr>
      <w:color w:val="325A8A"/>
      <w:u w:val="single"/>
    </w:rPr>
  </w:style>
  <w:style w:type="character" w:styleId="UnresolvedMention">
    <w:name w:val="Unresolved Mention"/>
    <w:basedOn w:val="DefaultParagraphFont"/>
    <w:uiPriority w:val="99"/>
    <w:semiHidden/>
    <w:unhideWhenUsed/>
    <w:rsid w:val="00B40712"/>
    <w:rPr>
      <w:color w:val="605E5C"/>
      <w:shd w:val="clear" w:color="auto" w:fill="E1DFDD"/>
    </w:rPr>
  </w:style>
  <w:style w:type="paragraph" w:styleId="TOCHeading">
    <w:name w:val="TOC Heading"/>
    <w:basedOn w:val="Heading1"/>
    <w:next w:val="Normal"/>
    <w:uiPriority w:val="39"/>
    <w:unhideWhenUsed/>
    <w:qFormat/>
    <w:rsid w:val="009078C1"/>
    <w:pPr>
      <w:spacing w:before="480"/>
      <w:jc w:val="center"/>
      <w:outlineLvl w:val="9"/>
    </w:pPr>
    <w:rPr>
      <w:sz w:val="36"/>
      <w:lang w:val="en-US"/>
    </w:rPr>
  </w:style>
  <w:style w:type="paragraph" w:styleId="TOC1">
    <w:name w:val="toc 1"/>
    <w:basedOn w:val="Normal"/>
    <w:next w:val="Normal"/>
    <w:autoRedefine/>
    <w:uiPriority w:val="39"/>
    <w:unhideWhenUsed/>
    <w:rsid w:val="00C55660"/>
    <w:pPr>
      <w:tabs>
        <w:tab w:val="left" w:pos="993"/>
        <w:tab w:val="right" w:leader="dot" w:pos="8931"/>
      </w:tabs>
      <w:spacing w:after="100"/>
      <w:ind w:left="567" w:right="95" w:hanging="567"/>
    </w:pPr>
    <w:rPr>
      <w:noProof/>
      <w:color w:val="325A8A"/>
    </w:rPr>
  </w:style>
  <w:style w:type="character" w:styleId="FollowedHyperlink">
    <w:name w:val="FollowedHyperlink"/>
    <w:basedOn w:val="DefaultParagraphFont"/>
    <w:uiPriority w:val="99"/>
    <w:semiHidden/>
    <w:unhideWhenUsed/>
    <w:rsid w:val="00A233A4"/>
    <w:rPr>
      <w:color w:val="58595B" w:themeColor="followedHyperlink"/>
      <w:u w:val="single"/>
    </w:rPr>
  </w:style>
  <w:style w:type="paragraph" w:styleId="Title">
    <w:name w:val="Title"/>
    <w:basedOn w:val="Normal"/>
    <w:next w:val="Normal"/>
    <w:link w:val="TitleChar"/>
    <w:uiPriority w:val="10"/>
    <w:qFormat/>
    <w:rsid w:val="009078C1"/>
    <w:pPr>
      <w:spacing w:line="240" w:lineRule="auto"/>
      <w:contextualSpacing/>
      <w:jc w:val="center"/>
    </w:pPr>
    <w:rPr>
      <w:rFonts w:eastAsiaTheme="majorEastAsia" w:cstheme="majorBidi"/>
      <w:color w:val="325A8A"/>
      <w:spacing w:val="-10"/>
      <w:kern w:val="28"/>
      <w:sz w:val="72"/>
      <w:szCs w:val="72"/>
    </w:rPr>
  </w:style>
  <w:style w:type="character" w:customStyle="1" w:styleId="TitleChar">
    <w:name w:val="Title Char"/>
    <w:basedOn w:val="DefaultParagraphFont"/>
    <w:link w:val="Title"/>
    <w:uiPriority w:val="10"/>
    <w:rsid w:val="009078C1"/>
    <w:rPr>
      <w:rFonts w:asciiTheme="majorHAnsi" w:eastAsiaTheme="majorEastAsia" w:hAnsiTheme="majorHAnsi" w:cstheme="majorBidi"/>
      <w:color w:val="325A8A"/>
      <w:spacing w:val="-10"/>
      <w:kern w:val="28"/>
      <w:sz w:val="72"/>
      <w:szCs w:val="72"/>
    </w:rPr>
  </w:style>
  <w:style w:type="paragraph" w:styleId="Subtitle">
    <w:name w:val="Subtitle"/>
    <w:basedOn w:val="Normal"/>
    <w:next w:val="Normal"/>
    <w:link w:val="SubtitleChar"/>
    <w:uiPriority w:val="11"/>
    <w:qFormat/>
    <w:rsid w:val="009078C1"/>
    <w:pPr>
      <w:numPr>
        <w:ilvl w:val="1"/>
      </w:numPr>
      <w:jc w:val="center"/>
    </w:pPr>
    <w:rPr>
      <w:rFonts w:eastAsiaTheme="minorEastAsia"/>
      <w:color w:val="325A8A"/>
      <w:spacing w:val="15"/>
      <w:sz w:val="40"/>
      <w:szCs w:val="40"/>
    </w:rPr>
  </w:style>
  <w:style w:type="character" w:customStyle="1" w:styleId="SubtitleChar">
    <w:name w:val="Subtitle Char"/>
    <w:basedOn w:val="DefaultParagraphFont"/>
    <w:link w:val="Subtitle"/>
    <w:uiPriority w:val="11"/>
    <w:rsid w:val="009078C1"/>
    <w:rPr>
      <w:rFonts w:asciiTheme="majorHAnsi" w:eastAsiaTheme="minorEastAsia" w:hAnsiTheme="majorHAnsi"/>
      <w:color w:val="325A8A"/>
      <w:spacing w:val="15"/>
      <w:sz w:val="40"/>
      <w:szCs w:val="40"/>
    </w:rPr>
  </w:style>
  <w:style w:type="character" w:customStyle="1" w:styleId="Heading2Char">
    <w:name w:val="Heading 2 Char"/>
    <w:basedOn w:val="DefaultParagraphFont"/>
    <w:link w:val="Heading2"/>
    <w:uiPriority w:val="9"/>
    <w:rsid w:val="009078C1"/>
    <w:rPr>
      <w:rFonts w:asciiTheme="majorHAnsi" w:eastAsiaTheme="majorEastAsia" w:hAnsiTheme="majorHAnsi" w:cstheme="majorBidi"/>
      <w:color w:val="325A8A" w:themeColor="text1"/>
      <w:sz w:val="32"/>
      <w:szCs w:val="32"/>
    </w:rPr>
  </w:style>
  <w:style w:type="character" w:customStyle="1" w:styleId="Heading3Char">
    <w:name w:val="Heading 3 Char"/>
    <w:basedOn w:val="DefaultParagraphFont"/>
    <w:link w:val="Heading3"/>
    <w:uiPriority w:val="9"/>
    <w:rsid w:val="009078C1"/>
    <w:rPr>
      <w:rFonts w:asciiTheme="majorHAnsi" w:eastAsiaTheme="majorEastAsia" w:hAnsiTheme="majorHAnsi" w:cstheme="majorBidi"/>
      <w:color w:val="325A8A"/>
      <w:sz w:val="28"/>
      <w:szCs w:val="28"/>
    </w:rPr>
  </w:style>
  <w:style w:type="character" w:styleId="Strong">
    <w:name w:val="Strong"/>
    <w:basedOn w:val="DefaultParagraphFont"/>
    <w:uiPriority w:val="22"/>
    <w:qFormat/>
    <w:rsid w:val="00F92D4D"/>
    <w:rPr>
      <w:b/>
      <w:bCs/>
    </w:rPr>
  </w:style>
  <w:style w:type="paragraph" w:styleId="TOC2">
    <w:name w:val="toc 2"/>
    <w:basedOn w:val="Normal"/>
    <w:next w:val="Normal"/>
    <w:autoRedefine/>
    <w:uiPriority w:val="39"/>
    <w:unhideWhenUsed/>
    <w:rsid w:val="00C55660"/>
    <w:pPr>
      <w:tabs>
        <w:tab w:val="right" w:leader="dot" w:pos="8930"/>
      </w:tabs>
      <w:spacing w:after="100"/>
      <w:ind w:left="284"/>
    </w:pPr>
  </w:style>
  <w:style w:type="paragraph" w:styleId="TOC3">
    <w:name w:val="toc 3"/>
    <w:basedOn w:val="Normal"/>
    <w:next w:val="Normal"/>
    <w:autoRedefine/>
    <w:uiPriority w:val="39"/>
    <w:unhideWhenUsed/>
    <w:rsid w:val="00C55660"/>
    <w:pPr>
      <w:tabs>
        <w:tab w:val="left" w:pos="992"/>
        <w:tab w:val="right" w:leader="dot" w:pos="8930"/>
      </w:tabs>
      <w:spacing w:after="100"/>
      <w:ind w:left="567"/>
    </w:pPr>
    <w:rPr>
      <w:noProof/>
    </w:rPr>
  </w:style>
  <w:style w:type="paragraph" w:styleId="ListParagraph">
    <w:name w:val="List Paragraph"/>
    <w:basedOn w:val="Normal"/>
    <w:link w:val="ListParagraphChar"/>
    <w:autoRedefine/>
    <w:uiPriority w:val="34"/>
    <w:qFormat/>
    <w:rsid w:val="00CD234E"/>
    <w:pPr>
      <w:numPr>
        <w:numId w:val="15"/>
      </w:numPr>
      <w:spacing w:before="0" w:after="120"/>
    </w:pPr>
    <w:rPr>
      <w:rFonts w:asciiTheme="minorHAnsi" w:hAnsiTheme="minorHAnsi"/>
      <w:szCs w:val="22"/>
    </w:rPr>
  </w:style>
  <w:style w:type="paragraph" w:styleId="FootnoteText">
    <w:name w:val="footnote text"/>
    <w:basedOn w:val="Normal"/>
    <w:link w:val="FootnoteTextChar"/>
    <w:uiPriority w:val="99"/>
    <w:unhideWhenUsed/>
    <w:qFormat/>
    <w:rsid w:val="00C1398F"/>
    <w:pPr>
      <w:spacing w:after="12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C1398F"/>
    <w:rPr>
      <w:sz w:val="20"/>
      <w:szCs w:val="20"/>
    </w:rPr>
  </w:style>
  <w:style w:type="character" w:styleId="FootnoteReference">
    <w:name w:val="footnote reference"/>
    <w:basedOn w:val="DefaultParagraphFont"/>
    <w:uiPriority w:val="99"/>
    <w:semiHidden/>
    <w:unhideWhenUsed/>
    <w:rsid w:val="00D70836"/>
    <w:rPr>
      <w:vertAlign w:val="superscript"/>
    </w:rPr>
  </w:style>
  <w:style w:type="paragraph" w:styleId="Quote">
    <w:name w:val="Quote"/>
    <w:basedOn w:val="Normal"/>
    <w:next w:val="Normal"/>
    <w:link w:val="QuoteChar"/>
    <w:uiPriority w:val="29"/>
    <w:qFormat/>
    <w:rsid w:val="004156E1"/>
    <w:pPr>
      <w:pBdr>
        <w:top w:val="single" w:sz="8" w:space="2" w:color="325A8A"/>
        <w:bottom w:val="single" w:sz="8" w:space="2" w:color="325A8A"/>
      </w:pBdr>
      <w:spacing w:before="200" w:after="160"/>
      <w:ind w:left="284" w:right="284"/>
      <w:jc w:val="center"/>
    </w:pPr>
    <w:rPr>
      <w:i/>
      <w:iCs/>
      <w:color w:val="325A8A"/>
      <w:sz w:val="28"/>
    </w:rPr>
  </w:style>
  <w:style w:type="character" w:customStyle="1" w:styleId="QuoteChar">
    <w:name w:val="Quote Char"/>
    <w:basedOn w:val="DefaultParagraphFont"/>
    <w:link w:val="Quote"/>
    <w:uiPriority w:val="29"/>
    <w:rsid w:val="004156E1"/>
    <w:rPr>
      <w:rFonts w:asciiTheme="majorHAnsi" w:hAnsiTheme="majorHAnsi"/>
      <w:i/>
      <w:iCs/>
      <w:color w:val="325A8A"/>
      <w:sz w:val="28"/>
      <w:szCs w:val="24"/>
    </w:rPr>
  </w:style>
  <w:style w:type="paragraph" w:customStyle="1" w:styleId="sidequote">
    <w:name w:val="side quote"/>
    <w:basedOn w:val="Normal"/>
    <w:link w:val="sidequoteChar"/>
    <w:qFormat/>
    <w:rsid w:val="004156E1"/>
    <w:pPr>
      <w:pBdr>
        <w:left w:val="single" w:sz="8" w:space="4" w:color="325A8A"/>
      </w:pBdr>
    </w:pPr>
    <w:rPr>
      <w:b/>
      <w:color w:val="325A8A"/>
    </w:rPr>
  </w:style>
  <w:style w:type="paragraph" w:styleId="EndnoteText">
    <w:name w:val="endnote text"/>
    <w:basedOn w:val="Normal"/>
    <w:link w:val="EndnoteTextChar"/>
    <w:uiPriority w:val="99"/>
    <w:semiHidden/>
    <w:unhideWhenUsed/>
    <w:rsid w:val="00BF05F0"/>
    <w:pPr>
      <w:spacing w:line="240" w:lineRule="auto"/>
    </w:pPr>
    <w:rPr>
      <w:sz w:val="20"/>
      <w:szCs w:val="20"/>
    </w:rPr>
  </w:style>
  <w:style w:type="character" w:customStyle="1" w:styleId="sidequoteChar">
    <w:name w:val="side quote Char"/>
    <w:basedOn w:val="DefaultParagraphFont"/>
    <w:link w:val="sidequote"/>
    <w:rsid w:val="004156E1"/>
    <w:rPr>
      <w:rFonts w:asciiTheme="majorHAnsi" w:hAnsiTheme="majorHAnsi"/>
      <w:b/>
      <w:color w:val="325A8A"/>
      <w:sz w:val="24"/>
      <w:szCs w:val="24"/>
    </w:rPr>
  </w:style>
  <w:style w:type="character" w:customStyle="1" w:styleId="EndnoteTextChar">
    <w:name w:val="Endnote Text Char"/>
    <w:basedOn w:val="DefaultParagraphFont"/>
    <w:link w:val="EndnoteText"/>
    <w:uiPriority w:val="99"/>
    <w:semiHidden/>
    <w:rsid w:val="00BF05F0"/>
    <w:rPr>
      <w:rFonts w:asciiTheme="majorHAnsi" w:hAnsiTheme="majorHAnsi"/>
      <w:sz w:val="20"/>
      <w:szCs w:val="20"/>
    </w:rPr>
  </w:style>
  <w:style w:type="character" w:styleId="EndnoteReference">
    <w:name w:val="endnote reference"/>
    <w:basedOn w:val="DefaultParagraphFont"/>
    <w:uiPriority w:val="99"/>
    <w:semiHidden/>
    <w:unhideWhenUsed/>
    <w:rsid w:val="00BF05F0"/>
    <w:rPr>
      <w:vertAlign w:val="superscript"/>
    </w:rPr>
  </w:style>
  <w:style w:type="character" w:customStyle="1" w:styleId="Heading4Char">
    <w:name w:val="Heading 4 Char"/>
    <w:basedOn w:val="DefaultParagraphFont"/>
    <w:link w:val="Heading4"/>
    <w:uiPriority w:val="9"/>
    <w:rsid w:val="009078C1"/>
    <w:rPr>
      <w:rFonts w:asciiTheme="majorHAnsi" w:eastAsiaTheme="majorEastAsia" w:hAnsiTheme="majorHAnsi" w:cstheme="majorBidi"/>
      <w:i/>
      <w:iCs/>
      <w:color w:val="325A8A"/>
      <w:sz w:val="28"/>
      <w:szCs w:val="28"/>
    </w:rPr>
  </w:style>
  <w:style w:type="character" w:styleId="IntenseEmphasis">
    <w:name w:val="Intense Emphasis"/>
    <w:basedOn w:val="DefaultParagraphFont"/>
    <w:uiPriority w:val="21"/>
    <w:qFormat/>
    <w:rsid w:val="00866C89"/>
    <w:rPr>
      <w:i/>
      <w:iCs/>
      <w:color w:val="325A8A" w:themeColor="text1"/>
    </w:rPr>
  </w:style>
  <w:style w:type="paragraph" w:styleId="IntenseQuote">
    <w:name w:val="Intense Quote"/>
    <w:basedOn w:val="Normal"/>
    <w:next w:val="Normal"/>
    <w:link w:val="IntenseQuoteChar"/>
    <w:uiPriority w:val="30"/>
    <w:qFormat/>
    <w:rsid w:val="004156E1"/>
    <w:pPr>
      <w:pBdr>
        <w:top w:val="single" w:sz="8" w:space="10" w:color="325A8A"/>
        <w:bottom w:val="single" w:sz="8" w:space="10" w:color="325A8A"/>
      </w:pBdr>
      <w:spacing w:before="360" w:after="360"/>
      <w:ind w:left="864" w:right="864"/>
      <w:jc w:val="center"/>
    </w:pPr>
    <w:rPr>
      <w:i/>
      <w:iCs/>
      <w:color w:val="325A8A"/>
    </w:rPr>
  </w:style>
  <w:style w:type="character" w:customStyle="1" w:styleId="IntenseQuoteChar">
    <w:name w:val="Intense Quote Char"/>
    <w:basedOn w:val="DefaultParagraphFont"/>
    <w:link w:val="IntenseQuote"/>
    <w:uiPriority w:val="30"/>
    <w:rsid w:val="004156E1"/>
    <w:rPr>
      <w:rFonts w:asciiTheme="majorHAnsi" w:hAnsiTheme="majorHAnsi"/>
      <w:i/>
      <w:iCs/>
      <w:color w:val="325A8A"/>
      <w:sz w:val="24"/>
      <w:szCs w:val="24"/>
    </w:rPr>
  </w:style>
  <w:style w:type="paragraph" w:customStyle="1" w:styleId="bullet2">
    <w:name w:val="bullet 2"/>
    <w:basedOn w:val="ListParagraph"/>
    <w:link w:val="bullet2Char"/>
    <w:qFormat/>
    <w:rsid w:val="007B2E4C"/>
  </w:style>
  <w:style w:type="character" w:customStyle="1" w:styleId="ListParagraphChar">
    <w:name w:val="List Paragraph Char"/>
    <w:basedOn w:val="DefaultParagraphFont"/>
    <w:link w:val="ListParagraph"/>
    <w:uiPriority w:val="34"/>
    <w:rsid w:val="00CD234E"/>
    <w:rPr>
      <w:sz w:val="24"/>
    </w:rPr>
  </w:style>
  <w:style w:type="character" w:customStyle="1" w:styleId="bullet2Char">
    <w:name w:val="bullet 2 Char"/>
    <w:basedOn w:val="ListParagraphChar"/>
    <w:link w:val="bullet2"/>
    <w:rsid w:val="007B2E4C"/>
    <w:rPr>
      <w:sz w:val="24"/>
    </w:rPr>
  </w:style>
  <w:style w:type="paragraph" w:styleId="Caption">
    <w:name w:val="caption"/>
    <w:basedOn w:val="Normal"/>
    <w:next w:val="Normal"/>
    <w:uiPriority w:val="35"/>
    <w:unhideWhenUsed/>
    <w:qFormat/>
    <w:rsid w:val="009078C1"/>
    <w:pPr>
      <w:spacing w:after="200" w:line="240" w:lineRule="auto"/>
    </w:pPr>
    <w:rPr>
      <w:i/>
      <w:iCs/>
      <w:color w:val="325A8A"/>
      <w:sz w:val="18"/>
      <w:szCs w:val="18"/>
    </w:rPr>
  </w:style>
  <w:style w:type="table" w:styleId="ListTable3">
    <w:name w:val="List Table 3"/>
    <w:basedOn w:val="TableNormal"/>
    <w:uiPriority w:val="48"/>
    <w:rsid w:val="0025563E"/>
    <w:pPr>
      <w:spacing w:after="0" w:line="240" w:lineRule="auto"/>
    </w:pPr>
    <w:tblPr>
      <w:tblStyleRowBandSize w:val="1"/>
      <w:tblStyleColBandSize w:val="1"/>
      <w:tblBorders>
        <w:top w:val="single" w:sz="4" w:space="0" w:color="325A8A" w:themeColor="text1"/>
        <w:left w:val="single" w:sz="4" w:space="0" w:color="325A8A" w:themeColor="text1"/>
        <w:bottom w:val="single" w:sz="4" w:space="0" w:color="325A8A" w:themeColor="text1"/>
        <w:right w:val="single" w:sz="4" w:space="0" w:color="325A8A" w:themeColor="text1"/>
      </w:tblBorders>
    </w:tblPr>
    <w:tblStylePr w:type="firstRow">
      <w:rPr>
        <w:b/>
        <w:bCs/>
        <w:color w:val="FFFFFF" w:themeColor="background1"/>
      </w:rPr>
      <w:tblPr/>
      <w:tcPr>
        <w:shd w:val="clear" w:color="auto" w:fill="325A8A" w:themeFill="text1"/>
      </w:tcPr>
    </w:tblStylePr>
    <w:tblStylePr w:type="lastRow">
      <w:rPr>
        <w:b/>
        <w:bCs/>
      </w:rPr>
      <w:tblPr/>
      <w:tcPr>
        <w:tcBorders>
          <w:top w:val="double" w:sz="4" w:space="0" w:color="325A8A"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25A8A" w:themeColor="text1"/>
          <w:right w:val="single" w:sz="4" w:space="0" w:color="325A8A" w:themeColor="text1"/>
        </w:tcBorders>
      </w:tcPr>
    </w:tblStylePr>
    <w:tblStylePr w:type="band1Horz">
      <w:tblPr/>
      <w:tcPr>
        <w:tcBorders>
          <w:top w:val="single" w:sz="4" w:space="0" w:color="325A8A" w:themeColor="text1"/>
          <w:bottom w:val="single" w:sz="4" w:space="0" w:color="325A8A"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25A8A" w:themeColor="text1"/>
          <w:left w:val="nil"/>
        </w:tcBorders>
      </w:tcPr>
    </w:tblStylePr>
    <w:tblStylePr w:type="swCell">
      <w:tblPr/>
      <w:tcPr>
        <w:tcBorders>
          <w:top w:val="double" w:sz="4" w:space="0" w:color="325A8A" w:themeColor="text1"/>
          <w:right w:val="nil"/>
        </w:tcBorders>
      </w:tcPr>
    </w:tblStylePr>
  </w:style>
  <w:style w:type="character" w:styleId="CommentReference">
    <w:name w:val="annotation reference"/>
    <w:basedOn w:val="DefaultParagraphFont"/>
    <w:uiPriority w:val="99"/>
    <w:semiHidden/>
    <w:unhideWhenUsed/>
    <w:rsid w:val="0001142D"/>
    <w:rPr>
      <w:sz w:val="16"/>
      <w:szCs w:val="16"/>
    </w:rPr>
  </w:style>
  <w:style w:type="paragraph" w:styleId="CommentText">
    <w:name w:val="annotation text"/>
    <w:basedOn w:val="Normal"/>
    <w:link w:val="CommentTextChar"/>
    <w:uiPriority w:val="99"/>
    <w:unhideWhenUsed/>
    <w:rsid w:val="0001142D"/>
    <w:pPr>
      <w:spacing w:line="240" w:lineRule="auto"/>
    </w:pPr>
    <w:rPr>
      <w:sz w:val="20"/>
      <w:szCs w:val="20"/>
    </w:rPr>
  </w:style>
  <w:style w:type="character" w:customStyle="1" w:styleId="CommentTextChar">
    <w:name w:val="Comment Text Char"/>
    <w:basedOn w:val="DefaultParagraphFont"/>
    <w:link w:val="CommentText"/>
    <w:uiPriority w:val="99"/>
    <w:rsid w:val="0001142D"/>
    <w:rPr>
      <w:rFonts w:asciiTheme="majorHAnsi" w:hAnsiTheme="majorHAnsi"/>
      <w:sz w:val="20"/>
      <w:szCs w:val="20"/>
    </w:rPr>
  </w:style>
  <w:style w:type="paragraph" w:styleId="CommentSubject">
    <w:name w:val="annotation subject"/>
    <w:basedOn w:val="CommentText"/>
    <w:next w:val="CommentText"/>
    <w:link w:val="CommentSubjectChar"/>
    <w:uiPriority w:val="99"/>
    <w:semiHidden/>
    <w:unhideWhenUsed/>
    <w:rsid w:val="0001142D"/>
    <w:rPr>
      <w:b/>
      <w:bCs/>
    </w:rPr>
  </w:style>
  <w:style w:type="character" w:customStyle="1" w:styleId="CommentSubjectChar">
    <w:name w:val="Comment Subject Char"/>
    <w:basedOn w:val="CommentTextChar"/>
    <w:link w:val="CommentSubject"/>
    <w:uiPriority w:val="99"/>
    <w:semiHidden/>
    <w:rsid w:val="0001142D"/>
    <w:rPr>
      <w:rFonts w:asciiTheme="majorHAnsi" w:hAnsiTheme="majorHAnsi"/>
      <w:b/>
      <w:bCs/>
      <w:sz w:val="20"/>
      <w:szCs w:val="20"/>
    </w:rPr>
  </w:style>
  <w:style w:type="table" w:styleId="ListTable7Colorful-Accent3">
    <w:name w:val="List Table 7 Colorful Accent 3"/>
    <w:basedOn w:val="TableNormal"/>
    <w:uiPriority w:val="52"/>
    <w:rsid w:val="00E127BA"/>
    <w:pPr>
      <w:spacing w:after="0" w:line="240" w:lineRule="auto"/>
    </w:pPr>
    <w:rPr>
      <w:color w:val="C71F0F"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F4130"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F4130"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F4130"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F4130" w:themeColor="accent3"/>
        </w:tcBorders>
        <w:shd w:val="clear" w:color="auto" w:fill="FFFFFF" w:themeFill="background1"/>
      </w:tcPr>
    </w:tblStylePr>
    <w:tblStylePr w:type="band1Vert">
      <w:tblPr/>
      <w:tcPr>
        <w:shd w:val="clear" w:color="auto" w:fill="FBD8D5" w:themeFill="accent3" w:themeFillTint="33"/>
      </w:tcPr>
    </w:tblStylePr>
    <w:tblStylePr w:type="band1Horz">
      <w:tblPr/>
      <w:tcPr>
        <w:shd w:val="clear" w:color="auto" w:fill="FBD8D5"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Heading5Char">
    <w:name w:val="Heading 5 Char"/>
    <w:basedOn w:val="DefaultParagraphFont"/>
    <w:link w:val="Heading5"/>
    <w:uiPriority w:val="9"/>
    <w:semiHidden/>
    <w:rsid w:val="009078C1"/>
    <w:rPr>
      <w:rFonts w:asciiTheme="majorHAnsi" w:eastAsiaTheme="majorEastAsia" w:hAnsiTheme="majorHAnsi" w:cstheme="majorBidi"/>
      <w:color w:val="325A8A"/>
      <w:sz w:val="24"/>
      <w:szCs w:val="24"/>
    </w:rPr>
  </w:style>
  <w:style w:type="character" w:styleId="IntenseReference">
    <w:name w:val="Intense Reference"/>
    <w:basedOn w:val="DefaultParagraphFont"/>
    <w:uiPriority w:val="32"/>
    <w:qFormat/>
    <w:rsid w:val="009078C1"/>
    <w:rPr>
      <w:rFonts w:asciiTheme="majorHAnsi" w:hAnsiTheme="majorHAnsi"/>
      <w:b/>
      <w:bCs/>
      <w:caps w:val="0"/>
      <w:smallCaps w:val="0"/>
      <w:color w:val="325A8A"/>
      <w:spacing w:val="5"/>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356328">
      <w:bodyDiv w:val="1"/>
      <w:marLeft w:val="0"/>
      <w:marRight w:val="0"/>
      <w:marTop w:val="0"/>
      <w:marBottom w:val="0"/>
      <w:divBdr>
        <w:top w:val="none" w:sz="0" w:space="0" w:color="auto"/>
        <w:left w:val="none" w:sz="0" w:space="0" w:color="auto"/>
        <w:bottom w:val="none" w:sz="0" w:space="0" w:color="auto"/>
        <w:right w:val="none" w:sz="0" w:space="0" w:color="auto"/>
      </w:divBdr>
    </w:div>
    <w:div w:id="693699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sv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heiw.nhs.wales/support/professional-support-unit-psu/career-suppor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https://nhswalesytydysgu.heiw.wale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5.sv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237515\OneDrive%20-%20NHS%20Wales\Documents\Short-document-template.dotx" TargetMode="External"/></Relationships>
</file>

<file path=word/theme/theme1.xml><?xml version="1.0" encoding="utf-8"?>
<a:theme xmlns:a="http://schemas.openxmlformats.org/drawingml/2006/main" name="Theme1">
  <a:themeElements>
    <a:clrScheme name="HEIW 1">
      <a:dk1>
        <a:srgbClr val="325A8A"/>
      </a:dk1>
      <a:lt1>
        <a:srgbClr val="FFFFFF"/>
      </a:lt1>
      <a:dk2>
        <a:srgbClr val="4D186E"/>
      </a:dk2>
      <a:lt2>
        <a:srgbClr val="FFFFFF"/>
      </a:lt2>
      <a:accent1>
        <a:srgbClr val="9E1F63"/>
      </a:accent1>
      <a:accent2>
        <a:srgbClr val="00917F"/>
      </a:accent2>
      <a:accent3>
        <a:srgbClr val="EF4130"/>
      </a:accent3>
      <a:accent4>
        <a:srgbClr val="EF8B22"/>
      </a:accent4>
      <a:accent5>
        <a:srgbClr val="A6CE39"/>
      </a:accent5>
      <a:accent6>
        <a:srgbClr val="E83A86"/>
      </a:accent6>
      <a:hlink>
        <a:srgbClr val="459CC6"/>
      </a:hlink>
      <a:folHlink>
        <a:srgbClr val="58595B"/>
      </a:folHlink>
    </a:clrScheme>
    <a:fontScheme name="HEIW">
      <a:majorFont>
        <a:latin typeface="Gotham Book"/>
        <a:ea typeface=""/>
        <a:cs typeface=""/>
      </a:majorFont>
      <a:minorFont>
        <a:latin typeface="Gotham Boo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a484cfe-5ba1-422c-87c4-f1b6b2403152"/>
    <lcf76f155ced4ddcb4097134ff3c332f xmlns="2479a6cc-7fec-4826-92a2-de013c8578e8">
      <Terms xmlns="http://schemas.microsoft.com/office/infopath/2007/PartnerControls"/>
    </lcf76f155ced4ddcb4097134ff3c332f>
    <Spreadsheets xmlns="2479a6cc-7fec-4826-92a2-de013c8578e8"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32" ma:contentTypeDescription="Create a new document." ma:contentTypeScope="" ma:versionID="c8413bb5ef9cc175c684b42d48bd6d6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464aa3b648c3658ab4997de900d97105"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Spreadsheets" minOccurs="0"/>
                <xsd:element ref="ns2:MediaLengthInSeconds" minOccurs="0"/>
                <xsd:element ref="ns2:MediaServiceObjectDetectorVersions" minOccurs="0"/>
                <xsd:element ref="ns2:MediaServiceSearchProperties" minOccurs="0"/>
                <xsd:element ref="ns2:MediaServiceBillingMetadata"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Spreadsheets" ma:index="14" nillable="true" ma:displayName="Spreadsheets" ma:internalName="Spreadsheets" ma:readOnly="false">
      <xsd:simpleType>
        <xsd:restriction base="dms:Text">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BillingMetadata" ma:index="21" nillable="true" ma:displayName="MediaServiceBillingMetadata" ma:hidden="true" ma:internalName="MediaServiceBillingMetadata" ma:readOnly="true">
      <xsd:simpleType>
        <xsd:restriction base="dms:Not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0fbfd8bc-9b12-4bc8-8e6a-7cdda5dd70c9}"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950031-4DB8-421E-812B-28CB05A5AB75}">
  <ds:schemaRefs>
    <ds:schemaRef ds:uri="http://schemas.microsoft.com/office/2006/metadata/properties"/>
    <ds:schemaRef ds:uri="http://schemas.microsoft.com/office/infopath/2007/PartnerControls"/>
    <ds:schemaRef ds:uri="6a484cfe-5ba1-422c-87c4-f1b6b2403152"/>
    <ds:schemaRef ds:uri="2479a6cc-7fec-4826-92a2-de013c8578e8"/>
  </ds:schemaRefs>
</ds:datastoreItem>
</file>

<file path=customXml/itemProps2.xml><?xml version="1.0" encoding="utf-8"?>
<ds:datastoreItem xmlns:ds="http://schemas.openxmlformats.org/officeDocument/2006/customXml" ds:itemID="{37B5BFFA-50FC-441D-A69E-DC6F6123EFCB}">
  <ds:schemaRefs>
    <ds:schemaRef ds:uri="http://schemas.microsoft.com/sharepoint/v3/contenttype/forms"/>
  </ds:schemaRefs>
</ds:datastoreItem>
</file>

<file path=customXml/itemProps3.xml><?xml version="1.0" encoding="utf-8"?>
<ds:datastoreItem xmlns:ds="http://schemas.openxmlformats.org/officeDocument/2006/customXml" ds:itemID="{258064B4-A643-411F-AE6F-6D63D1AB29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B63463-E753-420D-AB7C-91749A613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Short-document-template.dotx</Template>
  <TotalTime>14</TotalTime>
  <Pages>4</Pages>
  <Words>1211</Words>
  <Characters>6908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Blake</dc:creator>
  <cp:keywords/>
  <dc:description/>
  <cp:lastModifiedBy>Sally Blake (HEIW)</cp:lastModifiedBy>
  <cp:revision>20</cp:revision>
  <dcterms:created xsi:type="dcterms:W3CDTF">2025-09-26T18:23:00Z</dcterms:created>
  <dcterms:modified xsi:type="dcterms:W3CDTF">2025-09-26T18:47:00Z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MediaServiceImageTags">
    <vt:lpwstr/>
  </property>
</Properties>
</file>