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704E3C" w14:textId="77777777" w:rsidR="00B9626E" w:rsidRPr="004C0B08" w:rsidRDefault="00253E97" w:rsidP="004C0B08">
      <w:pPr>
        <w:jc w:val="center"/>
        <w:rPr>
          <w:rFonts w:cs="Arial"/>
          <w:color w:val="FFFFFF" w:themeColor="background1"/>
          <w:sz w:val="96"/>
          <w:szCs w:val="96"/>
        </w:rPr>
      </w:pPr>
      <w:r w:rsidRPr="004C0B08">
        <w:rPr>
          <w:noProof/>
          <w:color w:val="FFFFFF" w:themeColor="background1"/>
          <w:lang w:eastAsia="en-GB"/>
        </w:rPr>
        <w:drawing>
          <wp:inline distT="0" distB="0" distL="0" distR="0" wp14:anchorId="3C1F3518" wp14:editId="1E1F71B7">
            <wp:extent cx="4073856" cy="1086592"/>
            <wp:effectExtent l="0" t="0" r="0" b="0"/>
            <wp:docPr id="15117396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73967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98862" cy="1093262"/>
                    </a:xfrm>
                    <a:prstGeom prst="rect">
                      <a:avLst/>
                    </a:prstGeom>
                  </pic:spPr>
                </pic:pic>
              </a:graphicData>
            </a:graphic>
          </wp:inline>
        </w:drawing>
      </w:r>
      <w:bookmarkStart w:id="0" w:name="_Hlk109221995"/>
      <w:bookmarkStart w:id="1" w:name="_top"/>
      <w:bookmarkEnd w:id="0"/>
      <w:bookmarkEnd w:id="1"/>
      <w:r w:rsidR="00E95A6D" w:rsidRPr="004C0B08">
        <w:rPr>
          <w:noProof/>
          <w:color w:val="FFFFFF" w:themeColor="background1"/>
          <w:lang w:eastAsia="en-GB"/>
        </w:rPr>
        <mc:AlternateContent>
          <mc:Choice Requires="wps">
            <w:drawing>
              <wp:anchor distT="0" distB="0" distL="114300" distR="114300" simplePos="0" relativeHeight="251658240" behindDoc="1" locked="0" layoutInCell="1" allowOverlap="1" wp14:anchorId="1524340F" wp14:editId="415C9F2A">
                <wp:simplePos x="914400" y="914400"/>
                <wp:positionH relativeFrom="margin">
                  <wp:align>center</wp:align>
                </wp:positionH>
                <wp:positionV relativeFrom="margin">
                  <wp:align>center</wp:align>
                </wp:positionV>
                <wp:extent cx="7539318" cy="10847294"/>
                <wp:effectExtent l="0" t="0" r="2540" b="0"/>
                <wp:wrapNone/>
                <wp:docPr id="5" name="Rectangle 5"/>
                <wp:cNvGraphicFramePr/>
                <a:graphic xmlns:a="http://schemas.openxmlformats.org/drawingml/2006/main">
                  <a:graphicData uri="http://schemas.microsoft.com/office/word/2010/wordprocessingShape">
                    <wps:wsp>
                      <wps:cNvSpPr/>
                      <wps:spPr>
                        <a:xfrm>
                          <a:off x="0" y="0"/>
                          <a:ext cx="7539318" cy="10847294"/>
                        </a:xfrm>
                        <a:prstGeom prst="rect">
                          <a:avLst/>
                        </a:prstGeom>
                        <a:solidFill>
                          <a:srgbClr val="4D186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5EC29D64" id="Rectangle 5" o:spid="_x0000_s1026" style="position:absolute;margin-left:0;margin-top:0;width:593.65pt;height:854.1pt;z-index:-251658240;visibility:visible;mso-wrap-style:square;mso-width-percent:1000;mso-height-percent:1000;mso-wrap-distance-left:9pt;mso-wrap-distance-top:0;mso-wrap-distance-right:9pt;mso-wrap-distance-bottom:0;mso-position-horizontal:center;mso-position-horizontal-relative:margin;mso-position-vertical:center;mso-position-vertical-relative:margin;mso-width-percent:100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" fillcolor="#4d186e" stroked="f" strokeweight="1pt">
                <w10:wrap anchorx="margin" anchory="margin"/>
              </v:rect>
            </w:pict>
          </mc:Fallback>
        </mc:AlternateContent>
      </w:r>
    </w:p>
    <w:p w14:paraId="3E761C8D" w14:textId="77777777" w:rsidR="00EA40C3" w:rsidRPr="004C0B08" w:rsidRDefault="00EA40C3" w:rsidP="004C0B08">
      <w:pPr>
        <w:jc w:val="center"/>
        <w:rPr>
          <w:color w:val="FFFFFF" w:themeColor="background1"/>
        </w:rPr>
      </w:pPr>
    </w:p>
    <w:p w14:paraId="5432355F" w14:textId="510396E4" w:rsidR="002103AE" w:rsidRDefault="0073684A" w:rsidP="00CE60D5">
      <w:pPr>
        <w:pStyle w:val="Subtitle"/>
        <w:rPr>
          <w:rFonts w:eastAsiaTheme="majorEastAsia" w:cstheme="majorBidi"/>
          <w:spacing w:val="-10"/>
          <w:kern w:val="28"/>
          <w:sz w:val="72"/>
          <w:szCs w:val="72"/>
        </w:rPr>
      </w:pPr>
      <w:r>
        <w:rPr>
          <w:rFonts w:eastAsiaTheme="majorEastAsia" w:cstheme="majorBidi"/>
          <w:spacing w:val="-10"/>
          <w:kern w:val="28"/>
          <w:sz w:val="72"/>
          <w:szCs w:val="72"/>
        </w:rPr>
        <w:t>HEIW Educat</w:t>
      </w:r>
      <w:r w:rsidR="000A3507">
        <w:rPr>
          <w:rFonts w:eastAsiaTheme="majorEastAsia" w:cstheme="majorBidi"/>
          <w:spacing w:val="-10"/>
          <w:kern w:val="28"/>
          <w:sz w:val="72"/>
          <w:szCs w:val="72"/>
        </w:rPr>
        <w:t>ion</w:t>
      </w:r>
      <w:r>
        <w:rPr>
          <w:rFonts w:eastAsiaTheme="majorEastAsia" w:cstheme="majorBidi"/>
          <w:spacing w:val="-10"/>
          <w:kern w:val="28"/>
          <w:sz w:val="72"/>
          <w:szCs w:val="72"/>
        </w:rPr>
        <w:t xml:space="preserve"> Strategy</w:t>
      </w:r>
    </w:p>
    <w:p w14:paraId="253669C9" w14:textId="3ABF3163" w:rsidR="00B9626E" w:rsidRPr="00120830" w:rsidRDefault="00ED1B06" w:rsidP="001400BD">
      <w:pPr>
        <w:jc w:val="center"/>
      </w:pPr>
      <w:r>
        <w:rPr>
          <w:rFonts w:eastAsiaTheme="minorEastAsia"/>
          <w:color w:val="FFFFFF" w:themeColor="background1"/>
          <w:spacing w:val="15"/>
          <w:sz w:val="48"/>
          <w:szCs w:val="48"/>
        </w:rPr>
        <w:t>Call for Evidence</w:t>
      </w:r>
      <w:r w:rsidR="004F1193">
        <w:rPr>
          <w:rFonts w:eastAsiaTheme="minorEastAsia"/>
          <w:color w:val="FFFFFF" w:themeColor="background1"/>
          <w:spacing w:val="15"/>
          <w:sz w:val="48"/>
          <w:szCs w:val="48"/>
        </w:rPr>
        <w:t xml:space="preserve"> (C4E)</w:t>
      </w:r>
      <w:r w:rsidR="000A3507" w:rsidRPr="000A3507">
        <w:rPr>
          <w:rFonts w:eastAsiaTheme="minorEastAsia"/>
          <w:color w:val="FFFFFF" w:themeColor="background1"/>
          <w:spacing w:val="15"/>
          <w:sz w:val="48"/>
          <w:szCs w:val="48"/>
        </w:rPr>
        <w:t xml:space="preserve">: </w:t>
      </w:r>
      <w:r w:rsidR="00433670" w:rsidRPr="00120830">
        <w:rPr>
          <w:noProof/>
        </w:rPr>
        <w:drawing>
          <wp:anchor distT="0" distB="0" distL="114300" distR="114300" simplePos="0" relativeHeight="251658241" behindDoc="1" locked="0" layoutInCell="1" allowOverlap="1" wp14:anchorId="4BDE2D70" wp14:editId="3E40E56C">
            <wp:simplePos x="0" y="0"/>
            <wp:positionH relativeFrom="margin">
              <wp:posOffset>-914400</wp:posOffset>
            </wp:positionH>
            <wp:positionV relativeFrom="margin">
              <wp:posOffset>2948305</wp:posOffset>
            </wp:positionV>
            <wp:extent cx="6976512" cy="6829686"/>
            <wp:effectExtent l="0" t="0" r="0" b="635"/>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pic:cNvPicPr/>
                  </pic:nvPicPr>
                  <pic:blipFill rotWithShape="1">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rcRect l="31479" t="15918" r="4769" b="39974"/>
                    <a:stretch/>
                  </pic:blipFill>
                  <pic:spPr bwMode="auto">
                    <a:xfrm>
                      <a:off x="0" y="0"/>
                      <a:ext cx="6976512" cy="682968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Theme="minorEastAsia"/>
          <w:color w:val="FFFFFF" w:themeColor="background1"/>
          <w:spacing w:val="15"/>
          <w:sz w:val="48"/>
          <w:szCs w:val="48"/>
        </w:rPr>
        <w:t>Thematic Analysis</w:t>
      </w:r>
    </w:p>
    <w:p w14:paraId="3385098E" w14:textId="3525A0A0" w:rsidR="00B9626E" w:rsidRPr="00120830" w:rsidRDefault="004C4E88" w:rsidP="00F8575D">
      <w:r>
        <w:rPr>
          <w:noProof/>
        </w:rPr>
        <mc:AlternateContent>
          <mc:Choice Requires="wps">
            <w:drawing>
              <wp:anchor distT="45720" distB="45720" distL="114300" distR="114300" simplePos="0" relativeHeight="251658242" behindDoc="0" locked="0" layoutInCell="1" allowOverlap="1" wp14:anchorId="6C30341C" wp14:editId="10C6A628">
                <wp:simplePos x="0" y="0"/>
                <wp:positionH relativeFrom="column">
                  <wp:posOffset>43180</wp:posOffset>
                </wp:positionH>
                <wp:positionV relativeFrom="paragraph">
                  <wp:posOffset>3854450</wp:posOffset>
                </wp:positionV>
                <wp:extent cx="236093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D11F81C" w14:textId="2A232769" w:rsidR="00184E25" w:rsidRDefault="00184E25">
                            <w:pPr>
                              <w:rPr>
                                <w:color w:val="FFFFFF" w:themeColor="background1"/>
                              </w:rPr>
                            </w:pPr>
                            <w:r w:rsidRPr="00184E25">
                              <w:rPr>
                                <w:b/>
                                <w:bCs/>
                                <w:color w:val="FFFFFF" w:themeColor="background1"/>
                              </w:rPr>
                              <w:t>Date Published</w:t>
                            </w:r>
                            <w:r>
                              <w:rPr>
                                <w:color w:val="FFFFFF" w:themeColor="background1"/>
                              </w:rPr>
                              <w:t>: TBC</w:t>
                            </w:r>
                          </w:p>
                          <w:p w14:paraId="540C013F" w14:textId="46E4DA07" w:rsidR="00184E25" w:rsidRPr="004C4E88" w:rsidRDefault="00184E25">
                            <w:pPr>
                              <w:rPr>
                                <w:color w:val="FFFFFF" w:themeColor="background1"/>
                              </w:rPr>
                            </w:pPr>
                            <w:r w:rsidRPr="00184E25">
                              <w:rPr>
                                <w:b/>
                                <w:bCs/>
                                <w:color w:val="FFFFFF" w:themeColor="background1"/>
                              </w:rPr>
                              <w:t>Version</w:t>
                            </w:r>
                            <w:r>
                              <w:rPr>
                                <w:color w:val="FFFFFF" w:themeColor="background1"/>
                              </w:rPr>
                              <w:t>: 0.</w:t>
                            </w:r>
                            <w:r w:rsidR="00A87915">
                              <w:rPr>
                                <w:color w:val="FFFFFF" w:themeColor="background1"/>
                              </w:rPr>
                              <w:t xml:space="preserve">2 Final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C30341C" id="_x0000_t202" coordsize="21600,21600" o:spt="202" path="m,l,21600r21600,l21600,xe">
                <v:stroke joinstyle="miter"/>
                <v:path gradientshapeok="t" o:connecttype="rect"/>
              </v:shapetype>
              <v:shape id="Text Box 2" o:spid="_x0000_s1026" type="#_x0000_t202" style="position:absolute;margin-left:3.4pt;margin-top:303.5pt;width:185.9pt;height:110.6pt;z-index:25165824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" filled="f" stroked="f">
                <v:textbox style="mso-fit-shape-to-text:t">
                  <w:txbxContent>
                    <w:p w14:paraId="3D11F81C" w14:textId="2A232769" w:rsidR="00184E25" w:rsidRDefault="00184E25">
                      <w:pPr>
                        <w:rPr>
                          <w:color w:val="FFFFFF" w:themeColor="background1"/>
                        </w:rPr>
                      </w:pPr>
                      <w:r w:rsidRPr="00184E25">
                        <w:rPr>
                          <w:b/>
                          <w:bCs/>
                          <w:color w:val="FFFFFF" w:themeColor="background1"/>
                        </w:rPr>
                        <w:t>Date Published</w:t>
                      </w:r>
                      <w:r>
                        <w:rPr>
                          <w:color w:val="FFFFFF" w:themeColor="background1"/>
                        </w:rPr>
                        <w:t>: TBC</w:t>
                      </w:r>
                    </w:p>
                    <w:p w14:paraId="540C013F" w14:textId="46E4DA07" w:rsidR="00184E25" w:rsidRPr="004C4E88" w:rsidRDefault="00184E25">
                      <w:pPr>
                        <w:rPr>
                          <w:color w:val="FFFFFF" w:themeColor="background1"/>
                        </w:rPr>
                      </w:pPr>
                      <w:r w:rsidRPr="00184E25">
                        <w:rPr>
                          <w:b/>
                          <w:bCs/>
                          <w:color w:val="FFFFFF" w:themeColor="background1"/>
                        </w:rPr>
                        <w:t>Version</w:t>
                      </w:r>
                      <w:r>
                        <w:rPr>
                          <w:color w:val="FFFFFF" w:themeColor="background1"/>
                        </w:rPr>
                        <w:t>: 0.</w:t>
                      </w:r>
                      <w:r w:rsidR="00A87915">
                        <w:rPr>
                          <w:color w:val="FFFFFF" w:themeColor="background1"/>
                        </w:rPr>
                        <w:t xml:space="preserve">2 Final </w:t>
                      </w:r>
                    </w:p>
                  </w:txbxContent>
                </v:textbox>
                <w10:wrap type="square"/>
              </v:shape>
            </w:pict>
          </mc:Fallback>
        </mc:AlternateContent>
      </w:r>
      <w:r w:rsidR="00B9626E" w:rsidRPr="00120830">
        <w:br w:type="page"/>
      </w:r>
    </w:p>
    <w:bookmarkStart w:id="2" w:name="_Toc109294285" w:displacedByCustomXml="next"/>
    <w:sdt>
      <w:sdtPr>
        <w:rPr>
          <w:rFonts w:ascii="Arial" w:eastAsiaTheme="minorHAnsi" w:hAnsi="Arial" w:cs="Arial"/>
          <w:bCs w:val="0"/>
          <w:color w:val="auto"/>
          <w:sz w:val="24"/>
          <w:szCs w:val="24"/>
          <w:lang w:val="en-GB"/>
        </w:rPr>
        <w:id w:val="-824515743"/>
        <w:docPartObj>
          <w:docPartGallery w:val="Table of Contents"/>
          <w:docPartUnique/>
        </w:docPartObj>
      </w:sdtPr>
      <w:sdtEndPr>
        <w:rPr>
          <w:b/>
          <w:noProof/>
        </w:rPr>
      </w:sdtEndPr>
      <w:sdtContent>
        <w:p w14:paraId="11CC55A5" w14:textId="77777777" w:rsidR="00BB1ED1" w:rsidRPr="00427F30" w:rsidRDefault="00BB1ED1">
          <w:pPr>
            <w:pStyle w:val="TOCHeading"/>
            <w:rPr>
              <w:rFonts w:ascii="Arial" w:hAnsi="Arial" w:cs="Arial"/>
              <w:color w:val="4D186E" w:themeColor="text2"/>
            </w:rPr>
          </w:pPr>
          <w:r w:rsidRPr="00427F30">
            <w:rPr>
              <w:rFonts w:ascii="Arial" w:hAnsi="Arial" w:cs="Arial"/>
              <w:color w:val="4D186E" w:themeColor="text2"/>
            </w:rPr>
            <w:t>Contents</w:t>
          </w:r>
        </w:p>
        <w:p w14:paraId="776679A4" w14:textId="7738ADDC" w:rsidR="00927537" w:rsidRDefault="00BB1ED1">
          <w:pPr>
            <w:pStyle w:val="TOC1"/>
            <w:rPr>
              <w:rFonts w:asciiTheme="minorHAnsi" w:eastAsiaTheme="minorEastAsia" w:hAnsiTheme="minorHAnsi"/>
              <w:color w:val="auto"/>
              <w:kern w:val="2"/>
              <w:lang w:eastAsia="en-GB"/>
              <w14:ligatures w14:val="standardContextual"/>
            </w:rPr>
          </w:pPr>
          <w:r w:rsidRPr="00427F30">
            <w:rPr>
              <w:rFonts w:ascii="Arial" w:hAnsi="Arial" w:cs="Arial"/>
            </w:rPr>
            <w:fldChar w:fldCharType="begin"/>
          </w:r>
          <w:r w:rsidRPr="00427F30">
            <w:rPr>
              <w:rFonts w:ascii="Arial" w:hAnsi="Arial" w:cs="Arial"/>
            </w:rPr>
            <w:instrText xml:space="preserve"> TOC \o "1-3" \h \z \u </w:instrText>
          </w:r>
          <w:r w:rsidRPr="00427F30">
            <w:rPr>
              <w:rFonts w:ascii="Arial" w:hAnsi="Arial" w:cs="Arial"/>
            </w:rPr>
            <w:fldChar w:fldCharType="separate"/>
          </w:r>
          <w:hyperlink w:anchor="_Toc225958927" w:history="1">
            <w:r w:rsidR="00927537" w:rsidRPr="000E2E3B">
              <w:rPr>
                <w:rStyle w:val="Hyperlink"/>
                <w:rFonts w:ascii="Arial" w:hAnsi="Arial" w:cs="Arial"/>
              </w:rPr>
              <w:t>1.</w:t>
            </w:r>
            <w:r w:rsidR="00927537">
              <w:rPr>
                <w:rFonts w:asciiTheme="minorHAnsi" w:eastAsiaTheme="minorEastAsia" w:hAnsiTheme="minorHAnsi"/>
                <w:color w:val="auto"/>
                <w:kern w:val="2"/>
                <w:lang w:eastAsia="en-GB"/>
                <w14:ligatures w14:val="standardContextual"/>
              </w:rPr>
              <w:tab/>
            </w:r>
            <w:r w:rsidR="00927537" w:rsidRPr="000E2E3B">
              <w:rPr>
                <w:rStyle w:val="Hyperlink"/>
                <w:rFonts w:ascii="Arial" w:hAnsi="Arial" w:cs="Arial"/>
              </w:rPr>
              <w:t>Purpose</w:t>
            </w:r>
            <w:r w:rsidR="00927537">
              <w:rPr>
                <w:webHidden/>
              </w:rPr>
              <w:tab/>
            </w:r>
            <w:r w:rsidR="00927537">
              <w:rPr>
                <w:webHidden/>
              </w:rPr>
              <w:fldChar w:fldCharType="begin"/>
            </w:r>
            <w:r w:rsidR="00927537">
              <w:rPr>
                <w:webHidden/>
              </w:rPr>
              <w:instrText xml:space="preserve"> PAGEREF _Toc225958927 \h </w:instrText>
            </w:r>
            <w:r w:rsidR="00927537">
              <w:rPr>
                <w:webHidden/>
              </w:rPr>
            </w:r>
            <w:r w:rsidR="00927537">
              <w:rPr>
                <w:webHidden/>
              </w:rPr>
              <w:fldChar w:fldCharType="separate"/>
            </w:r>
            <w:r w:rsidR="00927537">
              <w:rPr>
                <w:webHidden/>
              </w:rPr>
              <w:t>1</w:t>
            </w:r>
            <w:r w:rsidR="00927537">
              <w:rPr>
                <w:webHidden/>
              </w:rPr>
              <w:fldChar w:fldCharType="end"/>
            </w:r>
          </w:hyperlink>
        </w:p>
        <w:p w14:paraId="31556DE2" w14:textId="524C5BB3" w:rsidR="00927537" w:rsidRDefault="00927537">
          <w:pPr>
            <w:pStyle w:val="TOC1"/>
            <w:rPr>
              <w:rFonts w:asciiTheme="minorHAnsi" w:eastAsiaTheme="minorEastAsia" w:hAnsiTheme="minorHAnsi"/>
              <w:color w:val="auto"/>
              <w:kern w:val="2"/>
              <w:lang w:eastAsia="en-GB"/>
              <w14:ligatures w14:val="standardContextual"/>
            </w:rPr>
          </w:pPr>
          <w:hyperlink w:anchor="_Toc225958928" w:history="1">
            <w:r w:rsidRPr="000E2E3B">
              <w:rPr>
                <w:rStyle w:val="Hyperlink"/>
                <w:rFonts w:ascii="Arial" w:hAnsi="Arial" w:cs="Arial"/>
              </w:rPr>
              <w:t>2.</w:t>
            </w:r>
            <w:r>
              <w:rPr>
                <w:rFonts w:asciiTheme="minorHAnsi" w:eastAsiaTheme="minorEastAsia" w:hAnsiTheme="minorHAnsi"/>
                <w:color w:val="auto"/>
                <w:kern w:val="2"/>
                <w:lang w:eastAsia="en-GB"/>
                <w14:ligatures w14:val="standardContextual"/>
              </w:rPr>
              <w:tab/>
            </w:r>
            <w:r w:rsidRPr="000E2E3B">
              <w:rPr>
                <w:rStyle w:val="Hyperlink"/>
                <w:rFonts w:ascii="Arial" w:hAnsi="Arial" w:cs="Arial"/>
              </w:rPr>
              <w:t>Methodology</w:t>
            </w:r>
            <w:r>
              <w:rPr>
                <w:webHidden/>
              </w:rPr>
              <w:tab/>
            </w:r>
            <w:r>
              <w:rPr>
                <w:webHidden/>
              </w:rPr>
              <w:fldChar w:fldCharType="begin"/>
            </w:r>
            <w:r>
              <w:rPr>
                <w:webHidden/>
              </w:rPr>
              <w:instrText xml:space="preserve"> PAGEREF _Toc225958928 \h </w:instrText>
            </w:r>
            <w:r>
              <w:rPr>
                <w:webHidden/>
              </w:rPr>
            </w:r>
            <w:r>
              <w:rPr>
                <w:webHidden/>
              </w:rPr>
              <w:fldChar w:fldCharType="separate"/>
            </w:r>
            <w:r>
              <w:rPr>
                <w:webHidden/>
              </w:rPr>
              <w:t>1</w:t>
            </w:r>
            <w:r>
              <w:rPr>
                <w:webHidden/>
              </w:rPr>
              <w:fldChar w:fldCharType="end"/>
            </w:r>
          </w:hyperlink>
        </w:p>
        <w:p w14:paraId="356540C2" w14:textId="4180BFF2" w:rsidR="00927537" w:rsidRDefault="00927537">
          <w:pPr>
            <w:pStyle w:val="TOC1"/>
            <w:rPr>
              <w:rFonts w:asciiTheme="minorHAnsi" w:eastAsiaTheme="minorEastAsia" w:hAnsiTheme="minorHAnsi"/>
              <w:color w:val="auto"/>
              <w:kern w:val="2"/>
              <w:lang w:eastAsia="en-GB"/>
              <w14:ligatures w14:val="standardContextual"/>
            </w:rPr>
          </w:pPr>
          <w:hyperlink w:anchor="_Toc225958929" w:history="1">
            <w:r w:rsidRPr="000E2E3B">
              <w:rPr>
                <w:rStyle w:val="Hyperlink"/>
                <w:rFonts w:ascii="Arial" w:hAnsi="Arial" w:cs="Arial"/>
              </w:rPr>
              <w:t>3.</w:t>
            </w:r>
            <w:r>
              <w:rPr>
                <w:rFonts w:asciiTheme="minorHAnsi" w:eastAsiaTheme="minorEastAsia" w:hAnsiTheme="minorHAnsi"/>
                <w:color w:val="auto"/>
                <w:kern w:val="2"/>
                <w:lang w:eastAsia="en-GB"/>
                <w14:ligatures w14:val="standardContextual"/>
              </w:rPr>
              <w:tab/>
            </w:r>
            <w:r w:rsidRPr="000E2E3B">
              <w:rPr>
                <w:rStyle w:val="Hyperlink"/>
                <w:rFonts w:ascii="Arial" w:hAnsi="Arial" w:cs="Arial"/>
              </w:rPr>
              <w:t>Summary</w:t>
            </w:r>
            <w:r>
              <w:rPr>
                <w:webHidden/>
              </w:rPr>
              <w:tab/>
            </w:r>
            <w:r>
              <w:rPr>
                <w:webHidden/>
              </w:rPr>
              <w:fldChar w:fldCharType="begin"/>
            </w:r>
            <w:r>
              <w:rPr>
                <w:webHidden/>
              </w:rPr>
              <w:instrText xml:space="preserve"> PAGEREF _Toc225958929 \h </w:instrText>
            </w:r>
            <w:r>
              <w:rPr>
                <w:webHidden/>
              </w:rPr>
            </w:r>
            <w:r>
              <w:rPr>
                <w:webHidden/>
              </w:rPr>
              <w:fldChar w:fldCharType="separate"/>
            </w:r>
            <w:r>
              <w:rPr>
                <w:webHidden/>
              </w:rPr>
              <w:t>3</w:t>
            </w:r>
            <w:r>
              <w:rPr>
                <w:webHidden/>
              </w:rPr>
              <w:fldChar w:fldCharType="end"/>
            </w:r>
          </w:hyperlink>
        </w:p>
        <w:p w14:paraId="08721B29" w14:textId="4214E189" w:rsidR="00927537" w:rsidRDefault="00927537">
          <w:pPr>
            <w:pStyle w:val="TOC1"/>
            <w:rPr>
              <w:rFonts w:asciiTheme="minorHAnsi" w:eastAsiaTheme="minorEastAsia" w:hAnsiTheme="minorHAnsi"/>
              <w:color w:val="auto"/>
              <w:kern w:val="2"/>
              <w:lang w:eastAsia="en-GB"/>
              <w14:ligatures w14:val="standardContextual"/>
            </w:rPr>
          </w:pPr>
          <w:hyperlink w:anchor="_Toc225958930" w:history="1">
            <w:r w:rsidRPr="000E2E3B">
              <w:rPr>
                <w:rStyle w:val="Hyperlink"/>
                <w:rFonts w:ascii="Arial" w:hAnsi="Arial" w:cs="Arial"/>
              </w:rPr>
              <w:t>4.</w:t>
            </w:r>
            <w:r>
              <w:rPr>
                <w:rFonts w:asciiTheme="minorHAnsi" w:eastAsiaTheme="minorEastAsia" w:hAnsiTheme="minorHAnsi"/>
                <w:color w:val="auto"/>
                <w:kern w:val="2"/>
                <w:lang w:eastAsia="en-GB"/>
                <w14:ligatures w14:val="standardContextual"/>
              </w:rPr>
              <w:tab/>
            </w:r>
            <w:r w:rsidRPr="000E2E3B">
              <w:rPr>
                <w:rStyle w:val="Hyperlink"/>
                <w:rFonts w:ascii="Arial" w:hAnsi="Arial" w:cs="Arial"/>
              </w:rPr>
              <w:t>Core themes, sub-themes and weighting</w:t>
            </w:r>
            <w:r>
              <w:rPr>
                <w:webHidden/>
              </w:rPr>
              <w:tab/>
            </w:r>
            <w:r>
              <w:rPr>
                <w:webHidden/>
              </w:rPr>
              <w:fldChar w:fldCharType="begin"/>
            </w:r>
            <w:r>
              <w:rPr>
                <w:webHidden/>
              </w:rPr>
              <w:instrText xml:space="preserve"> PAGEREF _Toc225958930 \h </w:instrText>
            </w:r>
            <w:r>
              <w:rPr>
                <w:webHidden/>
              </w:rPr>
            </w:r>
            <w:r>
              <w:rPr>
                <w:webHidden/>
              </w:rPr>
              <w:fldChar w:fldCharType="separate"/>
            </w:r>
            <w:r>
              <w:rPr>
                <w:webHidden/>
              </w:rPr>
              <w:t>4</w:t>
            </w:r>
            <w:r>
              <w:rPr>
                <w:webHidden/>
              </w:rPr>
              <w:fldChar w:fldCharType="end"/>
            </w:r>
          </w:hyperlink>
        </w:p>
        <w:p w14:paraId="1C88AEB7" w14:textId="16C4887F" w:rsidR="00927537" w:rsidRDefault="00927537">
          <w:pPr>
            <w:pStyle w:val="TOC2"/>
            <w:rPr>
              <w:rFonts w:asciiTheme="minorHAnsi" w:eastAsiaTheme="minorEastAsia" w:hAnsiTheme="minorHAnsi"/>
              <w:noProof/>
              <w:kern w:val="2"/>
              <w:lang w:eastAsia="en-GB"/>
              <w14:ligatures w14:val="standardContextual"/>
            </w:rPr>
          </w:pPr>
          <w:hyperlink w:anchor="_Toc225958931" w:history="1">
            <w:r w:rsidRPr="000E2E3B">
              <w:rPr>
                <w:rStyle w:val="Hyperlink"/>
                <w:rFonts w:ascii="Arial" w:hAnsi="Arial" w:cs="Arial"/>
                <w:noProof/>
              </w:rPr>
              <w:t>Theme 1. Alignment between education, workforce planning and service need</w:t>
            </w:r>
            <w:r>
              <w:rPr>
                <w:noProof/>
                <w:webHidden/>
              </w:rPr>
              <w:tab/>
            </w:r>
            <w:r>
              <w:rPr>
                <w:noProof/>
                <w:webHidden/>
              </w:rPr>
              <w:fldChar w:fldCharType="begin"/>
            </w:r>
            <w:r>
              <w:rPr>
                <w:noProof/>
                <w:webHidden/>
              </w:rPr>
              <w:instrText xml:space="preserve"> PAGEREF _Toc225958931 \h </w:instrText>
            </w:r>
            <w:r>
              <w:rPr>
                <w:noProof/>
                <w:webHidden/>
              </w:rPr>
            </w:r>
            <w:r>
              <w:rPr>
                <w:noProof/>
                <w:webHidden/>
              </w:rPr>
              <w:fldChar w:fldCharType="separate"/>
            </w:r>
            <w:r>
              <w:rPr>
                <w:noProof/>
                <w:webHidden/>
              </w:rPr>
              <w:t>4</w:t>
            </w:r>
            <w:r>
              <w:rPr>
                <w:noProof/>
                <w:webHidden/>
              </w:rPr>
              <w:fldChar w:fldCharType="end"/>
            </w:r>
          </w:hyperlink>
        </w:p>
        <w:p w14:paraId="42A36C83" w14:textId="1C7A4BD4" w:rsidR="00927537" w:rsidRDefault="00927537">
          <w:pPr>
            <w:pStyle w:val="TOC2"/>
            <w:rPr>
              <w:rFonts w:asciiTheme="minorHAnsi" w:eastAsiaTheme="minorEastAsia" w:hAnsiTheme="minorHAnsi"/>
              <w:noProof/>
              <w:kern w:val="2"/>
              <w:lang w:eastAsia="en-GB"/>
              <w14:ligatures w14:val="standardContextual"/>
            </w:rPr>
          </w:pPr>
          <w:hyperlink w:anchor="_Toc225958932" w:history="1">
            <w:r w:rsidRPr="000E2E3B">
              <w:rPr>
                <w:rStyle w:val="Hyperlink"/>
                <w:rFonts w:ascii="Arial" w:hAnsi="Arial" w:cs="Arial"/>
                <w:noProof/>
              </w:rPr>
              <w:t>Theme 2. Practice-based learning is essential, but under strain</w:t>
            </w:r>
            <w:r>
              <w:rPr>
                <w:noProof/>
                <w:webHidden/>
              </w:rPr>
              <w:tab/>
            </w:r>
            <w:r>
              <w:rPr>
                <w:noProof/>
                <w:webHidden/>
              </w:rPr>
              <w:fldChar w:fldCharType="begin"/>
            </w:r>
            <w:r>
              <w:rPr>
                <w:noProof/>
                <w:webHidden/>
              </w:rPr>
              <w:instrText xml:space="preserve"> PAGEREF _Toc225958932 \h </w:instrText>
            </w:r>
            <w:r>
              <w:rPr>
                <w:noProof/>
                <w:webHidden/>
              </w:rPr>
            </w:r>
            <w:r>
              <w:rPr>
                <w:noProof/>
                <w:webHidden/>
              </w:rPr>
              <w:fldChar w:fldCharType="separate"/>
            </w:r>
            <w:r>
              <w:rPr>
                <w:noProof/>
                <w:webHidden/>
              </w:rPr>
              <w:t>4</w:t>
            </w:r>
            <w:r>
              <w:rPr>
                <w:noProof/>
                <w:webHidden/>
              </w:rPr>
              <w:fldChar w:fldCharType="end"/>
            </w:r>
          </w:hyperlink>
        </w:p>
        <w:p w14:paraId="1286A2C0" w14:textId="32E1FBC0" w:rsidR="00927537" w:rsidRDefault="00927537">
          <w:pPr>
            <w:pStyle w:val="TOC2"/>
            <w:rPr>
              <w:rFonts w:asciiTheme="minorHAnsi" w:eastAsiaTheme="minorEastAsia" w:hAnsiTheme="minorHAnsi"/>
              <w:noProof/>
              <w:kern w:val="2"/>
              <w:lang w:eastAsia="en-GB"/>
              <w14:ligatures w14:val="standardContextual"/>
            </w:rPr>
          </w:pPr>
          <w:hyperlink w:anchor="_Toc225958933" w:history="1">
            <w:r w:rsidRPr="000E2E3B">
              <w:rPr>
                <w:rStyle w:val="Hyperlink"/>
                <w:rFonts w:ascii="Arial" w:eastAsia="Times New Roman" w:hAnsi="Arial" w:cs="Arial"/>
                <w:noProof/>
                <w:lang w:eastAsia="en-GB"/>
              </w:rPr>
              <w:t>Theme 3. Service pressures impact on education capacity</w:t>
            </w:r>
            <w:r>
              <w:rPr>
                <w:noProof/>
                <w:webHidden/>
              </w:rPr>
              <w:tab/>
            </w:r>
            <w:r>
              <w:rPr>
                <w:noProof/>
                <w:webHidden/>
              </w:rPr>
              <w:fldChar w:fldCharType="begin"/>
            </w:r>
            <w:r>
              <w:rPr>
                <w:noProof/>
                <w:webHidden/>
              </w:rPr>
              <w:instrText xml:space="preserve"> PAGEREF _Toc225958933 \h </w:instrText>
            </w:r>
            <w:r>
              <w:rPr>
                <w:noProof/>
                <w:webHidden/>
              </w:rPr>
            </w:r>
            <w:r>
              <w:rPr>
                <w:noProof/>
                <w:webHidden/>
              </w:rPr>
              <w:fldChar w:fldCharType="separate"/>
            </w:r>
            <w:r>
              <w:rPr>
                <w:noProof/>
                <w:webHidden/>
              </w:rPr>
              <w:t>5</w:t>
            </w:r>
            <w:r>
              <w:rPr>
                <w:noProof/>
                <w:webHidden/>
              </w:rPr>
              <w:fldChar w:fldCharType="end"/>
            </w:r>
          </w:hyperlink>
        </w:p>
        <w:p w14:paraId="521E6C53" w14:textId="34E7108C" w:rsidR="00927537" w:rsidRDefault="00927537">
          <w:pPr>
            <w:pStyle w:val="TOC2"/>
            <w:rPr>
              <w:rFonts w:asciiTheme="minorHAnsi" w:eastAsiaTheme="minorEastAsia" w:hAnsiTheme="minorHAnsi"/>
              <w:noProof/>
              <w:kern w:val="2"/>
              <w:lang w:eastAsia="en-GB"/>
              <w14:ligatures w14:val="standardContextual"/>
            </w:rPr>
          </w:pPr>
          <w:hyperlink w:anchor="_Toc225958934" w:history="1">
            <w:r w:rsidRPr="000E2E3B">
              <w:rPr>
                <w:rStyle w:val="Hyperlink"/>
                <w:rFonts w:ascii="Arial" w:hAnsi="Arial" w:cs="Arial"/>
                <w:noProof/>
                <w:lang w:eastAsia="en-GB"/>
              </w:rPr>
              <w:t>Theme 4. Educator workforce fragility</w:t>
            </w:r>
            <w:r>
              <w:rPr>
                <w:noProof/>
                <w:webHidden/>
              </w:rPr>
              <w:tab/>
            </w:r>
            <w:r>
              <w:rPr>
                <w:noProof/>
                <w:webHidden/>
              </w:rPr>
              <w:fldChar w:fldCharType="begin"/>
            </w:r>
            <w:r>
              <w:rPr>
                <w:noProof/>
                <w:webHidden/>
              </w:rPr>
              <w:instrText xml:space="preserve"> PAGEREF _Toc225958934 \h </w:instrText>
            </w:r>
            <w:r>
              <w:rPr>
                <w:noProof/>
                <w:webHidden/>
              </w:rPr>
            </w:r>
            <w:r>
              <w:rPr>
                <w:noProof/>
                <w:webHidden/>
              </w:rPr>
              <w:fldChar w:fldCharType="separate"/>
            </w:r>
            <w:r>
              <w:rPr>
                <w:noProof/>
                <w:webHidden/>
              </w:rPr>
              <w:t>6</w:t>
            </w:r>
            <w:r>
              <w:rPr>
                <w:noProof/>
                <w:webHidden/>
              </w:rPr>
              <w:fldChar w:fldCharType="end"/>
            </w:r>
          </w:hyperlink>
        </w:p>
        <w:p w14:paraId="742E9E6A" w14:textId="0A1FCFFB" w:rsidR="00927537" w:rsidRDefault="00927537">
          <w:pPr>
            <w:pStyle w:val="TOC2"/>
            <w:rPr>
              <w:rFonts w:asciiTheme="minorHAnsi" w:eastAsiaTheme="minorEastAsia" w:hAnsiTheme="minorHAnsi"/>
              <w:noProof/>
              <w:kern w:val="2"/>
              <w:lang w:eastAsia="en-GB"/>
              <w14:ligatures w14:val="standardContextual"/>
            </w:rPr>
          </w:pPr>
          <w:hyperlink w:anchor="_Toc225958935" w:history="1">
            <w:r w:rsidRPr="000E2E3B">
              <w:rPr>
                <w:rStyle w:val="Hyperlink"/>
                <w:rFonts w:ascii="Arial" w:hAnsi="Arial" w:cs="Arial"/>
                <w:noProof/>
              </w:rPr>
              <w:t>Theme 5. Need for flexible, modular and non-linear learning pathways</w:t>
            </w:r>
            <w:r>
              <w:rPr>
                <w:noProof/>
                <w:webHidden/>
              </w:rPr>
              <w:tab/>
            </w:r>
            <w:r>
              <w:rPr>
                <w:noProof/>
                <w:webHidden/>
              </w:rPr>
              <w:fldChar w:fldCharType="begin"/>
            </w:r>
            <w:r>
              <w:rPr>
                <w:noProof/>
                <w:webHidden/>
              </w:rPr>
              <w:instrText xml:space="preserve"> PAGEREF _Toc225958935 \h </w:instrText>
            </w:r>
            <w:r>
              <w:rPr>
                <w:noProof/>
                <w:webHidden/>
              </w:rPr>
            </w:r>
            <w:r>
              <w:rPr>
                <w:noProof/>
                <w:webHidden/>
              </w:rPr>
              <w:fldChar w:fldCharType="separate"/>
            </w:r>
            <w:r>
              <w:rPr>
                <w:noProof/>
                <w:webHidden/>
              </w:rPr>
              <w:t>6</w:t>
            </w:r>
            <w:r>
              <w:rPr>
                <w:noProof/>
                <w:webHidden/>
              </w:rPr>
              <w:fldChar w:fldCharType="end"/>
            </w:r>
          </w:hyperlink>
        </w:p>
        <w:p w14:paraId="3B8048C9" w14:textId="55F6E699" w:rsidR="00927537" w:rsidRDefault="00927537">
          <w:pPr>
            <w:pStyle w:val="TOC2"/>
            <w:rPr>
              <w:rFonts w:asciiTheme="minorHAnsi" w:eastAsiaTheme="minorEastAsia" w:hAnsiTheme="minorHAnsi"/>
              <w:noProof/>
              <w:kern w:val="2"/>
              <w:lang w:eastAsia="en-GB"/>
              <w14:ligatures w14:val="standardContextual"/>
            </w:rPr>
          </w:pPr>
          <w:hyperlink w:anchor="_Toc225958936" w:history="1">
            <w:r w:rsidRPr="000E2E3B">
              <w:rPr>
                <w:rStyle w:val="Hyperlink"/>
                <w:rFonts w:ascii="Arial" w:hAnsi="Arial" w:cs="Arial"/>
                <w:noProof/>
              </w:rPr>
              <w:t>Theme 6. Inclusion and equity issues need to be addressed</w:t>
            </w:r>
            <w:r>
              <w:rPr>
                <w:noProof/>
                <w:webHidden/>
              </w:rPr>
              <w:tab/>
            </w:r>
            <w:r>
              <w:rPr>
                <w:noProof/>
                <w:webHidden/>
              </w:rPr>
              <w:fldChar w:fldCharType="begin"/>
            </w:r>
            <w:r>
              <w:rPr>
                <w:noProof/>
                <w:webHidden/>
              </w:rPr>
              <w:instrText xml:space="preserve"> PAGEREF _Toc225958936 \h </w:instrText>
            </w:r>
            <w:r>
              <w:rPr>
                <w:noProof/>
                <w:webHidden/>
              </w:rPr>
            </w:r>
            <w:r>
              <w:rPr>
                <w:noProof/>
                <w:webHidden/>
              </w:rPr>
              <w:fldChar w:fldCharType="separate"/>
            </w:r>
            <w:r>
              <w:rPr>
                <w:noProof/>
                <w:webHidden/>
              </w:rPr>
              <w:t>7</w:t>
            </w:r>
            <w:r>
              <w:rPr>
                <w:noProof/>
                <w:webHidden/>
              </w:rPr>
              <w:fldChar w:fldCharType="end"/>
            </w:r>
          </w:hyperlink>
        </w:p>
        <w:p w14:paraId="43751FA9" w14:textId="2834E307" w:rsidR="00927537" w:rsidRDefault="00927537">
          <w:pPr>
            <w:pStyle w:val="TOC2"/>
            <w:rPr>
              <w:rFonts w:asciiTheme="minorHAnsi" w:eastAsiaTheme="minorEastAsia" w:hAnsiTheme="minorHAnsi"/>
              <w:noProof/>
              <w:kern w:val="2"/>
              <w:lang w:eastAsia="en-GB"/>
              <w14:ligatures w14:val="standardContextual"/>
            </w:rPr>
          </w:pPr>
          <w:hyperlink w:anchor="_Toc225958937" w:history="1">
            <w:r w:rsidRPr="000E2E3B">
              <w:rPr>
                <w:rStyle w:val="Hyperlink"/>
                <w:rFonts w:ascii="Arial" w:hAnsi="Arial" w:cs="Arial"/>
                <w:noProof/>
              </w:rPr>
              <w:t>Theme 7. Prevention, population health and self-management need much stronger curricular emphasis</w:t>
            </w:r>
            <w:r>
              <w:rPr>
                <w:noProof/>
                <w:webHidden/>
              </w:rPr>
              <w:tab/>
            </w:r>
            <w:r>
              <w:rPr>
                <w:noProof/>
                <w:webHidden/>
              </w:rPr>
              <w:fldChar w:fldCharType="begin"/>
            </w:r>
            <w:r>
              <w:rPr>
                <w:noProof/>
                <w:webHidden/>
              </w:rPr>
              <w:instrText xml:space="preserve"> PAGEREF _Toc225958937 \h </w:instrText>
            </w:r>
            <w:r>
              <w:rPr>
                <w:noProof/>
                <w:webHidden/>
              </w:rPr>
            </w:r>
            <w:r>
              <w:rPr>
                <w:noProof/>
                <w:webHidden/>
              </w:rPr>
              <w:fldChar w:fldCharType="separate"/>
            </w:r>
            <w:r>
              <w:rPr>
                <w:noProof/>
                <w:webHidden/>
              </w:rPr>
              <w:t>7</w:t>
            </w:r>
            <w:r>
              <w:rPr>
                <w:noProof/>
                <w:webHidden/>
              </w:rPr>
              <w:fldChar w:fldCharType="end"/>
            </w:r>
          </w:hyperlink>
        </w:p>
        <w:p w14:paraId="7F4C6BA9" w14:textId="74BD8012" w:rsidR="00927537" w:rsidRDefault="00927537">
          <w:pPr>
            <w:pStyle w:val="TOC2"/>
            <w:rPr>
              <w:rFonts w:asciiTheme="minorHAnsi" w:eastAsiaTheme="minorEastAsia" w:hAnsiTheme="minorHAnsi"/>
              <w:noProof/>
              <w:kern w:val="2"/>
              <w:lang w:eastAsia="en-GB"/>
              <w14:ligatures w14:val="standardContextual"/>
            </w:rPr>
          </w:pPr>
          <w:hyperlink w:anchor="_Toc225958938" w:history="1">
            <w:r w:rsidRPr="000E2E3B">
              <w:rPr>
                <w:rStyle w:val="Hyperlink"/>
                <w:rFonts w:ascii="Arial" w:hAnsi="Arial" w:cs="Arial"/>
                <w:noProof/>
              </w:rPr>
              <w:t>Theme 8. Digital, AI and emerging technology</w:t>
            </w:r>
            <w:r>
              <w:rPr>
                <w:noProof/>
                <w:webHidden/>
              </w:rPr>
              <w:tab/>
            </w:r>
            <w:r>
              <w:rPr>
                <w:noProof/>
                <w:webHidden/>
              </w:rPr>
              <w:fldChar w:fldCharType="begin"/>
            </w:r>
            <w:r>
              <w:rPr>
                <w:noProof/>
                <w:webHidden/>
              </w:rPr>
              <w:instrText xml:space="preserve"> PAGEREF _Toc225958938 \h </w:instrText>
            </w:r>
            <w:r>
              <w:rPr>
                <w:noProof/>
                <w:webHidden/>
              </w:rPr>
            </w:r>
            <w:r>
              <w:rPr>
                <w:noProof/>
                <w:webHidden/>
              </w:rPr>
              <w:fldChar w:fldCharType="separate"/>
            </w:r>
            <w:r>
              <w:rPr>
                <w:noProof/>
                <w:webHidden/>
              </w:rPr>
              <w:t>8</w:t>
            </w:r>
            <w:r>
              <w:rPr>
                <w:noProof/>
                <w:webHidden/>
              </w:rPr>
              <w:fldChar w:fldCharType="end"/>
            </w:r>
          </w:hyperlink>
        </w:p>
        <w:p w14:paraId="31CB275C" w14:textId="52B54A3D" w:rsidR="00927537" w:rsidRDefault="00927537">
          <w:pPr>
            <w:pStyle w:val="TOC2"/>
            <w:rPr>
              <w:rFonts w:asciiTheme="minorHAnsi" w:eastAsiaTheme="minorEastAsia" w:hAnsiTheme="minorHAnsi"/>
              <w:noProof/>
              <w:kern w:val="2"/>
              <w:lang w:eastAsia="en-GB"/>
              <w14:ligatures w14:val="standardContextual"/>
            </w:rPr>
          </w:pPr>
          <w:hyperlink w:anchor="_Toc225958939" w:history="1">
            <w:r w:rsidRPr="000E2E3B">
              <w:rPr>
                <w:rStyle w:val="Hyperlink"/>
                <w:rFonts w:ascii="Arial" w:hAnsi="Arial" w:cs="Arial"/>
                <w:noProof/>
              </w:rPr>
              <w:t>Theme 9. Career clarity, progression and retention matter as much as recruitment</w:t>
            </w:r>
            <w:r>
              <w:rPr>
                <w:noProof/>
                <w:webHidden/>
              </w:rPr>
              <w:tab/>
            </w:r>
            <w:r>
              <w:rPr>
                <w:noProof/>
                <w:webHidden/>
              </w:rPr>
              <w:fldChar w:fldCharType="begin"/>
            </w:r>
            <w:r>
              <w:rPr>
                <w:noProof/>
                <w:webHidden/>
              </w:rPr>
              <w:instrText xml:space="preserve"> PAGEREF _Toc225958939 \h </w:instrText>
            </w:r>
            <w:r>
              <w:rPr>
                <w:noProof/>
                <w:webHidden/>
              </w:rPr>
            </w:r>
            <w:r>
              <w:rPr>
                <w:noProof/>
                <w:webHidden/>
              </w:rPr>
              <w:fldChar w:fldCharType="separate"/>
            </w:r>
            <w:r>
              <w:rPr>
                <w:noProof/>
                <w:webHidden/>
              </w:rPr>
              <w:t>9</w:t>
            </w:r>
            <w:r>
              <w:rPr>
                <w:noProof/>
                <w:webHidden/>
              </w:rPr>
              <w:fldChar w:fldCharType="end"/>
            </w:r>
          </w:hyperlink>
        </w:p>
        <w:p w14:paraId="59B1BCBA" w14:textId="33BA118B" w:rsidR="00927537" w:rsidRDefault="00927537">
          <w:pPr>
            <w:pStyle w:val="TOC2"/>
            <w:rPr>
              <w:rFonts w:asciiTheme="minorHAnsi" w:eastAsiaTheme="minorEastAsia" w:hAnsiTheme="minorHAnsi"/>
              <w:noProof/>
              <w:kern w:val="2"/>
              <w:lang w:eastAsia="en-GB"/>
              <w14:ligatures w14:val="standardContextual"/>
            </w:rPr>
          </w:pPr>
          <w:hyperlink w:anchor="_Toc225958940" w:history="1">
            <w:r w:rsidRPr="000E2E3B">
              <w:rPr>
                <w:rStyle w:val="Hyperlink"/>
                <w:rFonts w:ascii="Arial" w:hAnsi="Arial" w:cs="Arial"/>
                <w:noProof/>
              </w:rPr>
              <w:t>Theme 10. Welsh language is a mainstream strategic theme</w:t>
            </w:r>
            <w:r>
              <w:rPr>
                <w:noProof/>
                <w:webHidden/>
              </w:rPr>
              <w:tab/>
            </w:r>
            <w:r>
              <w:rPr>
                <w:noProof/>
                <w:webHidden/>
              </w:rPr>
              <w:fldChar w:fldCharType="begin"/>
            </w:r>
            <w:r>
              <w:rPr>
                <w:noProof/>
                <w:webHidden/>
              </w:rPr>
              <w:instrText xml:space="preserve"> PAGEREF _Toc225958940 \h </w:instrText>
            </w:r>
            <w:r>
              <w:rPr>
                <w:noProof/>
                <w:webHidden/>
              </w:rPr>
            </w:r>
            <w:r>
              <w:rPr>
                <w:noProof/>
                <w:webHidden/>
              </w:rPr>
              <w:fldChar w:fldCharType="separate"/>
            </w:r>
            <w:r>
              <w:rPr>
                <w:noProof/>
                <w:webHidden/>
              </w:rPr>
              <w:t>9</w:t>
            </w:r>
            <w:r>
              <w:rPr>
                <w:noProof/>
                <w:webHidden/>
              </w:rPr>
              <w:fldChar w:fldCharType="end"/>
            </w:r>
          </w:hyperlink>
        </w:p>
        <w:p w14:paraId="12A21047" w14:textId="201EEBCE" w:rsidR="00927537" w:rsidRDefault="00927537">
          <w:pPr>
            <w:pStyle w:val="TOC2"/>
            <w:rPr>
              <w:rFonts w:asciiTheme="minorHAnsi" w:eastAsiaTheme="minorEastAsia" w:hAnsiTheme="minorHAnsi"/>
              <w:noProof/>
              <w:kern w:val="2"/>
              <w:lang w:eastAsia="en-GB"/>
              <w14:ligatures w14:val="standardContextual"/>
            </w:rPr>
          </w:pPr>
          <w:hyperlink w:anchor="_Toc225958941" w:history="1">
            <w:r w:rsidRPr="000E2E3B">
              <w:rPr>
                <w:rStyle w:val="Hyperlink"/>
                <w:rFonts w:ascii="Arial" w:hAnsi="Arial" w:cs="Arial"/>
                <w:noProof/>
              </w:rPr>
              <w:t>Theme 11. Place based delivery and learning</w:t>
            </w:r>
            <w:r>
              <w:rPr>
                <w:noProof/>
                <w:webHidden/>
              </w:rPr>
              <w:tab/>
            </w:r>
            <w:r>
              <w:rPr>
                <w:noProof/>
                <w:webHidden/>
              </w:rPr>
              <w:fldChar w:fldCharType="begin"/>
            </w:r>
            <w:r>
              <w:rPr>
                <w:noProof/>
                <w:webHidden/>
              </w:rPr>
              <w:instrText xml:space="preserve"> PAGEREF _Toc225958941 \h </w:instrText>
            </w:r>
            <w:r>
              <w:rPr>
                <w:noProof/>
                <w:webHidden/>
              </w:rPr>
            </w:r>
            <w:r>
              <w:rPr>
                <w:noProof/>
                <w:webHidden/>
              </w:rPr>
              <w:fldChar w:fldCharType="separate"/>
            </w:r>
            <w:r>
              <w:rPr>
                <w:noProof/>
                <w:webHidden/>
              </w:rPr>
              <w:t>10</w:t>
            </w:r>
            <w:r>
              <w:rPr>
                <w:noProof/>
                <w:webHidden/>
              </w:rPr>
              <w:fldChar w:fldCharType="end"/>
            </w:r>
          </w:hyperlink>
        </w:p>
        <w:p w14:paraId="6E572C10" w14:textId="557A97E9" w:rsidR="00927537" w:rsidRDefault="00927537">
          <w:pPr>
            <w:pStyle w:val="TOC2"/>
            <w:rPr>
              <w:rFonts w:asciiTheme="minorHAnsi" w:eastAsiaTheme="minorEastAsia" w:hAnsiTheme="minorHAnsi"/>
              <w:noProof/>
              <w:kern w:val="2"/>
              <w:lang w:eastAsia="en-GB"/>
              <w14:ligatures w14:val="standardContextual"/>
            </w:rPr>
          </w:pPr>
          <w:hyperlink w:anchor="_Toc225958942" w:history="1">
            <w:r w:rsidRPr="000E2E3B">
              <w:rPr>
                <w:rStyle w:val="Hyperlink"/>
                <w:rFonts w:ascii="Arial" w:hAnsi="Arial" w:cs="Arial"/>
                <w:noProof/>
              </w:rPr>
              <w:t>Theme 12. Research, leadership and non-clinical capabilities are underdeveloped</w:t>
            </w:r>
            <w:r>
              <w:rPr>
                <w:noProof/>
                <w:webHidden/>
              </w:rPr>
              <w:tab/>
            </w:r>
            <w:r>
              <w:rPr>
                <w:noProof/>
                <w:webHidden/>
              </w:rPr>
              <w:fldChar w:fldCharType="begin"/>
            </w:r>
            <w:r>
              <w:rPr>
                <w:noProof/>
                <w:webHidden/>
              </w:rPr>
              <w:instrText xml:space="preserve"> PAGEREF _Toc225958942 \h </w:instrText>
            </w:r>
            <w:r>
              <w:rPr>
                <w:noProof/>
                <w:webHidden/>
              </w:rPr>
            </w:r>
            <w:r>
              <w:rPr>
                <w:noProof/>
                <w:webHidden/>
              </w:rPr>
              <w:fldChar w:fldCharType="separate"/>
            </w:r>
            <w:r>
              <w:rPr>
                <w:noProof/>
                <w:webHidden/>
              </w:rPr>
              <w:t>10</w:t>
            </w:r>
            <w:r>
              <w:rPr>
                <w:noProof/>
                <w:webHidden/>
              </w:rPr>
              <w:fldChar w:fldCharType="end"/>
            </w:r>
          </w:hyperlink>
        </w:p>
        <w:p w14:paraId="21424B77" w14:textId="5BA33A54" w:rsidR="00927537" w:rsidRDefault="00927537">
          <w:pPr>
            <w:pStyle w:val="TOC2"/>
            <w:rPr>
              <w:rFonts w:asciiTheme="minorHAnsi" w:eastAsiaTheme="minorEastAsia" w:hAnsiTheme="minorHAnsi"/>
              <w:noProof/>
              <w:kern w:val="2"/>
              <w:lang w:eastAsia="en-GB"/>
              <w14:ligatures w14:val="standardContextual"/>
            </w:rPr>
          </w:pPr>
          <w:hyperlink w:anchor="_Toc225958943" w:history="1">
            <w:r w:rsidRPr="000E2E3B">
              <w:rPr>
                <w:rStyle w:val="Hyperlink"/>
                <w:rFonts w:ascii="Arial" w:hAnsi="Arial" w:cs="Arial"/>
                <w:noProof/>
              </w:rPr>
              <w:t>Theme 13. Sustainability, climate and environmental health</w:t>
            </w:r>
            <w:r>
              <w:rPr>
                <w:noProof/>
                <w:webHidden/>
              </w:rPr>
              <w:tab/>
            </w:r>
            <w:r>
              <w:rPr>
                <w:noProof/>
                <w:webHidden/>
              </w:rPr>
              <w:fldChar w:fldCharType="begin"/>
            </w:r>
            <w:r>
              <w:rPr>
                <w:noProof/>
                <w:webHidden/>
              </w:rPr>
              <w:instrText xml:space="preserve"> PAGEREF _Toc225958943 \h </w:instrText>
            </w:r>
            <w:r>
              <w:rPr>
                <w:noProof/>
                <w:webHidden/>
              </w:rPr>
            </w:r>
            <w:r>
              <w:rPr>
                <w:noProof/>
                <w:webHidden/>
              </w:rPr>
              <w:fldChar w:fldCharType="separate"/>
            </w:r>
            <w:r>
              <w:rPr>
                <w:noProof/>
                <w:webHidden/>
              </w:rPr>
              <w:t>11</w:t>
            </w:r>
            <w:r>
              <w:rPr>
                <w:noProof/>
                <w:webHidden/>
              </w:rPr>
              <w:fldChar w:fldCharType="end"/>
            </w:r>
          </w:hyperlink>
        </w:p>
        <w:p w14:paraId="0755CC35" w14:textId="76208126" w:rsidR="00927537" w:rsidRDefault="00927537">
          <w:pPr>
            <w:pStyle w:val="TOC1"/>
            <w:rPr>
              <w:rFonts w:asciiTheme="minorHAnsi" w:eastAsiaTheme="minorEastAsia" w:hAnsiTheme="minorHAnsi"/>
              <w:color w:val="auto"/>
              <w:kern w:val="2"/>
              <w:lang w:eastAsia="en-GB"/>
              <w14:ligatures w14:val="standardContextual"/>
            </w:rPr>
          </w:pPr>
          <w:hyperlink w:anchor="_Toc225958944" w:history="1">
            <w:r w:rsidRPr="000E2E3B">
              <w:rPr>
                <w:rStyle w:val="Hyperlink"/>
                <w:rFonts w:ascii="Arial" w:hAnsi="Arial" w:cs="Arial"/>
              </w:rPr>
              <w:t>5.</w:t>
            </w:r>
            <w:r>
              <w:rPr>
                <w:rFonts w:asciiTheme="minorHAnsi" w:eastAsiaTheme="minorEastAsia" w:hAnsiTheme="minorHAnsi"/>
                <w:color w:val="auto"/>
                <w:kern w:val="2"/>
                <w:lang w:eastAsia="en-GB"/>
                <w14:ligatures w14:val="standardContextual"/>
              </w:rPr>
              <w:tab/>
            </w:r>
            <w:r w:rsidRPr="000E2E3B">
              <w:rPr>
                <w:rStyle w:val="Hyperlink"/>
                <w:rFonts w:ascii="Arial" w:hAnsi="Arial" w:cs="Arial"/>
              </w:rPr>
              <w:t>Frequency / weighting summary</w:t>
            </w:r>
            <w:r>
              <w:rPr>
                <w:webHidden/>
              </w:rPr>
              <w:tab/>
            </w:r>
            <w:r>
              <w:rPr>
                <w:webHidden/>
              </w:rPr>
              <w:fldChar w:fldCharType="begin"/>
            </w:r>
            <w:r>
              <w:rPr>
                <w:webHidden/>
              </w:rPr>
              <w:instrText xml:space="preserve"> PAGEREF _Toc225958944 \h </w:instrText>
            </w:r>
            <w:r>
              <w:rPr>
                <w:webHidden/>
              </w:rPr>
            </w:r>
            <w:r>
              <w:rPr>
                <w:webHidden/>
              </w:rPr>
              <w:fldChar w:fldCharType="separate"/>
            </w:r>
            <w:r>
              <w:rPr>
                <w:webHidden/>
              </w:rPr>
              <w:t>11</w:t>
            </w:r>
            <w:r>
              <w:rPr>
                <w:webHidden/>
              </w:rPr>
              <w:fldChar w:fldCharType="end"/>
            </w:r>
          </w:hyperlink>
        </w:p>
        <w:p w14:paraId="0187B4AC" w14:textId="3359C4D2" w:rsidR="00927537" w:rsidRDefault="00927537">
          <w:pPr>
            <w:pStyle w:val="TOC1"/>
            <w:rPr>
              <w:rFonts w:asciiTheme="minorHAnsi" w:eastAsiaTheme="minorEastAsia" w:hAnsiTheme="minorHAnsi"/>
              <w:color w:val="auto"/>
              <w:kern w:val="2"/>
              <w:lang w:eastAsia="en-GB"/>
              <w14:ligatures w14:val="standardContextual"/>
            </w:rPr>
          </w:pPr>
          <w:hyperlink w:anchor="_Toc225958945" w:history="1">
            <w:r w:rsidRPr="000E2E3B">
              <w:rPr>
                <w:rStyle w:val="Hyperlink"/>
                <w:rFonts w:ascii="Arial" w:hAnsi="Arial" w:cs="Arial"/>
              </w:rPr>
              <w:t>6.</w:t>
            </w:r>
            <w:r>
              <w:rPr>
                <w:rFonts w:asciiTheme="minorHAnsi" w:eastAsiaTheme="minorEastAsia" w:hAnsiTheme="minorHAnsi"/>
                <w:color w:val="auto"/>
                <w:kern w:val="2"/>
                <w:lang w:eastAsia="en-GB"/>
                <w14:ligatures w14:val="standardContextual"/>
              </w:rPr>
              <w:tab/>
            </w:r>
            <w:r w:rsidRPr="000E2E3B">
              <w:rPr>
                <w:rStyle w:val="Hyperlink"/>
                <w:rFonts w:ascii="Arial" w:hAnsi="Arial" w:cs="Arial"/>
              </w:rPr>
              <w:t>Emerging tensions</w:t>
            </w:r>
            <w:r>
              <w:rPr>
                <w:webHidden/>
              </w:rPr>
              <w:tab/>
            </w:r>
            <w:r>
              <w:rPr>
                <w:webHidden/>
              </w:rPr>
              <w:fldChar w:fldCharType="begin"/>
            </w:r>
            <w:r>
              <w:rPr>
                <w:webHidden/>
              </w:rPr>
              <w:instrText xml:space="preserve"> PAGEREF _Toc225958945 \h </w:instrText>
            </w:r>
            <w:r>
              <w:rPr>
                <w:webHidden/>
              </w:rPr>
            </w:r>
            <w:r>
              <w:rPr>
                <w:webHidden/>
              </w:rPr>
              <w:fldChar w:fldCharType="separate"/>
            </w:r>
            <w:r>
              <w:rPr>
                <w:webHidden/>
              </w:rPr>
              <w:t>12</w:t>
            </w:r>
            <w:r>
              <w:rPr>
                <w:webHidden/>
              </w:rPr>
              <w:fldChar w:fldCharType="end"/>
            </w:r>
          </w:hyperlink>
        </w:p>
        <w:p w14:paraId="4E2ACC6D" w14:textId="5DD4BC35" w:rsidR="00927537" w:rsidRDefault="00927537">
          <w:pPr>
            <w:pStyle w:val="TOC1"/>
            <w:rPr>
              <w:rFonts w:asciiTheme="minorHAnsi" w:eastAsiaTheme="minorEastAsia" w:hAnsiTheme="minorHAnsi"/>
              <w:color w:val="auto"/>
              <w:kern w:val="2"/>
              <w:lang w:eastAsia="en-GB"/>
              <w14:ligatures w14:val="standardContextual"/>
            </w:rPr>
          </w:pPr>
          <w:hyperlink w:anchor="_Toc225958946" w:history="1">
            <w:r w:rsidRPr="000E2E3B">
              <w:rPr>
                <w:rStyle w:val="Hyperlink"/>
                <w:rFonts w:ascii="Arial" w:hAnsi="Arial" w:cs="Arial"/>
              </w:rPr>
              <w:t>Appendix 1</w:t>
            </w:r>
            <w:r>
              <w:rPr>
                <w:webHidden/>
              </w:rPr>
              <w:tab/>
            </w:r>
            <w:r>
              <w:rPr>
                <w:webHidden/>
              </w:rPr>
              <w:fldChar w:fldCharType="begin"/>
            </w:r>
            <w:r>
              <w:rPr>
                <w:webHidden/>
              </w:rPr>
              <w:instrText xml:space="preserve"> PAGEREF _Toc225958946 \h </w:instrText>
            </w:r>
            <w:r>
              <w:rPr>
                <w:webHidden/>
              </w:rPr>
            </w:r>
            <w:r>
              <w:rPr>
                <w:webHidden/>
              </w:rPr>
              <w:fldChar w:fldCharType="separate"/>
            </w:r>
            <w:r>
              <w:rPr>
                <w:webHidden/>
              </w:rPr>
              <w:t>14</w:t>
            </w:r>
            <w:r>
              <w:rPr>
                <w:webHidden/>
              </w:rPr>
              <w:fldChar w:fldCharType="end"/>
            </w:r>
          </w:hyperlink>
        </w:p>
        <w:p w14:paraId="5AF1564D" w14:textId="08798F8A" w:rsidR="00927537" w:rsidRDefault="00927537">
          <w:pPr>
            <w:pStyle w:val="TOC2"/>
            <w:rPr>
              <w:rFonts w:asciiTheme="minorHAnsi" w:eastAsiaTheme="minorEastAsia" w:hAnsiTheme="minorHAnsi"/>
              <w:noProof/>
              <w:kern w:val="2"/>
              <w:lang w:eastAsia="en-GB"/>
              <w14:ligatures w14:val="standardContextual"/>
            </w:rPr>
          </w:pPr>
          <w:hyperlink w:anchor="_Toc225958947" w:history="1">
            <w:r w:rsidRPr="000E2E3B">
              <w:rPr>
                <w:rStyle w:val="Hyperlink"/>
                <w:rFonts w:ascii="Arial" w:hAnsi="Arial" w:cs="Arial"/>
                <w:noProof/>
              </w:rPr>
              <w:t>Call for Evidence full list of respondents</w:t>
            </w:r>
            <w:r>
              <w:rPr>
                <w:noProof/>
                <w:webHidden/>
              </w:rPr>
              <w:tab/>
            </w:r>
            <w:r>
              <w:rPr>
                <w:noProof/>
                <w:webHidden/>
              </w:rPr>
              <w:fldChar w:fldCharType="begin"/>
            </w:r>
            <w:r>
              <w:rPr>
                <w:noProof/>
                <w:webHidden/>
              </w:rPr>
              <w:instrText xml:space="preserve"> PAGEREF _Toc225958947 \h </w:instrText>
            </w:r>
            <w:r>
              <w:rPr>
                <w:noProof/>
                <w:webHidden/>
              </w:rPr>
            </w:r>
            <w:r>
              <w:rPr>
                <w:noProof/>
                <w:webHidden/>
              </w:rPr>
              <w:fldChar w:fldCharType="separate"/>
            </w:r>
            <w:r>
              <w:rPr>
                <w:noProof/>
                <w:webHidden/>
              </w:rPr>
              <w:t>14</w:t>
            </w:r>
            <w:r>
              <w:rPr>
                <w:noProof/>
                <w:webHidden/>
              </w:rPr>
              <w:fldChar w:fldCharType="end"/>
            </w:r>
          </w:hyperlink>
        </w:p>
        <w:p w14:paraId="00497D9B" w14:textId="7788B211" w:rsidR="00BB1ED1" w:rsidRPr="00427F30" w:rsidRDefault="00BB1ED1">
          <w:pPr>
            <w:rPr>
              <w:rFonts w:ascii="Arial" w:hAnsi="Arial" w:cs="Arial"/>
            </w:rPr>
          </w:pPr>
          <w:r w:rsidRPr="00427F30">
            <w:rPr>
              <w:rFonts w:ascii="Arial" w:hAnsi="Arial" w:cs="Arial"/>
              <w:b/>
              <w:bCs/>
              <w:noProof/>
            </w:rPr>
            <w:fldChar w:fldCharType="end"/>
          </w:r>
        </w:p>
      </w:sdtContent>
    </w:sdt>
    <w:p w14:paraId="1E64440E" w14:textId="4BE89840" w:rsidR="000C7D6C" w:rsidRPr="00427F30" w:rsidRDefault="000C7D6C">
      <w:pPr>
        <w:spacing w:after="160"/>
        <w:rPr>
          <w:rFonts w:ascii="Arial" w:hAnsi="Arial" w:cs="Arial"/>
        </w:rPr>
        <w:sectPr w:rsidR="000C7D6C" w:rsidRPr="00427F30" w:rsidSect="004C0DCE">
          <w:pgSz w:w="11906" w:h="16838"/>
          <w:pgMar w:top="1440" w:right="1440" w:bottom="1440" w:left="1440" w:header="0" w:footer="708" w:gutter="0"/>
          <w:pgNumType w:start="1"/>
          <w:cols w:space="708"/>
          <w:docGrid w:linePitch="360"/>
        </w:sectPr>
      </w:pPr>
    </w:p>
    <w:p w14:paraId="07938F07" w14:textId="4E74DC11" w:rsidR="00D70836" w:rsidRPr="00427F30" w:rsidRDefault="0073684A" w:rsidP="00DD071A">
      <w:pPr>
        <w:pStyle w:val="Heading1"/>
        <w:rPr>
          <w:rFonts w:ascii="Arial" w:hAnsi="Arial" w:cs="Arial"/>
        </w:rPr>
      </w:pPr>
      <w:bookmarkStart w:id="3" w:name="_Toc225958927"/>
      <w:bookmarkEnd w:id="2"/>
      <w:r w:rsidRPr="00427F30">
        <w:rPr>
          <w:rFonts w:ascii="Arial" w:hAnsi="Arial" w:cs="Arial"/>
        </w:rPr>
        <w:lastRenderedPageBreak/>
        <w:t>Purpose</w:t>
      </w:r>
      <w:bookmarkEnd w:id="3"/>
    </w:p>
    <w:p w14:paraId="4DF0063D" w14:textId="652B6FF9" w:rsidR="000C39D8" w:rsidRPr="00427F30" w:rsidRDefault="000C39D8" w:rsidP="000C39D8">
      <w:pPr>
        <w:rPr>
          <w:rFonts w:ascii="Arial" w:hAnsi="Arial" w:cs="Arial"/>
        </w:rPr>
      </w:pPr>
      <w:r w:rsidRPr="00427F30">
        <w:rPr>
          <w:rFonts w:ascii="Arial" w:hAnsi="Arial" w:cs="Arial"/>
        </w:rPr>
        <w:t xml:space="preserve">This document </w:t>
      </w:r>
      <w:r w:rsidR="00346EF2">
        <w:rPr>
          <w:rFonts w:ascii="Arial" w:hAnsi="Arial" w:cs="Arial"/>
        </w:rPr>
        <w:t>synthesis</w:t>
      </w:r>
      <w:r w:rsidR="00C845E3">
        <w:rPr>
          <w:rFonts w:ascii="Arial" w:hAnsi="Arial" w:cs="Arial"/>
        </w:rPr>
        <w:t>es</w:t>
      </w:r>
      <w:r w:rsidRPr="00427F30">
        <w:rPr>
          <w:rFonts w:ascii="Arial" w:hAnsi="Arial" w:cs="Arial"/>
        </w:rPr>
        <w:t xml:space="preserve"> the key messages and issues identified through HEIW’s Call for Evidence (C4E) exercise undertaken in 2025 to inform the development of an Education Strategy</w:t>
      </w:r>
      <w:r w:rsidR="00346EF2">
        <w:rPr>
          <w:rFonts w:ascii="Arial" w:hAnsi="Arial" w:cs="Arial"/>
        </w:rPr>
        <w:t xml:space="preserve">. </w:t>
      </w:r>
    </w:p>
    <w:p w14:paraId="1475DB20" w14:textId="72272CAF" w:rsidR="000C39D8" w:rsidRPr="00427F30" w:rsidRDefault="000C39D8" w:rsidP="000C39D8">
      <w:pPr>
        <w:rPr>
          <w:rFonts w:ascii="Arial" w:hAnsi="Arial" w:cs="Arial"/>
        </w:rPr>
      </w:pPr>
      <w:r w:rsidRPr="00427F30">
        <w:rPr>
          <w:rFonts w:ascii="Arial" w:hAnsi="Arial" w:cs="Arial"/>
        </w:rPr>
        <w:t>The analysis brings together insights from a wide range of stakeholders, including learners, educators, professional bodies, higher education institutions, NHS organisations, social care partners, national programmes, and Welsh language bodies. It incorporates both English and Welsh language submissions to ensure that the evidence base reflects the full breadth of perspectives across Wales.</w:t>
      </w:r>
    </w:p>
    <w:p w14:paraId="397ACACC" w14:textId="42ED8517" w:rsidR="002053CD" w:rsidRDefault="002053CD">
      <w:pPr>
        <w:rPr>
          <w:kern w:val="2"/>
          <w:lang w:eastAsia="en-GB"/>
          <w14:ligatures w14:val="standardContextual"/>
        </w:rPr>
      </w:pPr>
      <w:r w:rsidRPr="00F82174">
        <w:rPr>
          <w:rFonts w:ascii="Arial" w:hAnsi="Arial" w:cs="Arial"/>
          <w:b/>
          <w:bCs/>
        </w:rPr>
        <w:t>Note on tone, interpretation and examples</w:t>
      </w:r>
      <w:r w:rsidRPr="00F82174">
        <w:rPr>
          <w:rFonts w:ascii="Arial" w:hAnsi="Arial" w:cs="Arial"/>
        </w:rPr>
        <w:t>: This report summarises themes raised by respondents to the Call for Evidence. References to “challenges”, “pressures” or “gaps” should be read as reported perceptions and experiences within submissions, not as definitive evaluations of current programmes or organisations. Where illustrative examples or quotations are used, they are included to explain the type of issue raised and are not intended to assert their general validity across Wales. The intention is to support balanced sense-checking: recognising strengths in existing models while identifying areas that respondents believe may benefit from refinement, investment or system-level support</w:t>
      </w:r>
      <w:r w:rsidR="00B3063C" w:rsidRPr="00F82174">
        <w:rPr>
          <w:rFonts w:ascii="Arial" w:hAnsi="Arial" w:cs="Arial"/>
        </w:rPr>
        <w:t>.</w:t>
      </w:r>
      <w:r w:rsidR="00B3063C">
        <w:rPr>
          <w:rFonts w:ascii="Arial" w:hAnsi="Arial" w:cs="Arial"/>
        </w:rPr>
        <w:t xml:space="preserve"> </w:t>
      </w:r>
    </w:p>
    <w:p w14:paraId="08641440" w14:textId="77777777" w:rsidR="000C39D8" w:rsidRPr="00427F30" w:rsidRDefault="000C39D8" w:rsidP="000C39D8">
      <w:pPr>
        <w:rPr>
          <w:rFonts w:ascii="Arial" w:hAnsi="Arial" w:cs="Arial"/>
        </w:rPr>
      </w:pPr>
      <w:r w:rsidRPr="00427F30">
        <w:rPr>
          <w:rFonts w:ascii="Arial" w:hAnsi="Arial" w:cs="Arial"/>
        </w:rPr>
        <w:t>The purpose of this document is to:</w:t>
      </w:r>
    </w:p>
    <w:p w14:paraId="3F71E9AE" w14:textId="77777777" w:rsidR="00C46EDD" w:rsidRPr="00C46EDD" w:rsidRDefault="00C46EDD" w:rsidP="00C422DB">
      <w:pPr>
        <w:pStyle w:val="ListParagraph"/>
        <w:numPr>
          <w:ilvl w:val="0"/>
          <w:numId w:val="24"/>
        </w:numPr>
        <w:rPr>
          <w:b w:val="0"/>
          <w:bCs w:val="0"/>
        </w:rPr>
      </w:pPr>
      <w:r w:rsidRPr="00C46EDD">
        <w:rPr>
          <w:b w:val="0"/>
          <w:bCs w:val="0"/>
        </w:rPr>
        <w:t xml:space="preserve">Summarise the evidence submitted by organisations </w:t>
      </w:r>
    </w:p>
    <w:p w14:paraId="24C0BC53" w14:textId="6E1F3CF1" w:rsidR="000C39D8" w:rsidRPr="00C46EDD" w:rsidRDefault="000C39D8" w:rsidP="00C422DB">
      <w:pPr>
        <w:pStyle w:val="ListParagraph"/>
        <w:numPr>
          <w:ilvl w:val="0"/>
          <w:numId w:val="24"/>
        </w:numPr>
        <w:rPr>
          <w:b w:val="0"/>
          <w:bCs w:val="0"/>
        </w:rPr>
      </w:pPr>
      <w:r w:rsidRPr="00C46EDD">
        <w:rPr>
          <w:b w:val="0"/>
          <w:bCs w:val="0"/>
        </w:rPr>
        <w:t>Identify and articulate the core themes emerging from the evidence</w:t>
      </w:r>
    </w:p>
    <w:p w14:paraId="110582BE" w14:textId="5C2A8706" w:rsidR="000C39D8" w:rsidRPr="00C46EDD" w:rsidRDefault="000C39D8" w:rsidP="00C422DB">
      <w:pPr>
        <w:pStyle w:val="ListParagraph"/>
        <w:numPr>
          <w:ilvl w:val="0"/>
          <w:numId w:val="24"/>
        </w:numPr>
        <w:rPr>
          <w:b w:val="0"/>
          <w:bCs w:val="0"/>
        </w:rPr>
      </w:pPr>
      <w:r w:rsidRPr="00C46EDD">
        <w:rPr>
          <w:b w:val="0"/>
          <w:bCs w:val="0"/>
        </w:rPr>
        <w:t xml:space="preserve">Highlight the relative weighting and prominence of these themes across </w:t>
      </w:r>
      <w:r w:rsidR="00C46EDD" w:rsidRPr="00C46EDD">
        <w:rPr>
          <w:b w:val="0"/>
          <w:bCs w:val="0"/>
        </w:rPr>
        <w:t>the submissions</w:t>
      </w:r>
    </w:p>
    <w:p w14:paraId="6431ABF1" w14:textId="77777777" w:rsidR="00ED7619" w:rsidRDefault="000C39D8" w:rsidP="00C422DB">
      <w:pPr>
        <w:pStyle w:val="ListParagraph"/>
        <w:numPr>
          <w:ilvl w:val="0"/>
          <w:numId w:val="24"/>
        </w:numPr>
        <w:rPr>
          <w:b w:val="0"/>
          <w:bCs w:val="0"/>
        </w:rPr>
      </w:pPr>
      <w:r w:rsidRPr="00C46EDD">
        <w:rPr>
          <w:b w:val="0"/>
          <w:bCs w:val="0"/>
        </w:rPr>
        <w:t xml:space="preserve">Surface emerging challenges that </w:t>
      </w:r>
      <w:r w:rsidR="002A4376" w:rsidRPr="00C46EDD">
        <w:rPr>
          <w:b w:val="0"/>
          <w:bCs w:val="0"/>
        </w:rPr>
        <w:t>the Education Strategy should address.</w:t>
      </w:r>
    </w:p>
    <w:p w14:paraId="7FA611E1" w14:textId="2C08AF16" w:rsidR="000C39D8" w:rsidRPr="00C46EDD" w:rsidRDefault="002A4376" w:rsidP="00ED7619">
      <w:pPr>
        <w:pStyle w:val="ListParagraph"/>
        <w:numPr>
          <w:ilvl w:val="0"/>
          <w:numId w:val="0"/>
        </w:numPr>
        <w:ind w:left="720"/>
        <w:rPr>
          <w:b w:val="0"/>
          <w:bCs w:val="0"/>
        </w:rPr>
      </w:pPr>
      <w:r w:rsidRPr="00C46EDD">
        <w:rPr>
          <w:b w:val="0"/>
          <w:bCs w:val="0"/>
        </w:rPr>
        <w:t xml:space="preserve"> </w:t>
      </w:r>
    </w:p>
    <w:p w14:paraId="39DC02BC" w14:textId="022E58FC" w:rsidR="001E7E77" w:rsidRPr="00427F30" w:rsidRDefault="000A3507" w:rsidP="00DD071A">
      <w:pPr>
        <w:pStyle w:val="Heading1"/>
        <w:rPr>
          <w:rFonts w:ascii="Arial" w:hAnsi="Arial" w:cs="Arial"/>
        </w:rPr>
      </w:pPr>
      <w:bookmarkStart w:id="4" w:name="_Toc225958928"/>
      <w:r w:rsidRPr="00427F30">
        <w:rPr>
          <w:rFonts w:ascii="Arial" w:hAnsi="Arial" w:cs="Arial"/>
        </w:rPr>
        <w:t>Methodology</w:t>
      </w:r>
      <w:bookmarkEnd w:id="4"/>
    </w:p>
    <w:p w14:paraId="21F8DC73" w14:textId="542FF20E" w:rsidR="000A3507" w:rsidRPr="00427F30" w:rsidRDefault="00BE1D24" w:rsidP="000A3507">
      <w:pPr>
        <w:rPr>
          <w:rFonts w:ascii="Arial" w:hAnsi="Arial" w:cs="Arial"/>
        </w:rPr>
      </w:pPr>
      <w:r>
        <w:rPr>
          <w:rFonts w:ascii="Arial" w:hAnsi="Arial" w:cs="Arial"/>
        </w:rPr>
        <w:t>HEIW issued a</w:t>
      </w:r>
      <w:r w:rsidR="004E2851" w:rsidRPr="00427F30">
        <w:rPr>
          <w:rFonts w:ascii="Arial" w:hAnsi="Arial" w:cs="Arial"/>
        </w:rPr>
        <w:t xml:space="preserve"> Call for Evidence (C4E) as part of the development of the Education Strategy. The call was published via the HEIW website and promoted through targeted stakeholder engagement</w:t>
      </w:r>
      <w:r w:rsidR="00774701">
        <w:rPr>
          <w:rFonts w:ascii="Arial" w:hAnsi="Arial" w:cs="Arial"/>
        </w:rPr>
        <w:t xml:space="preserve"> and</w:t>
      </w:r>
      <w:r w:rsidR="004E2851" w:rsidRPr="00427F30">
        <w:rPr>
          <w:rFonts w:ascii="Arial" w:hAnsi="Arial" w:cs="Arial"/>
        </w:rPr>
        <w:t xml:space="preserve"> direct communications with key partners, professional </w:t>
      </w:r>
      <w:r>
        <w:rPr>
          <w:rFonts w:ascii="Arial" w:hAnsi="Arial" w:cs="Arial"/>
        </w:rPr>
        <w:t>bodies</w:t>
      </w:r>
      <w:r w:rsidR="004E2851" w:rsidRPr="00427F30">
        <w:rPr>
          <w:rFonts w:ascii="Arial" w:hAnsi="Arial" w:cs="Arial"/>
        </w:rPr>
        <w:t>, education providers, and system leaders, as well as wider dissemination through digital and social media channels.</w:t>
      </w:r>
      <w:r w:rsidR="003853FB">
        <w:rPr>
          <w:rFonts w:ascii="Arial" w:hAnsi="Arial" w:cs="Arial"/>
        </w:rPr>
        <w:t xml:space="preserve">  It was open </w:t>
      </w:r>
      <w:r w:rsidR="003853FB" w:rsidRPr="002A5590">
        <w:rPr>
          <w:rFonts w:ascii="Arial" w:hAnsi="Arial" w:cs="Arial"/>
        </w:rPr>
        <w:t xml:space="preserve">from </w:t>
      </w:r>
      <w:r w:rsidR="002A5590">
        <w:rPr>
          <w:rFonts w:ascii="Arial" w:hAnsi="Arial" w:cs="Arial"/>
        </w:rPr>
        <w:t>4</w:t>
      </w:r>
      <w:r w:rsidR="002A5590" w:rsidRPr="002A5590">
        <w:rPr>
          <w:rFonts w:ascii="Arial" w:hAnsi="Arial" w:cs="Arial"/>
          <w:vertAlign w:val="superscript"/>
        </w:rPr>
        <w:t>th</w:t>
      </w:r>
      <w:r w:rsidR="002A5590">
        <w:rPr>
          <w:rFonts w:ascii="Arial" w:hAnsi="Arial" w:cs="Arial"/>
        </w:rPr>
        <w:t xml:space="preserve"> September 2025</w:t>
      </w:r>
      <w:r w:rsidR="003853FB">
        <w:rPr>
          <w:rFonts w:ascii="Arial" w:hAnsi="Arial" w:cs="Arial"/>
        </w:rPr>
        <w:t xml:space="preserve"> to </w:t>
      </w:r>
      <w:r w:rsidR="002A5590">
        <w:rPr>
          <w:rFonts w:ascii="Arial" w:hAnsi="Arial" w:cs="Arial"/>
        </w:rPr>
        <w:t>4 November 2025</w:t>
      </w:r>
      <w:r w:rsidR="00FE5E0A">
        <w:rPr>
          <w:rFonts w:ascii="Arial" w:hAnsi="Arial" w:cs="Arial"/>
        </w:rPr>
        <w:t xml:space="preserve"> although some submissions were received after that date that have been included in this analysis</w:t>
      </w:r>
      <w:r w:rsidR="003853FB" w:rsidRPr="002A5590">
        <w:rPr>
          <w:rFonts w:ascii="Arial" w:hAnsi="Arial" w:cs="Arial"/>
        </w:rPr>
        <w:t>.</w:t>
      </w:r>
      <w:r w:rsidR="003853FB">
        <w:rPr>
          <w:rFonts w:ascii="Arial" w:hAnsi="Arial" w:cs="Arial"/>
        </w:rPr>
        <w:t xml:space="preserve"> </w:t>
      </w:r>
    </w:p>
    <w:p w14:paraId="42A9FDA9" w14:textId="15EB5E65" w:rsidR="0023039E" w:rsidRPr="00427F30" w:rsidRDefault="0023039E" w:rsidP="0023039E">
      <w:pPr>
        <w:rPr>
          <w:rFonts w:ascii="Arial" w:hAnsi="Arial" w:cs="Arial"/>
        </w:rPr>
      </w:pPr>
      <w:r w:rsidRPr="00427F30">
        <w:rPr>
          <w:rFonts w:ascii="Arial" w:hAnsi="Arial" w:cs="Arial"/>
        </w:rPr>
        <w:t xml:space="preserve">Stakeholders were invited to submit evidence in a range of formats, including written submissions, case studies, data, and experiential accounts. Contributors were encouraged to respond to a series of prompt questions, structured around key </w:t>
      </w:r>
      <w:r w:rsidRPr="00427F30">
        <w:rPr>
          <w:rFonts w:ascii="Arial" w:hAnsi="Arial" w:cs="Arial"/>
        </w:rPr>
        <w:lastRenderedPageBreak/>
        <w:t>thematic areas, while also providing additional insights relevant to healthcare education and training in Wales.</w:t>
      </w:r>
    </w:p>
    <w:p w14:paraId="3AA3E756" w14:textId="55FA074A" w:rsidR="0023039E" w:rsidRPr="00427F30" w:rsidRDefault="0023039E" w:rsidP="0023039E">
      <w:pPr>
        <w:rPr>
          <w:rFonts w:ascii="Arial" w:hAnsi="Arial" w:cs="Arial"/>
        </w:rPr>
      </w:pPr>
      <w:r w:rsidRPr="00427F30">
        <w:rPr>
          <w:rFonts w:ascii="Arial" w:hAnsi="Arial" w:cs="Arial"/>
        </w:rPr>
        <w:t>The main objectives of the C4E were to:</w:t>
      </w:r>
    </w:p>
    <w:p w14:paraId="3CEE93DA" w14:textId="77777777" w:rsidR="0023039E" w:rsidRPr="00427F30" w:rsidRDefault="0023039E" w:rsidP="00C422DB">
      <w:pPr>
        <w:pStyle w:val="ListParagraph"/>
        <w:numPr>
          <w:ilvl w:val="0"/>
          <w:numId w:val="27"/>
        </w:numPr>
      </w:pPr>
      <w:r w:rsidRPr="00427F30">
        <w:t>Understand the key challenges and issues relating to the delivery of healthcare education and training in Wales</w:t>
      </w:r>
    </w:p>
    <w:p w14:paraId="27AAE238" w14:textId="77777777" w:rsidR="0023039E" w:rsidRPr="00427F30" w:rsidRDefault="0023039E" w:rsidP="00C422DB">
      <w:pPr>
        <w:pStyle w:val="ListParagraph"/>
        <w:numPr>
          <w:ilvl w:val="0"/>
          <w:numId w:val="27"/>
        </w:numPr>
      </w:pPr>
      <w:r w:rsidRPr="00427F30">
        <w:t>Identify future trends and emerging issues, including the impact of technological change and evolving learner expectations</w:t>
      </w:r>
    </w:p>
    <w:p w14:paraId="52107357" w14:textId="77777777" w:rsidR="00AA437E" w:rsidRDefault="00AA437E" w:rsidP="00C422DB">
      <w:pPr>
        <w:pStyle w:val="ListParagraph"/>
        <w:numPr>
          <w:ilvl w:val="0"/>
          <w:numId w:val="27"/>
        </w:numPr>
      </w:pPr>
      <w:r>
        <w:t>Understand the key perspectives of our stakeholders</w:t>
      </w:r>
    </w:p>
    <w:p w14:paraId="04F95544" w14:textId="65D92C3F" w:rsidR="0023039E" w:rsidRPr="00427F30" w:rsidRDefault="0023039E" w:rsidP="00C422DB">
      <w:pPr>
        <w:pStyle w:val="ListParagraph"/>
        <w:numPr>
          <w:ilvl w:val="0"/>
          <w:numId w:val="27"/>
        </w:numPr>
      </w:pPr>
      <w:r w:rsidRPr="00427F30">
        <w:t>Gather ideas and examples of innovat</w:t>
      </w:r>
      <w:r w:rsidR="00AA437E">
        <w:t xml:space="preserve">ive thinking and potential solutions. </w:t>
      </w:r>
    </w:p>
    <w:p w14:paraId="41286BB5" w14:textId="577DCA35" w:rsidR="0023039E" w:rsidRPr="00427F30" w:rsidRDefault="0023039E" w:rsidP="0023039E">
      <w:pPr>
        <w:rPr>
          <w:rFonts w:ascii="Arial" w:hAnsi="Arial" w:cs="Arial"/>
        </w:rPr>
      </w:pPr>
      <w:r w:rsidRPr="00427F30">
        <w:rPr>
          <w:rFonts w:ascii="Arial" w:hAnsi="Arial" w:cs="Arial"/>
        </w:rPr>
        <w:t>Respondents were invited to consider the following broad areas:</w:t>
      </w:r>
    </w:p>
    <w:p w14:paraId="46B8D898" w14:textId="77777777" w:rsidR="0023039E" w:rsidRPr="00427F30" w:rsidRDefault="0023039E" w:rsidP="00C422DB">
      <w:pPr>
        <w:pStyle w:val="ListParagraph"/>
        <w:numPr>
          <w:ilvl w:val="0"/>
          <w:numId w:val="28"/>
        </w:numPr>
      </w:pPr>
      <w:r w:rsidRPr="00427F30">
        <w:t>Educational quality</w:t>
      </w:r>
    </w:p>
    <w:p w14:paraId="3C5A10E4" w14:textId="77777777" w:rsidR="0023039E" w:rsidRPr="00427F30" w:rsidRDefault="0023039E" w:rsidP="00C422DB">
      <w:pPr>
        <w:pStyle w:val="ListParagraph"/>
        <w:numPr>
          <w:ilvl w:val="0"/>
          <w:numId w:val="28"/>
        </w:numPr>
      </w:pPr>
      <w:r w:rsidRPr="00427F30">
        <w:t>Curriculum and pedagogy</w:t>
      </w:r>
    </w:p>
    <w:p w14:paraId="6646D437" w14:textId="77777777" w:rsidR="0023039E" w:rsidRPr="00427F30" w:rsidRDefault="0023039E" w:rsidP="00C422DB">
      <w:pPr>
        <w:pStyle w:val="ListParagraph"/>
        <w:numPr>
          <w:ilvl w:val="0"/>
          <w:numId w:val="28"/>
        </w:numPr>
      </w:pPr>
      <w:r w:rsidRPr="00427F30">
        <w:t>Inclusion and equity</w:t>
      </w:r>
    </w:p>
    <w:p w14:paraId="46483692" w14:textId="77777777" w:rsidR="0023039E" w:rsidRPr="00427F30" w:rsidRDefault="0023039E" w:rsidP="00C422DB">
      <w:pPr>
        <w:pStyle w:val="ListParagraph"/>
        <w:numPr>
          <w:ilvl w:val="0"/>
          <w:numId w:val="28"/>
        </w:numPr>
      </w:pPr>
      <w:r w:rsidRPr="00427F30">
        <w:t>Technology in education</w:t>
      </w:r>
    </w:p>
    <w:p w14:paraId="64DC19B9" w14:textId="57835436" w:rsidR="0023039E" w:rsidRPr="00427F30" w:rsidRDefault="0023039E" w:rsidP="00C422DB">
      <w:pPr>
        <w:pStyle w:val="ListParagraph"/>
        <w:numPr>
          <w:ilvl w:val="0"/>
          <w:numId w:val="28"/>
        </w:numPr>
      </w:pPr>
      <w:r w:rsidRPr="00427F30">
        <w:t>Supporting educators</w:t>
      </w:r>
      <w:r w:rsidR="00AA437E">
        <w:t>.</w:t>
      </w:r>
    </w:p>
    <w:p w14:paraId="46B18AAF" w14:textId="395B9BB0" w:rsidR="00D20082" w:rsidRPr="00427F30" w:rsidRDefault="0023039E" w:rsidP="00D20082">
      <w:pPr>
        <w:rPr>
          <w:rFonts w:ascii="Arial" w:hAnsi="Arial" w:cs="Arial"/>
        </w:rPr>
      </w:pPr>
      <w:r w:rsidRPr="00427F30">
        <w:rPr>
          <w:rFonts w:ascii="Arial" w:hAnsi="Arial" w:cs="Arial"/>
        </w:rPr>
        <w:t xml:space="preserve">Submissions were received from a diverse range of stakeholders across health,  </w:t>
      </w:r>
      <w:r w:rsidR="00E966D5">
        <w:rPr>
          <w:rFonts w:ascii="Arial" w:hAnsi="Arial" w:cs="Arial"/>
        </w:rPr>
        <w:t>education sector</w:t>
      </w:r>
      <w:r w:rsidRPr="00427F30">
        <w:rPr>
          <w:rFonts w:ascii="Arial" w:hAnsi="Arial" w:cs="Arial"/>
        </w:rPr>
        <w:t>, regula</w:t>
      </w:r>
      <w:r w:rsidR="00E966D5">
        <w:rPr>
          <w:rFonts w:ascii="Arial" w:hAnsi="Arial" w:cs="Arial"/>
        </w:rPr>
        <w:t>tors</w:t>
      </w:r>
      <w:r w:rsidRPr="00427F30">
        <w:rPr>
          <w:rFonts w:ascii="Arial" w:hAnsi="Arial" w:cs="Arial"/>
        </w:rPr>
        <w:t xml:space="preserve">, </w:t>
      </w:r>
      <w:r w:rsidR="00E966D5">
        <w:rPr>
          <w:rFonts w:ascii="Arial" w:hAnsi="Arial" w:cs="Arial"/>
        </w:rPr>
        <w:t xml:space="preserve">professional bodies, key stakeholders </w:t>
      </w:r>
      <w:r w:rsidRPr="00427F30">
        <w:rPr>
          <w:rFonts w:ascii="Arial" w:hAnsi="Arial" w:cs="Arial"/>
        </w:rPr>
        <w:t>and the third sector</w:t>
      </w:r>
      <w:r w:rsidR="00706C2E">
        <w:rPr>
          <w:rFonts w:ascii="Arial" w:hAnsi="Arial" w:cs="Arial"/>
        </w:rPr>
        <w:t xml:space="preserve">.  </w:t>
      </w:r>
      <w:r w:rsidR="00D20082" w:rsidRPr="00427F30">
        <w:rPr>
          <w:rFonts w:ascii="Arial" w:hAnsi="Arial" w:cs="Arial"/>
        </w:rPr>
        <w:t>A total of</w:t>
      </w:r>
      <w:r w:rsidR="00D20082" w:rsidRPr="00427F30">
        <w:rPr>
          <w:rFonts w:ascii="Arial" w:hAnsi="Arial" w:cs="Arial"/>
          <w:b/>
          <w:bCs/>
        </w:rPr>
        <w:t xml:space="preserve"> </w:t>
      </w:r>
      <w:r w:rsidR="00237692">
        <w:rPr>
          <w:rFonts w:ascii="Arial" w:hAnsi="Arial" w:cs="Arial"/>
          <w:b/>
          <w:bCs/>
        </w:rPr>
        <w:t xml:space="preserve">56 </w:t>
      </w:r>
      <w:r w:rsidR="00D20082" w:rsidRPr="00427F30">
        <w:rPr>
          <w:rFonts w:ascii="Arial" w:hAnsi="Arial" w:cs="Arial"/>
          <w:b/>
          <w:bCs/>
        </w:rPr>
        <w:t>submissions</w:t>
      </w:r>
      <w:r w:rsidR="00D20082" w:rsidRPr="00427F30">
        <w:rPr>
          <w:rFonts w:ascii="Arial" w:hAnsi="Arial" w:cs="Arial"/>
        </w:rPr>
        <w:t xml:space="preserve"> were received</w:t>
      </w:r>
      <w:r w:rsidR="00706C2E">
        <w:rPr>
          <w:rFonts w:ascii="Arial" w:hAnsi="Arial" w:cs="Arial"/>
        </w:rPr>
        <w:t>:</w:t>
      </w:r>
    </w:p>
    <w:p w14:paraId="24223FB8" w14:textId="168A38DD" w:rsidR="00D20082" w:rsidRPr="00427F30" w:rsidRDefault="00237692" w:rsidP="00C422DB">
      <w:pPr>
        <w:pStyle w:val="ListParagraph"/>
        <w:numPr>
          <w:ilvl w:val="0"/>
          <w:numId w:val="26"/>
        </w:numPr>
      </w:pPr>
      <w:r>
        <w:t>51</w:t>
      </w:r>
      <w:r w:rsidR="00D20082" w:rsidRPr="00427F30">
        <w:t xml:space="preserve"> submissions were received in English</w:t>
      </w:r>
    </w:p>
    <w:p w14:paraId="383FD4CF" w14:textId="50F3336F" w:rsidR="00D31558" w:rsidRPr="00427F30" w:rsidRDefault="00D20082" w:rsidP="00C422DB">
      <w:pPr>
        <w:pStyle w:val="ListParagraph"/>
        <w:numPr>
          <w:ilvl w:val="0"/>
          <w:numId w:val="26"/>
        </w:numPr>
      </w:pPr>
      <w:r w:rsidRPr="00427F30">
        <w:t>5 submissions were received in Welsh</w:t>
      </w:r>
    </w:p>
    <w:p w14:paraId="2700398B" w14:textId="77777777" w:rsidR="00C75AA1" w:rsidRDefault="00F268FA" w:rsidP="00F268FA">
      <w:pPr>
        <w:rPr>
          <w:rFonts w:ascii="Arial" w:hAnsi="Arial" w:cs="Arial"/>
        </w:rPr>
      </w:pPr>
      <w:r w:rsidRPr="00427F30">
        <w:rPr>
          <w:rFonts w:ascii="Arial" w:hAnsi="Arial" w:cs="Arial"/>
        </w:rPr>
        <w:t xml:space="preserve">All submissions were reviewed and analysed using a thematic analysis approach. </w:t>
      </w:r>
    </w:p>
    <w:p w14:paraId="5AFEC3CE" w14:textId="0F64BF01" w:rsidR="00F268FA" w:rsidRPr="00427F30" w:rsidRDefault="00F268FA" w:rsidP="00F268FA">
      <w:pPr>
        <w:rPr>
          <w:rFonts w:ascii="Arial" w:hAnsi="Arial" w:cs="Arial"/>
        </w:rPr>
      </w:pPr>
      <w:r w:rsidRPr="00427F30">
        <w:rPr>
          <w:rFonts w:ascii="Arial" w:hAnsi="Arial" w:cs="Arial"/>
        </w:rPr>
        <w:t>This involved:</w:t>
      </w:r>
    </w:p>
    <w:p w14:paraId="7AAAA45A" w14:textId="24D0AC3E" w:rsidR="00F268FA" w:rsidRPr="00427F30" w:rsidRDefault="00C75AA1" w:rsidP="00C422DB">
      <w:pPr>
        <w:pStyle w:val="ListParagraph"/>
        <w:numPr>
          <w:ilvl w:val="0"/>
          <w:numId w:val="29"/>
        </w:numPr>
      </w:pPr>
      <w:r>
        <w:t>T</w:t>
      </w:r>
      <w:r w:rsidR="007431A8">
        <w:t xml:space="preserve">hematic analysis of submission (including </w:t>
      </w:r>
      <w:r w:rsidR="00C611F8">
        <w:t>human and AI review)</w:t>
      </w:r>
    </w:p>
    <w:p w14:paraId="7F700DD2" w14:textId="329C1732" w:rsidR="00F268FA" w:rsidRPr="00427F30" w:rsidRDefault="00F268FA" w:rsidP="00C422DB">
      <w:pPr>
        <w:pStyle w:val="ListParagraph"/>
        <w:numPr>
          <w:ilvl w:val="0"/>
          <w:numId w:val="29"/>
        </w:numPr>
      </w:pPr>
      <w:r w:rsidRPr="00427F30">
        <w:t xml:space="preserve">Identification of recurring </w:t>
      </w:r>
      <w:r w:rsidR="00C75AA1">
        <w:t>issues</w:t>
      </w:r>
      <w:r w:rsidRPr="00427F30">
        <w:t xml:space="preserve"> across the </w:t>
      </w:r>
      <w:r w:rsidR="00C611F8">
        <w:t>submissions</w:t>
      </w:r>
    </w:p>
    <w:p w14:paraId="08CF3EAF" w14:textId="77777777" w:rsidR="00F268FA" w:rsidRPr="00427F30" w:rsidRDefault="00F268FA" w:rsidP="00C422DB">
      <w:pPr>
        <w:pStyle w:val="ListParagraph"/>
        <w:numPr>
          <w:ilvl w:val="0"/>
          <w:numId w:val="29"/>
        </w:numPr>
      </w:pPr>
      <w:r w:rsidRPr="00427F30">
        <w:t>Grouping of findings into core themes and sub-themes</w:t>
      </w:r>
    </w:p>
    <w:p w14:paraId="11A469C3" w14:textId="77777777" w:rsidR="00F268FA" w:rsidRPr="00427F30" w:rsidRDefault="00F268FA" w:rsidP="00C422DB">
      <w:pPr>
        <w:pStyle w:val="ListParagraph"/>
        <w:numPr>
          <w:ilvl w:val="0"/>
          <w:numId w:val="29"/>
        </w:numPr>
      </w:pPr>
      <w:r w:rsidRPr="00427F30">
        <w:t>Assessment of the frequency and prominence of themes across different stakeholder groups</w:t>
      </w:r>
    </w:p>
    <w:p w14:paraId="53AC0588" w14:textId="367241BC" w:rsidR="00F268FA" w:rsidRPr="00427F30" w:rsidRDefault="00F268FA" w:rsidP="00C422DB">
      <w:pPr>
        <w:pStyle w:val="ListParagraph"/>
        <w:numPr>
          <w:ilvl w:val="0"/>
          <w:numId w:val="29"/>
        </w:numPr>
      </w:pPr>
      <w:r w:rsidRPr="00427F30">
        <w:t>Identification of emerging tension</w:t>
      </w:r>
      <w:r w:rsidR="00C75AA1">
        <w:t xml:space="preserve">s. </w:t>
      </w:r>
    </w:p>
    <w:p w14:paraId="2524C168" w14:textId="37B6E9F7" w:rsidR="0023039E" w:rsidRPr="00427F30" w:rsidRDefault="00F268FA" w:rsidP="00F268FA">
      <w:pPr>
        <w:rPr>
          <w:rFonts w:ascii="Arial" w:hAnsi="Arial" w:cs="Arial"/>
        </w:rPr>
      </w:pPr>
      <w:r w:rsidRPr="00427F30">
        <w:rPr>
          <w:rFonts w:ascii="Arial" w:hAnsi="Arial" w:cs="Arial"/>
        </w:rPr>
        <w:t>This approach has enabled the development of a</w:t>
      </w:r>
      <w:r w:rsidR="00C75AA1">
        <w:rPr>
          <w:rFonts w:ascii="Arial" w:hAnsi="Arial" w:cs="Arial"/>
        </w:rPr>
        <w:t xml:space="preserve"> better</w:t>
      </w:r>
      <w:r w:rsidR="00FB2051">
        <w:rPr>
          <w:rFonts w:ascii="Arial" w:hAnsi="Arial" w:cs="Arial"/>
        </w:rPr>
        <w:t xml:space="preserve"> </w:t>
      </w:r>
      <w:r w:rsidRPr="00427F30">
        <w:rPr>
          <w:rFonts w:ascii="Arial" w:hAnsi="Arial" w:cs="Arial"/>
        </w:rPr>
        <w:t xml:space="preserve">understanding of the current challenges, opportunities and priorities for healthcare education and training in NHS Wales, forming a key component of the evidence base </w:t>
      </w:r>
      <w:r w:rsidR="00FB2051">
        <w:rPr>
          <w:rFonts w:ascii="Arial" w:hAnsi="Arial" w:cs="Arial"/>
        </w:rPr>
        <w:t>that will underpin the education strategy.</w:t>
      </w:r>
    </w:p>
    <w:p w14:paraId="4928D621" w14:textId="69D9602E" w:rsidR="00F268FA" w:rsidRPr="00427F30" w:rsidRDefault="00771775" w:rsidP="00771775">
      <w:pPr>
        <w:pStyle w:val="Sidequote"/>
        <w:rPr>
          <w:rFonts w:ascii="Arial" w:hAnsi="Arial" w:cs="Arial"/>
        </w:rPr>
      </w:pPr>
      <w:r w:rsidRPr="00427F30">
        <w:rPr>
          <w:rFonts w:ascii="Arial" w:hAnsi="Arial" w:cs="Arial"/>
        </w:rPr>
        <w:lastRenderedPageBreak/>
        <w:t>Weighting framework used</w:t>
      </w:r>
    </w:p>
    <w:p w14:paraId="1EF2F71F" w14:textId="6EC39A11" w:rsidR="00771775" w:rsidRPr="00427F30" w:rsidRDefault="00771775" w:rsidP="00771775">
      <w:pPr>
        <w:rPr>
          <w:rFonts w:ascii="Arial" w:hAnsi="Arial" w:cs="Arial"/>
        </w:rPr>
      </w:pPr>
      <w:r w:rsidRPr="00427F30">
        <w:rPr>
          <w:rFonts w:ascii="Arial" w:hAnsi="Arial" w:cs="Arial"/>
        </w:rPr>
        <w:t>For clarity, themes were weighted using the following scale:</w:t>
      </w:r>
    </w:p>
    <w:p w14:paraId="79C4A9E8" w14:textId="77777777" w:rsidR="00771775" w:rsidRPr="006A1847" w:rsidRDefault="00771775" w:rsidP="00C422DB">
      <w:pPr>
        <w:pStyle w:val="ListParagraph"/>
      </w:pPr>
      <w:r w:rsidRPr="006A1847">
        <w:t>Very high</w:t>
      </w:r>
    </w:p>
    <w:p w14:paraId="74A2B885" w14:textId="3835157C" w:rsidR="00771775" w:rsidRPr="00427F30" w:rsidRDefault="00771775" w:rsidP="00771775">
      <w:pPr>
        <w:ind w:left="720"/>
        <w:rPr>
          <w:rFonts w:ascii="Arial" w:hAnsi="Arial" w:cs="Arial"/>
        </w:rPr>
      </w:pPr>
      <w:r w:rsidRPr="00427F30">
        <w:rPr>
          <w:rFonts w:ascii="Arial" w:hAnsi="Arial" w:cs="Arial"/>
        </w:rPr>
        <w:t>Appears across a large proportion of submissions and in multiple stakeholder types, with strong relevance.</w:t>
      </w:r>
    </w:p>
    <w:p w14:paraId="218DB80F" w14:textId="77777777" w:rsidR="00771775" w:rsidRPr="00427F30" w:rsidRDefault="00771775" w:rsidP="00C422DB">
      <w:pPr>
        <w:pStyle w:val="ListParagraph"/>
      </w:pPr>
      <w:r w:rsidRPr="00427F30">
        <w:t>High</w:t>
      </w:r>
    </w:p>
    <w:p w14:paraId="6CE08724" w14:textId="24C11910" w:rsidR="00771775" w:rsidRPr="00427F30" w:rsidRDefault="00771775" w:rsidP="00771775">
      <w:pPr>
        <w:ind w:left="720"/>
        <w:rPr>
          <w:rFonts w:ascii="Arial" w:hAnsi="Arial" w:cs="Arial"/>
        </w:rPr>
      </w:pPr>
      <w:r w:rsidRPr="00427F30">
        <w:rPr>
          <w:rFonts w:ascii="Arial" w:hAnsi="Arial" w:cs="Arial"/>
        </w:rPr>
        <w:t xml:space="preserve">Appears repeatedly across the </w:t>
      </w:r>
      <w:r w:rsidR="00C611F8">
        <w:rPr>
          <w:rFonts w:ascii="Arial" w:hAnsi="Arial" w:cs="Arial"/>
        </w:rPr>
        <w:t>submissions</w:t>
      </w:r>
      <w:r w:rsidRPr="00427F30">
        <w:rPr>
          <w:rFonts w:ascii="Arial" w:hAnsi="Arial" w:cs="Arial"/>
        </w:rPr>
        <w:t xml:space="preserve"> and is clearly important, though not as universal as the strongest themes.</w:t>
      </w:r>
    </w:p>
    <w:p w14:paraId="7CAD60D8" w14:textId="77777777" w:rsidR="00771775" w:rsidRPr="00427F30" w:rsidRDefault="00771775" w:rsidP="00C422DB">
      <w:pPr>
        <w:pStyle w:val="ListParagraph"/>
      </w:pPr>
      <w:r w:rsidRPr="00427F30">
        <w:t>Moderate</w:t>
      </w:r>
    </w:p>
    <w:p w14:paraId="36F887E0" w14:textId="00D6D9A2" w:rsidR="00771775" w:rsidRPr="00427F30" w:rsidRDefault="00771775" w:rsidP="00771775">
      <w:pPr>
        <w:ind w:left="720"/>
        <w:rPr>
          <w:rFonts w:ascii="Arial" w:hAnsi="Arial" w:cs="Arial"/>
        </w:rPr>
      </w:pPr>
      <w:r w:rsidRPr="00427F30">
        <w:rPr>
          <w:rFonts w:ascii="Arial" w:hAnsi="Arial" w:cs="Arial"/>
        </w:rPr>
        <w:t>Present in several submissions or strongly developed in a smaller number of responses.</w:t>
      </w:r>
    </w:p>
    <w:p w14:paraId="77816CFF" w14:textId="0882371A" w:rsidR="00771775" w:rsidRPr="00427F30" w:rsidRDefault="00710DEF" w:rsidP="00C422DB">
      <w:pPr>
        <w:pStyle w:val="ListParagraph"/>
      </w:pPr>
      <w:r>
        <w:t>Other</w:t>
      </w:r>
    </w:p>
    <w:p w14:paraId="638A4929" w14:textId="71C39869" w:rsidR="00771775" w:rsidRPr="00427F30" w:rsidRDefault="00771775" w:rsidP="00710DEF">
      <w:pPr>
        <w:ind w:left="720"/>
        <w:rPr>
          <w:rFonts w:ascii="Arial" w:hAnsi="Arial" w:cs="Arial"/>
        </w:rPr>
      </w:pPr>
      <w:r w:rsidRPr="00427F30">
        <w:rPr>
          <w:rFonts w:ascii="Arial" w:hAnsi="Arial" w:cs="Arial"/>
        </w:rPr>
        <w:t>Less frequent overall</w:t>
      </w:r>
      <w:r w:rsidR="00710DEF">
        <w:rPr>
          <w:rFonts w:ascii="Arial" w:hAnsi="Arial" w:cs="Arial"/>
        </w:rPr>
        <w:t>.</w:t>
      </w:r>
    </w:p>
    <w:p w14:paraId="69607ABA" w14:textId="4EF7C037" w:rsidR="007D62CA" w:rsidRPr="00427F30" w:rsidRDefault="00672E2B" w:rsidP="00DD071A">
      <w:pPr>
        <w:pStyle w:val="Heading1"/>
        <w:rPr>
          <w:rFonts w:ascii="Arial" w:hAnsi="Arial" w:cs="Arial"/>
        </w:rPr>
      </w:pPr>
      <w:r w:rsidRPr="00427F30">
        <w:rPr>
          <w:rFonts w:ascii="Arial" w:hAnsi="Arial" w:cs="Arial"/>
        </w:rPr>
        <w:t xml:space="preserve"> </w:t>
      </w:r>
      <w:bookmarkStart w:id="5" w:name="_Toc225958929"/>
      <w:r w:rsidR="000A3507" w:rsidRPr="00427F30">
        <w:rPr>
          <w:rFonts w:ascii="Arial" w:hAnsi="Arial" w:cs="Arial"/>
        </w:rPr>
        <w:t>Summary</w:t>
      </w:r>
      <w:bookmarkEnd w:id="5"/>
    </w:p>
    <w:p w14:paraId="24965F6C" w14:textId="623C6826" w:rsidR="00336E96" w:rsidRPr="00427F30" w:rsidRDefault="00336E96" w:rsidP="00336E96">
      <w:pPr>
        <w:rPr>
          <w:rFonts w:ascii="Arial" w:hAnsi="Arial" w:cs="Arial"/>
        </w:rPr>
      </w:pPr>
      <w:r w:rsidRPr="00427F30">
        <w:rPr>
          <w:rFonts w:ascii="Arial" w:hAnsi="Arial" w:cs="Arial"/>
        </w:rPr>
        <w:t xml:space="preserve">The </w:t>
      </w:r>
      <w:r w:rsidR="004C4160">
        <w:rPr>
          <w:rFonts w:ascii="Arial" w:hAnsi="Arial" w:cs="Arial"/>
        </w:rPr>
        <w:t xml:space="preserve">submissions point to </w:t>
      </w:r>
      <w:r w:rsidR="00337DBC">
        <w:rPr>
          <w:rFonts w:ascii="Arial" w:hAnsi="Arial" w:cs="Arial"/>
        </w:rPr>
        <w:t>several</w:t>
      </w:r>
      <w:r w:rsidR="004C4160">
        <w:rPr>
          <w:rFonts w:ascii="Arial" w:hAnsi="Arial" w:cs="Arial"/>
        </w:rPr>
        <w:t xml:space="preserve"> key themes and issues that will </w:t>
      </w:r>
      <w:r w:rsidR="00F2782F">
        <w:rPr>
          <w:rFonts w:ascii="Arial" w:hAnsi="Arial" w:cs="Arial"/>
        </w:rPr>
        <w:t>need to be</w:t>
      </w:r>
      <w:r w:rsidR="004C4160">
        <w:rPr>
          <w:rFonts w:ascii="Arial" w:hAnsi="Arial" w:cs="Arial"/>
        </w:rPr>
        <w:t xml:space="preserve"> explored</w:t>
      </w:r>
      <w:r w:rsidR="00F2782F">
        <w:rPr>
          <w:rFonts w:ascii="Arial" w:hAnsi="Arial" w:cs="Arial"/>
        </w:rPr>
        <w:t xml:space="preserve"> as part of the development of the education strategy</w:t>
      </w:r>
      <w:r w:rsidR="004C4160">
        <w:rPr>
          <w:rFonts w:ascii="Arial" w:hAnsi="Arial" w:cs="Arial"/>
        </w:rPr>
        <w:t xml:space="preserve">. </w:t>
      </w:r>
    </w:p>
    <w:p w14:paraId="4C3164F8" w14:textId="77777777" w:rsidR="002053CD" w:rsidRPr="00843B12" w:rsidRDefault="002053CD">
      <w:pPr>
        <w:rPr>
          <w:kern w:val="2"/>
          <w:lang w:eastAsia="en-GB"/>
          <w14:ligatures w14:val="standardContextual"/>
        </w:rPr>
      </w:pPr>
      <w:r w:rsidRPr="00843B12">
        <w:rPr>
          <w:rFonts w:ascii="Arial" w:hAnsi="Arial" w:cs="Arial"/>
        </w:rPr>
        <w:t>Firstly, respondents consistently describe a perceived misalignment between education, workforce planning and service reality. In the submissions, education is sometimes characterised as too slow, too rigid, or insufficiently connected to delivery models, workforce demand, and the delivery of care within NHS Wales.</w:t>
      </w:r>
    </w:p>
    <w:p w14:paraId="277FA2A0" w14:textId="52DA4572" w:rsidR="002053CD" w:rsidRDefault="002053CD">
      <w:pPr>
        <w:rPr>
          <w:kern w:val="2"/>
          <w:lang w:eastAsia="en-GB"/>
          <w14:ligatures w14:val="standardContextual"/>
        </w:rPr>
      </w:pPr>
      <w:r w:rsidRPr="00843B12">
        <w:rPr>
          <w:rFonts w:ascii="Arial" w:hAnsi="Arial" w:cs="Arial"/>
        </w:rPr>
        <w:t>Secondly, there is a strong theme about practice-based learning, with respondents emphasising it as a cornerstone of healthcare education. Respondents also noted that current delivery can be constrained by workforce shortages, service demand, and uneven educato</w:t>
      </w:r>
      <w:r w:rsidR="00B3063C" w:rsidRPr="00843B12">
        <w:rPr>
          <w:rFonts w:ascii="Arial" w:hAnsi="Arial" w:cs="Arial"/>
        </w:rPr>
        <w:t xml:space="preserve">r </w:t>
      </w:r>
      <w:r w:rsidRPr="00843B12">
        <w:rPr>
          <w:rFonts w:ascii="Arial" w:hAnsi="Arial" w:cs="Arial"/>
        </w:rPr>
        <w:t>capacity, which can place pressure on placement and supervision models.</w:t>
      </w:r>
    </w:p>
    <w:p w14:paraId="66B4BF66" w14:textId="78F66FCF" w:rsidR="00336E96" w:rsidRPr="00427F30" w:rsidRDefault="00336E96" w:rsidP="00336E96">
      <w:pPr>
        <w:rPr>
          <w:rFonts w:ascii="Arial" w:hAnsi="Arial" w:cs="Arial"/>
        </w:rPr>
      </w:pPr>
      <w:r w:rsidRPr="00427F30">
        <w:rPr>
          <w:rFonts w:ascii="Arial" w:hAnsi="Arial" w:cs="Arial"/>
        </w:rPr>
        <w:t>Third</w:t>
      </w:r>
      <w:r w:rsidR="00123929">
        <w:rPr>
          <w:rFonts w:ascii="Arial" w:hAnsi="Arial" w:cs="Arial"/>
        </w:rPr>
        <w:t>ly</w:t>
      </w:r>
      <w:r w:rsidRPr="00427F30">
        <w:rPr>
          <w:rFonts w:ascii="Arial" w:hAnsi="Arial" w:cs="Arial"/>
        </w:rPr>
        <w:t xml:space="preserve">, </w:t>
      </w:r>
      <w:r w:rsidR="00123929">
        <w:rPr>
          <w:rFonts w:ascii="Arial" w:hAnsi="Arial" w:cs="Arial"/>
        </w:rPr>
        <w:t>responses</w:t>
      </w:r>
      <w:r w:rsidRPr="00427F30">
        <w:rPr>
          <w:rFonts w:ascii="Arial" w:hAnsi="Arial" w:cs="Arial"/>
        </w:rPr>
        <w:t xml:space="preserve"> show</w:t>
      </w:r>
      <w:r w:rsidR="00123929">
        <w:rPr>
          <w:rFonts w:ascii="Arial" w:hAnsi="Arial" w:cs="Arial"/>
        </w:rPr>
        <w:t>ed</w:t>
      </w:r>
      <w:r w:rsidRPr="00427F30">
        <w:rPr>
          <w:rFonts w:ascii="Arial" w:hAnsi="Arial" w:cs="Arial"/>
        </w:rPr>
        <w:t xml:space="preserve"> overwhelming support for more flexible, modular and inclusive learning pathways, including apprenticeships, part-time routes, micro-credentials, blended delivery, and clearer progression pathways across careers.</w:t>
      </w:r>
    </w:p>
    <w:p w14:paraId="3B824446" w14:textId="427467CD" w:rsidR="00336E96" w:rsidRPr="00427F30" w:rsidRDefault="00667562" w:rsidP="00336E96">
      <w:pPr>
        <w:rPr>
          <w:rFonts w:ascii="Arial" w:hAnsi="Arial" w:cs="Arial"/>
        </w:rPr>
      </w:pPr>
      <w:r>
        <w:rPr>
          <w:rFonts w:ascii="Arial" w:hAnsi="Arial" w:cs="Arial"/>
        </w:rPr>
        <w:t>A fo</w:t>
      </w:r>
      <w:r w:rsidR="00337DBC">
        <w:rPr>
          <w:rFonts w:ascii="Arial" w:hAnsi="Arial" w:cs="Arial"/>
        </w:rPr>
        <w:t>u</w:t>
      </w:r>
      <w:r>
        <w:rPr>
          <w:rFonts w:ascii="Arial" w:hAnsi="Arial" w:cs="Arial"/>
        </w:rPr>
        <w:t>rth key theme is the fragility of educator capacity with responses noting a l</w:t>
      </w:r>
      <w:r w:rsidR="00336E96" w:rsidRPr="00427F30">
        <w:rPr>
          <w:rFonts w:ascii="Arial" w:hAnsi="Arial" w:cs="Arial"/>
        </w:rPr>
        <w:t xml:space="preserve">ack of protected time, pay disparities, limited development routes, and dependence on goodwill </w:t>
      </w:r>
      <w:r>
        <w:rPr>
          <w:rFonts w:ascii="Arial" w:hAnsi="Arial" w:cs="Arial"/>
        </w:rPr>
        <w:t>suggesting that these are</w:t>
      </w:r>
      <w:r w:rsidR="00336E96" w:rsidRPr="00427F30">
        <w:rPr>
          <w:rFonts w:ascii="Arial" w:hAnsi="Arial" w:cs="Arial"/>
        </w:rPr>
        <w:t xml:space="preserve"> now system risks rather than isolated problems. Protected time and job planning were especially prominent in pharmacy, medicine and other practice-heavy fields.</w:t>
      </w:r>
    </w:p>
    <w:p w14:paraId="1F64D018" w14:textId="2C48EC92" w:rsidR="000A3507" w:rsidRPr="00427F30" w:rsidRDefault="00E93B93" w:rsidP="00336E96">
      <w:pPr>
        <w:rPr>
          <w:rFonts w:ascii="Arial" w:hAnsi="Arial" w:cs="Arial"/>
        </w:rPr>
      </w:pPr>
      <w:r>
        <w:rPr>
          <w:rFonts w:ascii="Arial" w:hAnsi="Arial" w:cs="Arial"/>
        </w:rPr>
        <w:t>Finally, in the context of NHS Wales</w:t>
      </w:r>
      <w:r w:rsidR="00336E96" w:rsidRPr="00427F30">
        <w:rPr>
          <w:rFonts w:ascii="Arial" w:hAnsi="Arial" w:cs="Arial"/>
        </w:rPr>
        <w:t xml:space="preserve">, Welsh language capability emerges not as a niche issue but as a strategic workforce, quality, equity and safety theme. The </w:t>
      </w:r>
      <w:r w:rsidR="00336E96" w:rsidRPr="00427F30">
        <w:rPr>
          <w:rFonts w:ascii="Arial" w:hAnsi="Arial" w:cs="Arial"/>
        </w:rPr>
        <w:lastRenderedPageBreak/>
        <w:t>Welsh-language submissions were especially consistent that bilingual education and workforce planning must be built into the mainstream strategy rather than treated as an adjunct.</w:t>
      </w:r>
    </w:p>
    <w:p w14:paraId="1DEB885A" w14:textId="77777777" w:rsidR="002F7B1A" w:rsidRPr="00427F30" w:rsidRDefault="002F7B1A" w:rsidP="002F7B1A">
      <w:pPr>
        <w:pStyle w:val="Heading1"/>
        <w:rPr>
          <w:rFonts w:ascii="Arial" w:hAnsi="Arial" w:cs="Arial"/>
        </w:rPr>
      </w:pPr>
      <w:bookmarkStart w:id="6" w:name="_Toc225958930"/>
      <w:r w:rsidRPr="00427F30">
        <w:rPr>
          <w:rFonts w:ascii="Arial" w:hAnsi="Arial" w:cs="Arial"/>
        </w:rPr>
        <w:t>Core themes, sub-themes and weighting</w:t>
      </w:r>
      <w:bookmarkEnd w:id="6"/>
    </w:p>
    <w:p w14:paraId="412A521A" w14:textId="77777777" w:rsidR="00855F8B" w:rsidRPr="00427F30" w:rsidRDefault="00855F8B" w:rsidP="00EA0FAB">
      <w:pPr>
        <w:pStyle w:val="Heading2"/>
        <w:rPr>
          <w:rFonts w:ascii="Arial" w:hAnsi="Arial" w:cs="Arial"/>
        </w:rPr>
      </w:pPr>
      <w:bookmarkStart w:id="7" w:name="_Toc225958931"/>
      <w:r w:rsidRPr="00427F30">
        <w:rPr>
          <w:rFonts w:ascii="Arial" w:hAnsi="Arial" w:cs="Arial"/>
        </w:rPr>
        <w:t>Theme 1. Alignment between education, workforce planning and service need</w:t>
      </w:r>
      <w:bookmarkEnd w:id="7"/>
    </w:p>
    <w:p w14:paraId="36FA49A0" w14:textId="4CEC041E" w:rsidR="00EA0FAB" w:rsidRPr="00427F30" w:rsidRDefault="00EA0FAB" w:rsidP="00EA0FAB">
      <w:pPr>
        <w:pStyle w:val="Sidequote"/>
        <w:rPr>
          <w:rFonts w:ascii="Arial" w:hAnsi="Arial" w:cs="Arial"/>
        </w:rPr>
      </w:pPr>
      <w:r w:rsidRPr="00427F30">
        <w:rPr>
          <w:rFonts w:ascii="Arial" w:hAnsi="Arial" w:cs="Arial"/>
        </w:rPr>
        <w:t>Weighting: Very high</w:t>
      </w:r>
    </w:p>
    <w:p w14:paraId="2A6FDE20" w14:textId="608666EC" w:rsidR="002053CD" w:rsidRDefault="002053CD">
      <w:pPr>
        <w:rPr>
          <w:kern w:val="2"/>
          <w:lang w:eastAsia="en-GB"/>
          <w14:ligatures w14:val="standardContextual"/>
        </w:rPr>
      </w:pPr>
      <w:r w:rsidRPr="001E1FFB">
        <w:rPr>
          <w:rFonts w:ascii="Arial" w:hAnsi="Arial" w:cs="Arial"/>
        </w:rPr>
        <w:t xml:space="preserve">This is one of the clearest themes across the submissions. Many respondents reported that education provision is not always sufficiently aligned with population need, service redesign, current models of care, or future workforce requirements, notwithstanding existing planning and partnership arrangements. </w:t>
      </w:r>
      <w:r w:rsidR="00B3063C" w:rsidRPr="001E1FFB">
        <w:rPr>
          <w:rFonts w:ascii="Arial" w:hAnsi="Arial" w:cs="Arial"/>
        </w:rPr>
        <w:t>For example, o</w:t>
      </w:r>
      <w:r w:rsidRPr="001E1FFB">
        <w:rPr>
          <w:rFonts w:ascii="Arial" w:hAnsi="Arial" w:cs="Arial"/>
        </w:rPr>
        <w:t>ne respondent explicitly described a disconnect between training and “real world service delivery”, while another highlighted the widening gap between rising demand and workforce capacity.</w:t>
      </w:r>
    </w:p>
    <w:p w14:paraId="1C6C7ECD" w14:textId="77777777" w:rsidR="00EA0FAB" w:rsidRPr="00427F30" w:rsidRDefault="00EA0FAB" w:rsidP="0090668D">
      <w:pPr>
        <w:spacing w:after="0"/>
        <w:rPr>
          <w:rFonts w:ascii="Arial" w:hAnsi="Arial" w:cs="Arial"/>
          <w:color w:val="4D186E" w:themeColor="text2"/>
        </w:rPr>
      </w:pPr>
      <w:r w:rsidRPr="00427F30">
        <w:rPr>
          <w:rFonts w:ascii="Arial" w:hAnsi="Arial" w:cs="Arial"/>
          <w:color w:val="4D186E" w:themeColor="text2"/>
        </w:rPr>
        <w:t>Sub-themes</w:t>
      </w:r>
    </w:p>
    <w:p w14:paraId="58D18027" w14:textId="77777777" w:rsidR="00EA0FAB" w:rsidRPr="00427F30" w:rsidRDefault="00EA0FAB" w:rsidP="00C422DB">
      <w:pPr>
        <w:pStyle w:val="ListParagraph"/>
      </w:pPr>
      <w:r w:rsidRPr="00427F30">
        <w:t>lag between identifying need and delivering training responses</w:t>
      </w:r>
    </w:p>
    <w:p w14:paraId="782E4C3B" w14:textId="77777777" w:rsidR="00EA0FAB" w:rsidRPr="00427F30" w:rsidRDefault="00EA0FAB" w:rsidP="00C422DB">
      <w:pPr>
        <w:pStyle w:val="ListParagraph"/>
      </w:pPr>
      <w:r w:rsidRPr="00427F30">
        <w:t>insufficient linkage between service redesign and educational design</w:t>
      </w:r>
    </w:p>
    <w:p w14:paraId="232F5B23" w14:textId="1878B8D7" w:rsidR="00EA0FAB" w:rsidRPr="00427F30" w:rsidRDefault="00EA0FAB" w:rsidP="00C422DB">
      <w:pPr>
        <w:pStyle w:val="ListParagraph"/>
      </w:pPr>
      <w:r w:rsidRPr="00427F30">
        <w:t>concern that learners are prepared for idealised models rather than imperfect real systems</w:t>
      </w:r>
      <w:r w:rsidR="00277C8E">
        <w:t xml:space="preserve"> and need better support to transition effectively from academic settings into healthcare roles</w:t>
      </w:r>
    </w:p>
    <w:p w14:paraId="6AC8102D" w14:textId="66C5435E" w:rsidR="00EA0FAB" w:rsidRPr="00427F30" w:rsidRDefault="00EA0FAB" w:rsidP="00C422DB">
      <w:pPr>
        <w:pStyle w:val="ListParagraph"/>
      </w:pPr>
      <w:r w:rsidRPr="00427F30">
        <w:t>need for stronger data-driven planning across professions and sectors</w:t>
      </w:r>
      <w:r w:rsidR="00E36A5B">
        <w:t>.</w:t>
      </w:r>
    </w:p>
    <w:p w14:paraId="080AF1DB" w14:textId="65393257" w:rsidR="00EA0FAB" w:rsidRPr="00427F30" w:rsidRDefault="00EA0FAB"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702FF10F" w14:textId="57D1324A" w:rsidR="00EA0FAB" w:rsidRPr="00427F30" w:rsidRDefault="00EA0FAB" w:rsidP="00EA0FAB">
      <w:pPr>
        <w:rPr>
          <w:rFonts w:ascii="Arial" w:hAnsi="Arial" w:cs="Arial"/>
        </w:rPr>
      </w:pPr>
      <w:r w:rsidRPr="00427F30">
        <w:rPr>
          <w:rFonts w:ascii="Arial" w:hAnsi="Arial" w:cs="Arial"/>
        </w:rPr>
        <w:t>It appeared in primary care, public health, imaging, pathology, nursing, midwifery, paediatrics, healthcare science, social care and Welsh-language submissions.</w:t>
      </w:r>
    </w:p>
    <w:p w14:paraId="00D0E941" w14:textId="77777777" w:rsidR="005A00CB" w:rsidRPr="00427F30" w:rsidRDefault="005A00CB" w:rsidP="005A00CB">
      <w:pPr>
        <w:pStyle w:val="Heading2"/>
        <w:rPr>
          <w:rFonts w:ascii="Arial" w:hAnsi="Arial" w:cs="Arial"/>
        </w:rPr>
      </w:pPr>
      <w:bookmarkStart w:id="8" w:name="_Toc225958932"/>
      <w:r w:rsidRPr="00427F30">
        <w:rPr>
          <w:rFonts w:ascii="Arial" w:hAnsi="Arial" w:cs="Arial"/>
        </w:rPr>
        <w:t>Theme 2. Practice-based learning is essential, but under strain</w:t>
      </w:r>
      <w:bookmarkEnd w:id="8"/>
    </w:p>
    <w:p w14:paraId="73467959" w14:textId="073CEE24" w:rsidR="00F11786" w:rsidRPr="00427F30" w:rsidRDefault="00F11786" w:rsidP="00F11786">
      <w:pPr>
        <w:pStyle w:val="Sidequote"/>
        <w:rPr>
          <w:rFonts w:ascii="Arial" w:hAnsi="Arial" w:cs="Arial"/>
        </w:rPr>
      </w:pPr>
      <w:r w:rsidRPr="00427F30">
        <w:rPr>
          <w:rFonts w:ascii="Arial" w:hAnsi="Arial" w:cs="Arial"/>
        </w:rPr>
        <w:t>Weighting: Very high</w:t>
      </w:r>
    </w:p>
    <w:p w14:paraId="619A01F6" w14:textId="77777777" w:rsidR="002053CD" w:rsidRDefault="002053CD">
      <w:pPr>
        <w:rPr>
          <w:kern w:val="2"/>
          <w:lang w:eastAsia="en-GB"/>
          <w14:ligatures w14:val="standardContextual"/>
        </w:rPr>
      </w:pPr>
      <w:r>
        <w:rPr>
          <w:rFonts w:ascii="Arial" w:hAnsi="Arial" w:cs="Arial"/>
        </w:rPr>
        <w:t>Practice-based learning is strongly endorsed across the submissions. Respondents regard clinical or workplace learning as important for readiness, competence, professional identity and retention. Respondents also described placement capacity, supervision quality and educator availability as areas under increasing strain in some settings.</w:t>
      </w:r>
    </w:p>
    <w:p w14:paraId="622F72FB" w14:textId="77777777" w:rsidR="00F11786" w:rsidRPr="00427F30" w:rsidRDefault="00F11786" w:rsidP="0090668D">
      <w:pPr>
        <w:spacing w:after="0"/>
        <w:rPr>
          <w:rFonts w:ascii="Arial" w:hAnsi="Arial" w:cs="Arial"/>
          <w:color w:val="4D186E" w:themeColor="text2"/>
        </w:rPr>
      </w:pPr>
      <w:r w:rsidRPr="00427F30">
        <w:rPr>
          <w:rFonts w:ascii="Arial" w:hAnsi="Arial" w:cs="Arial"/>
          <w:color w:val="4D186E" w:themeColor="text2"/>
        </w:rPr>
        <w:t>Sub-themes</w:t>
      </w:r>
    </w:p>
    <w:p w14:paraId="515AF879" w14:textId="2F1D6302" w:rsidR="00F11786" w:rsidRPr="00427F30" w:rsidRDefault="00F11786" w:rsidP="00C422DB">
      <w:pPr>
        <w:pStyle w:val="ListParagraph"/>
      </w:pPr>
      <w:r w:rsidRPr="00427F30">
        <w:t>placements as the key route to competence</w:t>
      </w:r>
    </w:p>
    <w:p w14:paraId="29FB2C60" w14:textId="77777777" w:rsidR="00F11786" w:rsidRPr="00427F30" w:rsidRDefault="00F11786" w:rsidP="00C422DB">
      <w:pPr>
        <w:pStyle w:val="ListParagraph"/>
      </w:pPr>
      <w:r w:rsidRPr="00427F30">
        <w:t>variation in placement quality across geography, provider and profession</w:t>
      </w:r>
    </w:p>
    <w:p w14:paraId="23E2205D" w14:textId="77777777" w:rsidR="00F11786" w:rsidRPr="00427F30" w:rsidRDefault="00F11786" w:rsidP="00C422DB">
      <w:pPr>
        <w:pStyle w:val="ListParagraph"/>
      </w:pPr>
      <w:r w:rsidRPr="00427F30">
        <w:t>learners sometimes being used as workforce rather than as learners</w:t>
      </w:r>
    </w:p>
    <w:p w14:paraId="3500602F" w14:textId="77777777" w:rsidR="00F11786" w:rsidRPr="00427F30" w:rsidRDefault="00F11786" w:rsidP="00C422DB">
      <w:pPr>
        <w:pStyle w:val="ListParagraph"/>
      </w:pPr>
      <w:r w:rsidRPr="00427F30">
        <w:lastRenderedPageBreak/>
        <w:t>shortage of Welsh-speaking mentors for bilingual placements</w:t>
      </w:r>
    </w:p>
    <w:p w14:paraId="6A76C117" w14:textId="77777777" w:rsidR="00F11786" w:rsidRPr="00427F30" w:rsidRDefault="00F11786" w:rsidP="00C422DB">
      <w:pPr>
        <w:pStyle w:val="ListParagraph"/>
      </w:pPr>
      <w:r w:rsidRPr="00427F30">
        <w:t>social care placements underused as learning environments</w:t>
      </w:r>
    </w:p>
    <w:p w14:paraId="68DA7D46" w14:textId="77777777" w:rsidR="00F11786" w:rsidRPr="00427F30" w:rsidRDefault="00F11786" w:rsidP="00C422DB">
      <w:pPr>
        <w:pStyle w:val="ListParagraph"/>
      </w:pPr>
      <w:r w:rsidRPr="00427F30">
        <w:t>simulation and virtual learning used to supplement, not replace, placement experience</w:t>
      </w:r>
    </w:p>
    <w:p w14:paraId="6B0D6F95" w14:textId="78783379" w:rsidR="00F11786" w:rsidRPr="00427F30" w:rsidRDefault="00F11786" w:rsidP="00C422DB">
      <w:pPr>
        <w:pStyle w:val="ListParagraph"/>
      </w:pPr>
      <w:r w:rsidRPr="00427F30">
        <w:t>strong calls for more immersive and longer placements in some disciplines</w:t>
      </w:r>
    </w:p>
    <w:p w14:paraId="50FFE9D4" w14:textId="77777777" w:rsidR="00F11786" w:rsidRPr="00427F30" w:rsidRDefault="00F11786"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7A98C568" w14:textId="77777777" w:rsidR="00F11786" w:rsidRPr="00427F30" w:rsidRDefault="00F11786" w:rsidP="00F11786">
      <w:pPr>
        <w:rPr>
          <w:rFonts w:ascii="Arial" w:hAnsi="Arial" w:cs="Arial"/>
        </w:rPr>
      </w:pPr>
      <w:r w:rsidRPr="00427F30">
        <w:rPr>
          <w:rFonts w:ascii="Arial" w:hAnsi="Arial" w:cs="Arial"/>
        </w:rPr>
        <w:t>It was present in medicine, nursing, midwifery, AHPs, imaging, pathology, pharmacy, optometry, SLT, podiatry and social care responses, as well as Welsh-medium evidence on placements.</w:t>
      </w:r>
    </w:p>
    <w:p w14:paraId="1AAAD719" w14:textId="7A887510" w:rsidR="00F11786" w:rsidRPr="00427F30" w:rsidRDefault="00566E14" w:rsidP="00566E14">
      <w:pPr>
        <w:pStyle w:val="Heading2"/>
        <w:rPr>
          <w:rFonts w:ascii="Arial" w:hAnsi="Arial" w:cs="Arial"/>
          <w:lang w:eastAsia="en-GB"/>
        </w:rPr>
      </w:pPr>
      <w:bookmarkStart w:id="9" w:name="_Toc225958933"/>
      <w:r w:rsidRPr="00427F30">
        <w:rPr>
          <w:rFonts w:ascii="Arial" w:eastAsia="Times New Roman" w:hAnsi="Arial" w:cs="Arial"/>
          <w:lang w:eastAsia="en-GB"/>
        </w:rPr>
        <w:t xml:space="preserve">Theme 3. Service pressures </w:t>
      </w:r>
      <w:r w:rsidR="00710DEF">
        <w:rPr>
          <w:rFonts w:ascii="Arial" w:eastAsia="Times New Roman" w:hAnsi="Arial" w:cs="Arial"/>
          <w:lang w:eastAsia="en-GB"/>
        </w:rPr>
        <w:t>impact on education capacity</w:t>
      </w:r>
      <w:bookmarkEnd w:id="9"/>
    </w:p>
    <w:p w14:paraId="6F51E0F1" w14:textId="77777777" w:rsidR="00E60AD4" w:rsidRPr="00427F30" w:rsidRDefault="00E60AD4" w:rsidP="00E60AD4">
      <w:pPr>
        <w:pStyle w:val="Sidequote"/>
        <w:rPr>
          <w:rFonts w:ascii="Arial" w:hAnsi="Arial" w:cs="Arial"/>
          <w:lang w:eastAsia="en-GB"/>
        </w:rPr>
      </w:pPr>
      <w:r w:rsidRPr="00427F30">
        <w:rPr>
          <w:rFonts w:ascii="Arial" w:hAnsi="Arial" w:cs="Arial"/>
          <w:lang w:eastAsia="en-GB"/>
        </w:rPr>
        <w:t>Weighting: Very high</w:t>
      </w:r>
    </w:p>
    <w:p w14:paraId="0CB7F7EF" w14:textId="4552153B" w:rsidR="002053CD" w:rsidRDefault="002053CD">
      <w:pPr>
        <w:rPr>
          <w:kern w:val="2"/>
          <w:lang w:eastAsia="en-GB"/>
          <w14:ligatures w14:val="standardContextual"/>
        </w:rPr>
      </w:pPr>
      <w:r w:rsidRPr="001E1FFB">
        <w:rPr>
          <w:rFonts w:ascii="Arial" w:hAnsi="Arial" w:cs="Arial"/>
        </w:rPr>
        <w:t>Many respondent</w:t>
      </w:r>
      <w:r w:rsidR="00BF391C" w:rsidRPr="001E1FFB">
        <w:rPr>
          <w:rFonts w:ascii="Arial" w:hAnsi="Arial" w:cs="Arial"/>
        </w:rPr>
        <w:t>s</w:t>
      </w:r>
      <w:r w:rsidRPr="001E1FFB">
        <w:rPr>
          <w:rFonts w:ascii="Arial" w:hAnsi="Arial" w:cs="Arial"/>
        </w:rPr>
        <w:t xml:space="preserve"> described a reinforcing cycle: service pressure reduces time for teaching, supervision and CPD; reduced education capacity can then undermine future workforce supply and capability. This was especially clear in imaging, pathology, pharmacy, primary care, paediatrics and educator-focused responses. RCPCH also linked service strain to burnout among trainees and trainers.</w:t>
      </w:r>
    </w:p>
    <w:p w14:paraId="57C3F4C4" w14:textId="77777777" w:rsidR="00E60AD4" w:rsidRPr="00427F30" w:rsidRDefault="00E60AD4" w:rsidP="0090668D">
      <w:pPr>
        <w:spacing w:after="0"/>
        <w:rPr>
          <w:rFonts w:ascii="Arial" w:hAnsi="Arial" w:cs="Arial"/>
          <w:color w:val="4D186E" w:themeColor="text2"/>
        </w:rPr>
      </w:pPr>
      <w:r w:rsidRPr="00427F30">
        <w:rPr>
          <w:rFonts w:ascii="Arial" w:hAnsi="Arial" w:cs="Arial"/>
          <w:color w:val="4D186E" w:themeColor="text2"/>
        </w:rPr>
        <w:t>Sub-themes</w:t>
      </w:r>
    </w:p>
    <w:p w14:paraId="1391E237" w14:textId="77777777" w:rsidR="00E60AD4" w:rsidRPr="00427F30" w:rsidRDefault="00E60AD4" w:rsidP="00C422DB">
      <w:pPr>
        <w:pStyle w:val="ListParagraph"/>
        <w:rPr>
          <w:lang w:eastAsia="en-GB"/>
        </w:rPr>
      </w:pPr>
      <w:r w:rsidRPr="00427F30">
        <w:rPr>
          <w:lang w:eastAsia="en-GB"/>
        </w:rPr>
        <w:t>lack of protected time for supervision, mentoring and CPD</w:t>
      </w:r>
    </w:p>
    <w:p w14:paraId="5EA017BE" w14:textId="77777777" w:rsidR="00E60AD4" w:rsidRPr="00427F30" w:rsidRDefault="00E60AD4" w:rsidP="00C422DB">
      <w:pPr>
        <w:pStyle w:val="ListParagraph"/>
        <w:rPr>
          <w:lang w:eastAsia="en-GB"/>
        </w:rPr>
      </w:pPr>
      <w:r w:rsidRPr="00427F30">
        <w:rPr>
          <w:lang w:eastAsia="en-GB"/>
        </w:rPr>
        <w:t>education squeezed by waiting lists, staffing gaps and operational pressure</w:t>
      </w:r>
    </w:p>
    <w:p w14:paraId="3EBBC3F7" w14:textId="2753891D" w:rsidR="00E60AD4" w:rsidRPr="00427F30" w:rsidRDefault="00E60AD4" w:rsidP="00C422DB">
      <w:pPr>
        <w:pStyle w:val="ListParagraph"/>
        <w:rPr>
          <w:lang w:eastAsia="en-GB"/>
        </w:rPr>
      </w:pPr>
      <w:r w:rsidRPr="00427F30">
        <w:rPr>
          <w:lang w:eastAsia="en-GB"/>
        </w:rPr>
        <w:t>educator time under threat</w:t>
      </w:r>
    </w:p>
    <w:p w14:paraId="4459C2CE" w14:textId="77777777" w:rsidR="00E60AD4" w:rsidRPr="00427F30" w:rsidRDefault="00E60AD4" w:rsidP="00C422DB">
      <w:pPr>
        <w:pStyle w:val="ListParagraph"/>
        <w:rPr>
          <w:lang w:eastAsia="en-GB"/>
        </w:rPr>
      </w:pPr>
      <w:r w:rsidRPr="00427F30">
        <w:rPr>
          <w:lang w:eastAsia="en-GB"/>
        </w:rPr>
        <w:t>burnout and cognitive overload</w:t>
      </w:r>
    </w:p>
    <w:p w14:paraId="42933E24" w14:textId="77777777" w:rsidR="00E60AD4" w:rsidRPr="00427F30" w:rsidRDefault="00E60AD4" w:rsidP="00C422DB">
      <w:pPr>
        <w:pStyle w:val="ListParagraph"/>
        <w:rPr>
          <w:lang w:eastAsia="en-GB"/>
        </w:rPr>
      </w:pPr>
      <w:r w:rsidRPr="00427F30">
        <w:rPr>
          <w:lang w:eastAsia="en-GB"/>
        </w:rPr>
        <w:t>training responsibilities treated as discretionary rather than core</w:t>
      </w:r>
    </w:p>
    <w:p w14:paraId="632F09C4" w14:textId="792A5781" w:rsidR="00E60AD4" w:rsidRPr="00427F30" w:rsidRDefault="00E60AD4" w:rsidP="00C422DB">
      <w:pPr>
        <w:pStyle w:val="ListParagraph"/>
        <w:rPr>
          <w:lang w:eastAsia="en-GB"/>
        </w:rPr>
      </w:pPr>
      <w:r w:rsidRPr="00427F30">
        <w:rPr>
          <w:lang w:eastAsia="en-GB"/>
        </w:rPr>
        <w:t>heavy dependence on individual goodwill</w:t>
      </w:r>
    </w:p>
    <w:p w14:paraId="5FF958FA" w14:textId="77777777" w:rsidR="00E60AD4" w:rsidRPr="00427F30" w:rsidRDefault="00E60AD4"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0E250065" w14:textId="77777777" w:rsidR="00E60AD4" w:rsidRPr="00427F30" w:rsidRDefault="00E60AD4" w:rsidP="00E60AD4">
      <w:pPr>
        <w:rPr>
          <w:rFonts w:ascii="Arial" w:hAnsi="Arial" w:cs="Arial"/>
          <w:lang w:eastAsia="en-GB"/>
        </w:rPr>
      </w:pPr>
      <w:r w:rsidRPr="00427F30">
        <w:rPr>
          <w:rFonts w:ascii="Arial" w:hAnsi="Arial" w:cs="Arial"/>
          <w:lang w:eastAsia="en-GB"/>
        </w:rPr>
        <w:t>This was one of the few themes cutting across nearly every workforce group, from frontline services to academic educators.</w:t>
      </w:r>
    </w:p>
    <w:p w14:paraId="33AEA61A" w14:textId="1A6A8C72" w:rsidR="00AE394C" w:rsidRPr="00427F30" w:rsidRDefault="00AE394C" w:rsidP="00D20742">
      <w:pPr>
        <w:pStyle w:val="Heading2"/>
        <w:rPr>
          <w:rFonts w:ascii="Arial" w:hAnsi="Arial" w:cs="Arial"/>
          <w:lang w:eastAsia="en-GB"/>
        </w:rPr>
      </w:pPr>
      <w:bookmarkStart w:id="10" w:name="_Toc225958934"/>
      <w:r w:rsidRPr="00427F30">
        <w:rPr>
          <w:rFonts w:ascii="Arial" w:hAnsi="Arial" w:cs="Arial"/>
          <w:lang w:eastAsia="en-GB"/>
        </w:rPr>
        <w:t>Theme 4. Educator workforce fragility</w:t>
      </w:r>
      <w:bookmarkEnd w:id="10"/>
    </w:p>
    <w:p w14:paraId="4780E5DE" w14:textId="3BC53DDA" w:rsidR="00AE394C" w:rsidRPr="00427F30" w:rsidRDefault="00AE394C" w:rsidP="00D20742">
      <w:pPr>
        <w:pStyle w:val="Sidequote"/>
        <w:rPr>
          <w:rFonts w:ascii="Arial" w:hAnsi="Arial" w:cs="Arial"/>
          <w:lang w:eastAsia="en-GB"/>
        </w:rPr>
      </w:pPr>
      <w:r w:rsidRPr="00427F30">
        <w:rPr>
          <w:rFonts w:ascii="Arial" w:hAnsi="Arial" w:cs="Arial"/>
          <w:lang w:eastAsia="en-GB"/>
        </w:rPr>
        <w:t>Weighting: Very high</w:t>
      </w:r>
    </w:p>
    <w:p w14:paraId="3DBFF115" w14:textId="6A2706EE" w:rsidR="002053CD" w:rsidRDefault="002053CD">
      <w:pPr>
        <w:rPr>
          <w:kern w:val="2"/>
          <w:lang w:eastAsia="en-GB"/>
          <w14:ligatures w14:val="standardContextual"/>
        </w:rPr>
      </w:pPr>
      <w:r w:rsidRPr="001E1FFB">
        <w:rPr>
          <w:rFonts w:ascii="Arial" w:hAnsi="Arial" w:cs="Arial"/>
        </w:rPr>
        <w:t>Educator sustainability is presented in the submissions as a system-level issue. Respondents described difficulty recruiting educators, losing experienced staff, salary disparities between academic and service roles, weak progression routes into teaching, and variable recognition of educator roles, alongside examples of local commitment and good practice. The Welsh Language Commissioner also noted a shortage of educators confident to teach through the medium of Wels</w:t>
      </w:r>
      <w:r w:rsidR="00BF391C" w:rsidRPr="001E1FFB">
        <w:rPr>
          <w:rFonts w:ascii="Arial" w:hAnsi="Arial" w:cs="Arial"/>
        </w:rPr>
        <w:t>h.</w:t>
      </w:r>
    </w:p>
    <w:p w14:paraId="3ED8E687" w14:textId="77777777" w:rsidR="00AE394C" w:rsidRPr="00427F30" w:rsidRDefault="00AE394C" w:rsidP="0090668D">
      <w:pPr>
        <w:spacing w:after="0"/>
        <w:rPr>
          <w:rFonts w:ascii="Arial" w:hAnsi="Arial" w:cs="Arial"/>
          <w:color w:val="4D186E" w:themeColor="text2"/>
        </w:rPr>
      </w:pPr>
      <w:r w:rsidRPr="00427F30">
        <w:rPr>
          <w:rFonts w:ascii="Arial" w:hAnsi="Arial" w:cs="Arial"/>
          <w:color w:val="4D186E" w:themeColor="text2"/>
        </w:rPr>
        <w:lastRenderedPageBreak/>
        <w:t>Sub-themes</w:t>
      </w:r>
    </w:p>
    <w:p w14:paraId="22109E8A" w14:textId="77777777" w:rsidR="00AE394C" w:rsidRPr="00427F30" w:rsidRDefault="00AE394C" w:rsidP="00C422DB">
      <w:pPr>
        <w:pStyle w:val="ListParagraph"/>
        <w:rPr>
          <w:lang w:eastAsia="en-GB"/>
        </w:rPr>
      </w:pPr>
      <w:r w:rsidRPr="00427F30">
        <w:rPr>
          <w:lang w:eastAsia="en-GB"/>
        </w:rPr>
        <w:t>lack of protected time</w:t>
      </w:r>
    </w:p>
    <w:p w14:paraId="729ED146" w14:textId="77777777" w:rsidR="00AE394C" w:rsidRPr="00427F30" w:rsidRDefault="00AE394C" w:rsidP="00C422DB">
      <w:pPr>
        <w:pStyle w:val="ListParagraph"/>
        <w:rPr>
          <w:lang w:eastAsia="en-GB"/>
        </w:rPr>
      </w:pPr>
      <w:r w:rsidRPr="00427F30">
        <w:rPr>
          <w:lang w:eastAsia="en-GB"/>
        </w:rPr>
        <w:t>HEI versus NHS pay disparity</w:t>
      </w:r>
    </w:p>
    <w:p w14:paraId="51CF4CA9" w14:textId="77777777" w:rsidR="00AE394C" w:rsidRPr="00427F30" w:rsidRDefault="00AE394C" w:rsidP="00C422DB">
      <w:pPr>
        <w:pStyle w:val="ListParagraph"/>
        <w:rPr>
          <w:lang w:eastAsia="en-GB"/>
        </w:rPr>
      </w:pPr>
      <w:r w:rsidRPr="00427F30">
        <w:rPr>
          <w:lang w:eastAsia="en-GB"/>
        </w:rPr>
        <w:t>weak educator career pathways</w:t>
      </w:r>
    </w:p>
    <w:p w14:paraId="18BCCE55" w14:textId="77777777" w:rsidR="00AE394C" w:rsidRPr="00427F30" w:rsidRDefault="00AE394C" w:rsidP="00C422DB">
      <w:pPr>
        <w:pStyle w:val="ListParagraph"/>
        <w:rPr>
          <w:lang w:eastAsia="en-GB"/>
        </w:rPr>
      </w:pPr>
      <w:r w:rsidRPr="00427F30">
        <w:rPr>
          <w:lang w:eastAsia="en-GB"/>
        </w:rPr>
        <w:t>need for split clinical-academic roles</w:t>
      </w:r>
    </w:p>
    <w:p w14:paraId="1E444BAD" w14:textId="77777777" w:rsidR="00AE394C" w:rsidRPr="00427F30" w:rsidRDefault="00AE394C" w:rsidP="00C422DB">
      <w:pPr>
        <w:pStyle w:val="ListParagraph"/>
        <w:rPr>
          <w:lang w:eastAsia="en-GB"/>
        </w:rPr>
      </w:pPr>
      <w:r w:rsidRPr="00427F30">
        <w:rPr>
          <w:lang w:eastAsia="en-GB"/>
        </w:rPr>
        <w:t>need for “train the trainer” models</w:t>
      </w:r>
    </w:p>
    <w:p w14:paraId="3D17F98C" w14:textId="77777777" w:rsidR="00AE394C" w:rsidRPr="00427F30" w:rsidRDefault="00AE394C" w:rsidP="00C422DB">
      <w:pPr>
        <w:pStyle w:val="ListParagraph"/>
        <w:rPr>
          <w:lang w:eastAsia="en-GB"/>
        </w:rPr>
      </w:pPr>
      <w:r w:rsidRPr="00427F30">
        <w:rPr>
          <w:lang w:eastAsia="en-GB"/>
        </w:rPr>
        <w:t>under-recognition of broader educator roles, including library staff and workplace supervisors</w:t>
      </w:r>
    </w:p>
    <w:p w14:paraId="5BCD578F" w14:textId="77777777" w:rsidR="00AE394C" w:rsidRPr="00427F30" w:rsidRDefault="00AE394C" w:rsidP="00C422DB">
      <w:pPr>
        <w:pStyle w:val="ListParagraph"/>
        <w:rPr>
          <w:lang w:eastAsia="en-GB"/>
        </w:rPr>
      </w:pPr>
      <w:r w:rsidRPr="00427F30">
        <w:rPr>
          <w:lang w:eastAsia="en-GB"/>
        </w:rPr>
        <w:t>shortage of bilingual educators</w:t>
      </w:r>
    </w:p>
    <w:p w14:paraId="25DC1731" w14:textId="383EF0FB" w:rsidR="00AE394C" w:rsidRPr="00427F30" w:rsidRDefault="00AE394C"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4DB5E1D7" w14:textId="32AA9847" w:rsidR="00AE394C" w:rsidRPr="00427F30" w:rsidRDefault="00AE394C" w:rsidP="00D20742">
      <w:pPr>
        <w:rPr>
          <w:rFonts w:ascii="Arial" w:hAnsi="Arial" w:cs="Arial"/>
          <w:lang w:eastAsia="en-GB"/>
        </w:rPr>
      </w:pPr>
      <w:r w:rsidRPr="00427F30">
        <w:rPr>
          <w:rFonts w:ascii="Arial" w:hAnsi="Arial" w:cs="Arial"/>
          <w:lang w:eastAsia="en-GB"/>
        </w:rPr>
        <w:t>This appeared across nursing, midwifery, pharmacy, medicine, imaging, pathology, SLT, healthcare science, Welsh-medium education, and libraries.</w:t>
      </w:r>
    </w:p>
    <w:p w14:paraId="1ACD5890" w14:textId="196DD307" w:rsidR="00765741" w:rsidRPr="00427F30" w:rsidRDefault="00765741" w:rsidP="00765741">
      <w:pPr>
        <w:pStyle w:val="Heading2"/>
        <w:rPr>
          <w:rFonts w:ascii="Arial" w:eastAsiaTheme="minorHAnsi" w:hAnsi="Arial" w:cs="Arial"/>
        </w:rPr>
      </w:pPr>
      <w:bookmarkStart w:id="11" w:name="_Toc225958935"/>
      <w:r w:rsidRPr="00427F30">
        <w:rPr>
          <w:rFonts w:ascii="Arial" w:eastAsiaTheme="minorHAnsi" w:hAnsi="Arial" w:cs="Arial"/>
        </w:rPr>
        <w:t xml:space="preserve">Theme 5. </w:t>
      </w:r>
      <w:r w:rsidR="00F2782F">
        <w:rPr>
          <w:rFonts w:ascii="Arial" w:eastAsiaTheme="minorHAnsi" w:hAnsi="Arial" w:cs="Arial"/>
        </w:rPr>
        <w:t xml:space="preserve">Need for </w:t>
      </w:r>
      <w:r w:rsidR="00E07813">
        <w:rPr>
          <w:rFonts w:ascii="Arial" w:eastAsiaTheme="minorHAnsi" w:hAnsi="Arial" w:cs="Arial"/>
        </w:rPr>
        <w:t>f</w:t>
      </w:r>
      <w:r w:rsidRPr="00427F30">
        <w:rPr>
          <w:rFonts w:ascii="Arial" w:eastAsiaTheme="minorHAnsi" w:hAnsi="Arial" w:cs="Arial"/>
        </w:rPr>
        <w:t>lexible, modular and non-linear learning pathways</w:t>
      </w:r>
      <w:bookmarkEnd w:id="11"/>
    </w:p>
    <w:p w14:paraId="5B85EC9A" w14:textId="2CDC872C" w:rsidR="00765741" w:rsidRPr="00427F30" w:rsidRDefault="00765741" w:rsidP="00765741">
      <w:pPr>
        <w:pStyle w:val="Sidequote"/>
        <w:rPr>
          <w:rFonts w:ascii="Arial" w:hAnsi="Arial" w:cs="Arial"/>
        </w:rPr>
      </w:pPr>
      <w:r w:rsidRPr="00427F30">
        <w:rPr>
          <w:rFonts w:ascii="Arial" w:hAnsi="Arial" w:cs="Arial"/>
        </w:rPr>
        <w:t>Weighting: Very high</w:t>
      </w:r>
    </w:p>
    <w:p w14:paraId="2079DFA3" w14:textId="15F32045" w:rsidR="00765741" w:rsidRPr="00427F30" w:rsidRDefault="00765741" w:rsidP="00765741">
      <w:pPr>
        <w:rPr>
          <w:rFonts w:ascii="Arial" w:hAnsi="Arial" w:cs="Arial"/>
        </w:rPr>
      </w:pPr>
      <w:r w:rsidRPr="00427F30">
        <w:rPr>
          <w:rFonts w:ascii="Arial" w:hAnsi="Arial" w:cs="Arial"/>
        </w:rPr>
        <w:t>There was very strong support for moving beyond one-size-fits-all, linear, full-time education models. Respondents repeatedly asked for modular,</w:t>
      </w:r>
      <w:r w:rsidR="000D0ECC">
        <w:rPr>
          <w:rFonts w:ascii="Arial" w:hAnsi="Arial" w:cs="Arial"/>
        </w:rPr>
        <w:t xml:space="preserve"> </w:t>
      </w:r>
      <w:r w:rsidRPr="00427F30">
        <w:rPr>
          <w:rFonts w:ascii="Arial" w:hAnsi="Arial" w:cs="Arial"/>
        </w:rPr>
        <w:t xml:space="preserve">part-time and work-based pathways that fit changing careers and </w:t>
      </w:r>
      <w:r w:rsidR="009D2CB3">
        <w:rPr>
          <w:rFonts w:ascii="Arial" w:hAnsi="Arial" w:cs="Arial"/>
        </w:rPr>
        <w:t>widen access to healthcare career</w:t>
      </w:r>
      <w:r w:rsidR="00E657CB">
        <w:rPr>
          <w:rFonts w:ascii="Arial" w:hAnsi="Arial" w:cs="Arial"/>
        </w:rPr>
        <w:t>s</w:t>
      </w:r>
      <w:r w:rsidR="009D2CB3">
        <w:rPr>
          <w:rFonts w:ascii="Arial" w:hAnsi="Arial" w:cs="Arial"/>
        </w:rPr>
        <w:t xml:space="preserve">. </w:t>
      </w:r>
    </w:p>
    <w:p w14:paraId="7E8526FC" w14:textId="77777777" w:rsidR="00765741" w:rsidRPr="00427F30" w:rsidRDefault="00765741" w:rsidP="0090668D">
      <w:pPr>
        <w:spacing w:after="0"/>
        <w:rPr>
          <w:rFonts w:ascii="Arial" w:hAnsi="Arial" w:cs="Arial"/>
          <w:color w:val="4D186E" w:themeColor="text2"/>
        </w:rPr>
      </w:pPr>
      <w:r w:rsidRPr="00427F30">
        <w:rPr>
          <w:rFonts w:ascii="Arial" w:hAnsi="Arial" w:cs="Arial"/>
          <w:color w:val="4D186E" w:themeColor="text2"/>
        </w:rPr>
        <w:t>Sub-themes</w:t>
      </w:r>
    </w:p>
    <w:p w14:paraId="55358948" w14:textId="77777777" w:rsidR="00765741" w:rsidRPr="00427F30" w:rsidRDefault="00765741" w:rsidP="00C422DB">
      <w:pPr>
        <w:pStyle w:val="ListParagraph"/>
      </w:pPr>
      <w:r w:rsidRPr="00427F30">
        <w:t>part-time routes</w:t>
      </w:r>
    </w:p>
    <w:p w14:paraId="01E07331" w14:textId="77777777" w:rsidR="00765741" w:rsidRPr="00427F30" w:rsidRDefault="00765741" w:rsidP="00C422DB">
      <w:pPr>
        <w:pStyle w:val="ListParagraph"/>
      </w:pPr>
      <w:r w:rsidRPr="00427F30">
        <w:t>apprenticeships and “earn while you learn”</w:t>
      </w:r>
    </w:p>
    <w:p w14:paraId="1AAFBEB9" w14:textId="77777777" w:rsidR="00765741" w:rsidRPr="00427F30" w:rsidRDefault="00765741" w:rsidP="00C422DB">
      <w:pPr>
        <w:pStyle w:val="ListParagraph"/>
      </w:pPr>
      <w:r w:rsidRPr="00427F30">
        <w:t>micro-credentials and bite-sized learning</w:t>
      </w:r>
    </w:p>
    <w:p w14:paraId="63348138" w14:textId="77777777" w:rsidR="00765741" w:rsidRPr="00427F30" w:rsidRDefault="00765741" w:rsidP="00C422DB">
      <w:pPr>
        <w:pStyle w:val="ListParagraph"/>
      </w:pPr>
      <w:r w:rsidRPr="00427F30">
        <w:t>modular postgraduate development</w:t>
      </w:r>
    </w:p>
    <w:p w14:paraId="704E3328" w14:textId="77777777" w:rsidR="00765741" w:rsidRPr="00427F30" w:rsidRDefault="00765741" w:rsidP="00C422DB">
      <w:pPr>
        <w:pStyle w:val="ListParagraph"/>
      </w:pPr>
      <w:r w:rsidRPr="00427F30">
        <w:t>career re-entry and transition routes</w:t>
      </w:r>
    </w:p>
    <w:p w14:paraId="030D825E" w14:textId="77777777" w:rsidR="00765741" w:rsidRPr="00427F30" w:rsidRDefault="00765741" w:rsidP="00C422DB">
      <w:pPr>
        <w:pStyle w:val="ListParagraph"/>
      </w:pPr>
      <w:r w:rsidRPr="00427F30">
        <w:t>recognition of non-linear career journeys</w:t>
      </w:r>
    </w:p>
    <w:p w14:paraId="4184DEFB" w14:textId="7B45777A" w:rsidR="00765741" w:rsidRPr="00427F30" w:rsidRDefault="00765741" w:rsidP="00C422DB">
      <w:pPr>
        <w:pStyle w:val="ListParagraph"/>
      </w:pPr>
      <w:r w:rsidRPr="00427F30">
        <w:t>transferability of skills across sectors and settings</w:t>
      </w:r>
    </w:p>
    <w:p w14:paraId="480289EF" w14:textId="5532CDE3" w:rsidR="00765741" w:rsidRPr="00427F30" w:rsidRDefault="00765741"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5297BC6F" w14:textId="62EFBE2C" w:rsidR="00765741" w:rsidRPr="00427F30" w:rsidRDefault="00765741" w:rsidP="00765741">
      <w:pPr>
        <w:rPr>
          <w:rFonts w:ascii="Arial" w:hAnsi="Arial" w:cs="Arial"/>
        </w:rPr>
      </w:pPr>
      <w:r w:rsidRPr="00427F30">
        <w:rPr>
          <w:rFonts w:ascii="Arial" w:hAnsi="Arial" w:cs="Arial"/>
        </w:rPr>
        <w:t>This theme appeared in primary care, public health, podiatry, SLT, imaging, healthcare science, pharmacy, social care and several university submissions.</w:t>
      </w:r>
    </w:p>
    <w:p w14:paraId="73A68915" w14:textId="1D6C5BBC" w:rsidR="004F136E" w:rsidRPr="00427F30" w:rsidRDefault="004F136E" w:rsidP="004F136E">
      <w:pPr>
        <w:pStyle w:val="Heading2"/>
        <w:rPr>
          <w:rFonts w:ascii="Arial" w:hAnsi="Arial" w:cs="Arial"/>
        </w:rPr>
      </w:pPr>
      <w:bookmarkStart w:id="12" w:name="_Toc225958936"/>
      <w:r w:rsidRPr="00427F30">
        <w:rPr>
          <w:rFonts w:ascii="Arial" w:hAnsi="Arial" w:cs="Arial"/>
        </w:rPr>
        <w:t xml:space="preserve">Theme 6. Inclusion and equity </w:t>
      </w:r>
      <w:r w:rsidR="00E0018D">
        <w:rPr>
          <w:rFonts w:ascii="Arial" w:hAnsi="Arial" w:cs="Arial"/>
        </w:rPr>
        <w:t>issues need to be addressed</w:t>
      </w:r>
      <w:bookmarkEnd w:id="12"/>
    </w:p>
    <w:p w14:paraId="56E5E8BB" w14:textId="77777777" w:rsidR="004F136E" w:rsidRPr="00427F30" w:rsidRDefault="004F136E" w:rsidP="004F136E">
      <w:pPr>
        <w:pStyle w:val="Sidequote"/>
        <w:rPr>
          <w:rFonts w:ascii="Arial" w:hAnsi="Arial" w:cs="Arial"/>
        </w:rPr>
      </w:pPr>
      <w:r w:rsidRPr="00427F30">
        <w:rPr>
          <w:rFonts w:ascii="Arial" w:hAnsi="Arial" w:cs="Arial"/>
        </w:rPr>
        <w:t>Weighting: Very high</w:t>
      </w:r>
    </w:p>
    <w:p w14:paraId="439DDDF9" w14:textId="76C239A3" w:rsidR="004F136E" w:rsidRPr="00427F30" w:rsidRDefault="004F136E" w:rsidP="004F136E">
      <w:pPr>
        <w:rPr>
          <w:rFonts w:ascii="Arial" w:hAnsi="Arial" w:cs="Arial"/>
        </w:rPr>
      </w:pPr>
      <w:r w:rsidRPr="00427F30">
        <w:rPr>
          <w:rFonts w:ascii="Arial" w:hAnsi="Arial" w:cs="Arial"/>
        </w:rPr>
        <w:t>A major cross-cutting message is that barriers to entry, progression and participation are systemic. Respondents repeatedly referenced poverty, travel, placement cost, geography, caring responsibilities, disability, digital exclusion, confidence</w:t>
      </w:r>
      <w:r w:rsidR="00E0018D">
        <w:rPr>
          <w:rFonts w:ascii="Arial" w:hAnsi="Arial" w:cs="Arial"/>
        </w:rPr>
        <w:t xml:space="preserve"> and</w:t>
      </w:r>
      <w:r w:rsidRPr="00427F30">
        <w:rPr>
          <w:rFonts w:ascii="Arial" w:hAnsi="Arial" w:cs="Arial"/>
        </w:rPr>
        <w:t xml:space="preserve"> discrimination</w:t>
      </w:r>
      <w:r w:rsidR="00E0018D">
        <w:rPr>
          <w:rFonts w:ascii="Arial" w:hAnsi="Arial" w:cs="Arial"/>
        </w:rPr>
        <w:t xml:space="preserve">. </w:t>
      </w:r>
    </w:p>
    <w:p w14:paraId="1A597B77" w14:textId="77777777" w:rsidR="004F136E" w:rsidRPr="00427F30" w:rsidRDefault="004F136E" w:rsidP="0090668D">
      <w:pPr>
        <w:spacing w:after="0"/>
        <w:rPr>
          <w:rFonts w:ascii="Arial" w:hAnsi="Arial" w:cs="Arial"/>
          <w:color w:val="4D186E" w:themeColor="text2"/>
        </w:rPr>
      </w:pPr>
      <w:r w:rsidRPr="00427F30">
        <w:rPr>
          <w:rFonts w:ascii="Arial" w:hAnsi="Arial" w:cs="Arial"/>
          <w:color w:val="4D186E" w:themeColor="text2"/>
        </w:rPr>
        <w:lastRenderedPageBreak/>
        <w:t>Sub-themes</w:t>
      </w:r>
    </w:p>
    <w:p w14:paraId="75E24E2F" w14:textId="48CEA16A" w:rsidR="004F136E" w:rsidRPr="00427F30" w:rsidRDefault="004F136E" w:rsidP="00C422DB">
      <w:pPr>
        <w:pStyle w:val="ListParagraph"/>
      </w:pPr>
      <w:r w:rsidRPr="00427F30">
        <w:t>cost of living and bursary insufficie</w:t>
      </w:r>
      <w:r w:rsidR="00E0018D">
        <w:t>nt to meet needs</w:t>
      </w:r>
    </w:p>
    <w:p w14:paraId="05DE45A2" w14:textId="77777777" w:rsidR="004F136E" w:rsidRPr="00427F30" w:rsidRDefault="004F136E" w:rsidP="00C422DB">
      <w:pPr>
        <w:pStyle w:val="ListParagraph"/>
      </w:pPr>
      <w:r w:rsidRPr="00427F30">
        <w:t>hidden placement costs</w:t>
      </w:r>
    </w:p>
    <w:p w14:paraId="3B220256" w14:textId="77777777" w:rsidR="004F136E" w:rsidRPr="00427F30" w:rsidRDefault="004F136E" w:rsidP="00C422DB">
      <w:pPr>
        <w:pStyle w:val="ListParagraph"/>
      </w:pPr>
      <w:r w:rsidRPr="00427F30">
        <w:t>rurality and travel barriers</w:t>
      </w:r>
    </w:p>
    <w:p w14:paraId="22C076B5" w14:textId="77777777" w:rsidR="004F136E" w:rsidRPr="00427F30" w:rsidRDefault="004F136E" w:rsidP="00C422DB">
      <w:pPr>
        <w:pStyle w:val="ListParagraph"/>
      </w:pPr>
      <w:r w:rsidRPr="00427F30">
        <w:t>caring responsibilities and inflexible programme structures</w:t>
      </w:r>
    </w:p>
    <w:p w14:paraId="4C96D2F2" w14:textId="77777777" w:rsidR="004F136E" w:rsidRPr="00427F30" w:rsidRDefault="004F136E" w:rsidP="00C422DB">
      <w:pPr>
        <w:pStyle w:val="ListParagraph"/>
      </w:pPr>
      <w:r w:rsidRPr="00427F30">
        <w:t>barriers for mature learners and part-time learners</w:t>
      </w:r>
    </w:p>
    <w:p w14:paraId="51277BE8" w14:textId="77777777" w:rsidR="004F136E" w:rsidRPr="00427F30" w:rsidRDefault="004F136E" w:rsidP="00C422DB">
      <w:pPr>
        <w:pStyle w:val="ListParagraph"/>
      </w:pPr>
      <w:r w:rsidRPr="00427F30">
        <w:t>unequal access to work experience and mentoring</w:t>
      </w:r>
    </w:p>
    <w:p w14:paraId="72C965FE" w14:textId="77777777" w:rsidR="004F136E" w:rsidRPr="00427F30" w:rsidRDefault="004F136E" w:rsidP="00C422DB">
      <w:pPr>
        <w:pStyle w:val="ListParagraph"/>
      </w:pPr>
      <w:r w:rsidRPr="00427F30">
        <w:t>structural inequity in recruitment and progression</w:t>
      </w:r>
    </w:p>
    <w:p w14:paraId="335AC500" w14:textId="77777777" w:rsidR="004F136E" w:rsidRPr="00427F30" w:rsidRDefault="004F136E" w:rsidP="00C422DB">
      <w:pPr>
        <w:pStyle w:val="ListParagraph"/>
      </w:pPr>
      <w:r w:rsidRPr="00427F30">
        <w:t>underrepresentation of some communities</w:t>
      </w:r>
    </w:p>
    <w:p w14:paraId="28D53FAE" w14:textId="72322812" w:rsidR="004F136E" w:rsidRPr="00427F30" w:rsidRDefault="004F136E" w:rsidP="00C422DB">
      <w:pPr>
        <w:pStyle w:val="ListParagraph"/>
      </w:pPr>
      <w:r w:rsidRPr="00427F30">
        <w:t>language as a dimension of equity</w:t>
      </w:r>
    </w:p>
    <w:p w14:paraId="6537E04B" w14:textId="77EFAC4C" w:rsidR="004F136E" w:rsidRPr="00427F30" w:rsidRDefault="004F136E"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616AA24A" w14:textId="5F4F5221" w:rsidR="004F136E" w:rsidRPr="00427F30" w:rsidRDefault="004F136E" w:rsidP="004F136E">
      <w:pPr>
        <w:rPr>
          <w:rFonts w:ascii="Arial" w:hAnsi="Arial" w:cs="Arial"/>
        </w:rPr>
      </w:pPr>
      <w:r w:rsidRPr="00427F30">
        <w:rPr>
          <w:rFonts w:ascii="Arial" w:hAnsi="Arial" w:cs="Arial"/>
        </w:rPr>
        <w:t>It appeared across Careers Wales, Deep End Cymru, public health, nursing, midwifery, social care, Welsh-language submissions, podiatry, SLT and others.</w:t>
      </w:r>
    </w:p>
    <w:p w14:paraId="4995EA40" w14:textId="66C6570F" w:rsidR="004F19D0" w:rsidRPr="00427F30" w:rsidRDefault="004F19D0" w:rsidP="004F19D0">
      <w:pPr>
        <w:pStyle w:val="Heading2"/>
        <w:rPr>
          <w:rFonts w:ascii="Arial" w:hAnsi="Arial" w:cs="Arial"/>
        </w:rPr>
      </w:pPr>
      <w:bookmarkStart w:id="13" w:name="_Toc225958937"/>
      <w:r w:rsidRPr="00427F30">
        <w:rPr>
          <w:rFonts w:ascii="Arial" w:hAnsi="Arial" w:cs="Arial"/>
        </w:rPr>
        <w:t>Theme 7. Prevention, population health and self-management need much stronger curricular emphasis</w:t>
      </w:r>
      <w:bookmarkEnd w:id="13"/>
    </w:p>
    <w:p w14:paraId="5190C9BC" w14:textId="52F298F5" w:rsidR="004F19D0" w:rsidRPr="00427F30" w:rsidRDefault="004F19D0" w:rsidP="004F19D0">
      <w:pPr>
        <w:pStyle w:val="Sidequote"/>
        <w:rPr>
          <w:rFonts w:ascii="Arial" w:hAnsi="Arial" w:cs="Arial"/>
        </w:rPr>
      </w:pPr>
      <w:r w:rsidRPr="00427F30">
        <w:rPr>
          <w:rFonts w:ascii="Arial" w:hAnsi="Arial" w:cs="Arial"/>
        </w:rPr>
        <w:t>Weighting: High</w:t>
      </w:r>
    </w:p>
    <w:p w14:paraId="75719513" w14:textId="39A78DB2" w:rsidR="004F19D0" w:rsidRPr="00427F30" w:rsidRDefault="004F19D0" w:rsidP="004F19D0">
      <w:pPr>
        <w:rPr>
          <w:rFonts w:ascii="Arial" w:hAnsi="Arial" w:cs="Arial"/>
        </w:rPr>
      </w:pPr>
      <w:r w:rsidRPr="00427F30">
        <w:rPr>
          <w:rFonts w:ascii="Arial" w:hAnsi="Arial" w:cs="Arial"/>
        </w:rPr>
        <w:t>Many submissions argued that the future workforce must be educated for prevention, early intervention, community-based care and population health, not just episodic treatment. Public Health Wales, RCPCH, Deep End Cymru and the Primary Care Clinical Lead were especially strong on this.</w:t>
      </w:r>
    </w:p>
    <w:p w14:paraId="2170EF2B" w14:textId="77777777" w:rsidR="004F19D0" w:rsidRPr="00427F30" w:rsidRDefault="004F19D0" w:rsidP="0090668D">
      <w:pPr>
        <w:spacing w:after="0"/>
        <w:rPr>
          <w:rFonts w:ascii="Arial" w:hAnsi="Arial" w:cs="Arial"/>
          <w:color w:val="4D186E" w:themeColor="text2"/>
        </w:rPr>
      </w:pPr>
      <w:r w:rsidRPr="00427F30">
        <w:rPr>
          <w:rFonts w:ascii="Arial" w:hAnsi="Arial" w:cs="Arial"/>
          <w:color w:val="4D186E" w:themeColor="text2"/>
        </w:rPr>
        <w:t>Sub-themes</w:t>
      </w:r>
    </w:p>
    <w:p w14:paraId="04940271" w14:textId="77777777" w:rsidR="004F19D0" w:rsidRPr="00427F30" w:rsidRDefault="004F19D0" w:rsidP="00C422DB">
      <w:pPr>
        <w:pStyle w:val="ListParagraph"/>
      </w:pPr>
      <w:r w:rsidRPr="00427F30">
        <w:t>prevention and early intervention</w:t>
      </w:r>
    </w:p>
    <w:p w14:paraId="3D2E56E8" w14:textId="77777777" w:rsidR="004F19D0" w:rsidRPr="00427F30" w:rsidRDefault="004F19D0" w:rsidP="00C422DB">
      <w:pPr>
        <w:pStyle w:val="ListParagraph"/>
      </w:pPr>
      <w:r w:rsidRPr="00427F30">
        <w:t>self-management support</w:t>
      </w:r>
    </w:p>
    <w:p w14:paraId="35C8E26A" w14:textId="77777777" w:rsidR="004F19D0" w:rsidRPr="00427F30" w:rsidRDefault="004F19D0" w:rsidP="00C422DB">
      <w:pPr>
        <w:pStyle w:val="ListParagraph"/>
      </w:pPr>
      <w:r w:rsidRPr="00427F30">
        <w:t>behavioural science</w:t>
      </w:r>
    </w:p>
    <w:p w14:paraId="76A2D811" w14:textId="77777777" w:rsidR="004F19D0" w:rsidRPr="00427F30" w:rsidRDefault="004F19D0" w:rsidP="00C422DB">
      <w:pPr>
        <w:pStyle w:val="ListParagraph"/>
      </w:pPr>
      <w:r w:rsidRPr="00427F30">
        <w:t>social determinants of health</w:t>
      </w:r>
    </w:p>
    <w:p w14:paraId="60480307" w14:textId="77777777" w:rsidR="004F19D0" w:rsidRPr="00427F30" w:rsidRDefault="004F19D0" w:rsidP="00C422DB">
      <w:pPr>
        <w:pStyle w:val="ListParagraph"/>
      </w:pPr>
      <w:r w:rsidRPr="00427F30">
        <w:t>health inequalities</w:t>
      </w:r>
    </w:p>
    <w:p w14:paraId="45A91150" w14:textId="77777777" w:rsidR="004F19D0" w:rsidRPr="00427F30" w:rsidRDefault="004F19D0" w:rsidP="00C422DB">
      <w:pPr>
        <w:pStyle w:val="ListParagraph"/>
      </w:pPr>
      <w:r w:rsidRPr="00427F30">
        <w:t>deprivation-aware and trauma-informed practice</w:t>
      </w:r>
    </w:p>
    <w:p w14:paraId="7E4EE8D4" w14:textId="61C64456" w:rsidR="004F19D0" w:rsidRPr="00427F30" w:rsidRDefault="004F19D0" w:rsidP="00C422DB">
      <w:pPr>
        <w:pStyle w:val="ListParagraph"/>
      </w:pPr>
      <w:r w:rsidRPr="00427F30">
        <w:t>community-based and care-closer-to-home models</w:t>
      </w:r>
    </w:p>
    <w:p w14:paraId="15801475" w14:textId="58F7D696" w:rsidR="004F19D0" w:rsidRPr="00427F30" w:rsidRDefault="004F19D0"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4D327E24" w14:textId="722F1ECE" w:rsidR="004F19D0" w:rsidRPr="00427F30" w:rsidRDefault="004F19D0" w:rsidP="004F19D0">
      <w:pPr>
        <w:rPr>
          <w:rFonts w:ascii="Arial" w:hAnsi="Arial" w:cs="Arial"/>
        </w:rPr>
      </w:pPr>
      <w:r w:rsidRPr="00427F30">
        <w:rPr>
          <w:rFonts w:ascii="Arial" w:hAnsi="Arial" w:cs="Arial"/>
        </w:rPr>
        <w:t xml:space="preserve">This theme was highly developed in </w:t>
      </w:r>
      <w:proofErr w:type="gramStart"/>
      <w:r w:rsidRPr="00427F30">
        <w:rPr>
          <w:rFonts w:ascii="Arial" w:hAnsi="Arial" w:cs="Arial"/>
        </w:rPr>
        <w:t>a number of</w:t>
      </w:r>
      <w:proofErr w:type="gramEnd"/>
      <w:r w:rsidRPr="00427F30">
        <w:rPr>
          <w:rFonts w:ascii="Arial" w:hAnsi="Arial" w:cs="Arial"/>
        </w:rPr>
        <w:t xml:space="preserve"> influential submissions, even if not universal across every </w:t>
      </w:r>
      <w:r w:rsidR="00883178">
        <w:rPr>
          <w:rFonts w:ascii="Arial" w:hAnsi="Arial" w:cs="Arial"/>
        </w:rPr>
        <w:t>response</w:t>
      </w:r>
      <w:r w:rsidRPr="00427F30">
        <w:rPr>
          <w:rFonts w:ascii="Arial" w:hAnsi="Arial" w:cs="Arial"/>
        </w:rPr>
        <w:t>.</w:t>
      </w:r>
    </w:p>
    <w:p w14:paraId="59D44665" w14:textId="5FFFE823" w:rsidR="007B3194" w:rsidRPr="00427F30" w:rsidRDefault="007B3194" w:rsidP="007B3194">
      <w:pPr>
        <w:pStyle w:val="Heading2"/>
        <w:rPr>
          <w:rFonts w:ascii="Arial" w:hAnsi="Arial" w:cs="Arial"/>
        </w:rPr>
      </w:pPr>
      <w:bookmarkStart w:id="14" w:name="_Toc225958938"/>
      <w:r w:rsidRPr="00427F30">
        <w:rPr>
          <w:rFonts w:ascii="Arial" w:hAnsi="Arial" w:cs="Arial"/>
        </w:rPr>
        <w:t>Theme 8. Digital, AI and emerging technology</w:t>
      </w:r>
      <w:bookmarkEnd w:id="14"/>
      <w:r w:rsidRPr="00427F30">
        <w:rPr>
          <w:rFonts w:ascii="Arial" w:hAnsi="Arial" w:cs="Arial"/>
        </w:rPr>
        <w:t xml:space="preserve"> </w:t>
      </w:r>
    </w:p>
    <w:p w14:paraId="1457B43B" w14:textId="2CEF5F83" w:rsidR="007B3194" w:rsidRPr="00427F30" w:rsidRDefault="007B3194" w:rsidP="007B3194">
      <w:pPr>
        <w:pStyle w:val="Sidequote"/>
        <w:rPr>
          <w:rFonts w:ascii="Arial" w:hAnsi="Arial" w:cs="Arial"/>
        </w:rPr>
      </w:pPr>
      <w:r w:rsidRPr="00427F30">
        <w:rPr>
          <w:rFonts w:ascii="Arial" w:hAnsi="Arial" w:cs="Arial"/>
        </w:rPr>
        <w:t>Weighting: High</w:t>
      </w:r>
    </w:p>
    <w:p w14:paraId="2C3BCFEB" w14:textId="2EFBE37A" w:rsidR="007B3194" w:rsidRPr="00427F30" w:rsidRDefault="007B3194" w:rsidP="007B3194">
      <w:pPr>
        <w:rPr>
          <w:rFonts w:ascii="Arial" w:hAnsi="Arial" w:cs="Arial"/>
        </w:rPr>
      </w:pPr>
      <w:r w:rsidRPr="00427F30">
        <w:rPr>
          <w:rFonts w:ascii="Arial" w:hAnsi="Arial" w:cs="Arial"/>
        </w:rPr>
        <w:lastRenderedPageBreak/>
        <w:t xml:space="preserve">Technology is seen as both opportunity and risk. Nearly every part of the </w:t>
      </w:r>
      <w:r w:rsidR="00C611F8">
        <w:rPr>
          <w:rFonts w:ascii="Arial" w:hAnsi="Arial" w:cs="Arial"/>
        </w:rPr>
        <w:t>submissions</w:t>
      </w:r>
      <w:r w:rsidRPr="00427F30">
        <w:rPr>
          <w:rFonts w:ascii="Arial" w:hAnsi="Arial" w:cs="Arial"/>
        </w:rPr>
        <w:t xml:space="preserve"> acknowledged the need for digital literacy, AI awareness or technology-enabled learning, but respondents often stressed that implementation is inconsistent, ethically complex, and sometimes out of step with NHS Wales reality</w:t>
      </w:r>
      <w:r w:rsidR="00BA3CD3">
        <w:rPr>
          <w:rFonts w:ascii="Arial" w:hAnsi="Arial" w:cs="Arial"/>
        </w:rPr>
        <w:t xml:space="preserve"> particularly in terms of system architecture and the availability of basic digital services</w:t>
      </w:r>
      <w:r w:rsidRPr="00427F30">
        <w:rPr>
          <w:rFonts w:ascii="Arial" w:hAnsi="Arial" w:cs="Arial"/>
        </w:rPr>
        <w:t>.</w:t>
      </w:r>
    </w:p>
    <w:p w14:paraId="0DA42DBC" w14:textId="77777777" w:rsidR="007B3194" w:rsidRPr="00427F30" w:rsidRDefault="007B3194" w:rsidP="0090668D">
      <w:pPr>
        <w:spacing w:after="0"/>
        <w:rPr>
          <w:rFonts w:ascii="Arial" w:hAnsi="Arial" w:cs="Arial"/>
          <w:color w:val="4D186E" w:themeColor="text2"/>
        </w:rPr>
      </w:pPr>
      <w:r w:rsidRPr="00427F30">
        <w:rPr>
          <w:rFonts w:ascii="Arial" w:hAnsi="Arial" w:cs="Arial"/>
          <w:color w:val="4D186E" w:themeColor="text2"/>
        </w:rPr>
        <w:t>Sub-themes</w:t>
      </w:r>
    </w:p>
    <w:p w14:paraId="6E7B4416" w14:textId="77777777" w:rsidR="007B3194" w:rsidRPr="00427F30" w:rsidRDefault="007B3194" w:rsidP="00C422DB">
      <w:pPr>
        <w:pStyle w:val="ListParagraph"/>
      </w:pPr>
      <w:r w:rsidRPr="00427F30">
        <w:t>AI literacy as a core future skill</w:t>
      </w:r>
    </w:p>
    <w:p w14:paraId="09EFE214" w14:textId="77777777" w:rsidR="007B3194" w:rsidRPr="00427F30" w:rsidRDefault="007B3194" w:rsidP="00C422DB">
      <w:pPr>
        <w:pStyle w:val="ListParagraph"/>
      </w:pPr>
      <w:r w:rsidRPr="00427F30">
        <w:t>simulation, VR and virtual labs</w:t>
      </w:r>
    </w:p>
    <w:p w14:paraId="52C0C3E6" w14:textId="77777777" w:rsidR="007B3194" w:rsidRPr="00427F30" w:rsidRDefault="007B3194" w:rsidP="00C422DB">
      <w:pPr>
        <w:pStyle w:val="ListParagraph"/>
      </w:pPr>
      <w:r w:rsidRPr="00427F30">
        <w:t>data literacy and informatics</w:t>
      </w:r>
    </w:p>
    <w:p w14:paraId="482835F5" w14:textId="77777777" w:rsidR="007B3194" w:rsidRPr="00427F30" w:rsidRDefault="007B3194" w:rsidP="00C422DB">
      <w:pPr>
        <w:pStyle w:val="ListParagraph"/>
      </w:pPr>
      <w:r w:rsidRPr="00427F30">
        <w:t>ethical use of AI, bias and safety</w:t>
      </w:r>
    </w:p>
    <w:p w14:paraId="49AAC4F4" w14:textId="77777777" w:rsidR="007B3194" w:rsidRPr="00427F30" w:rsidRDefault="007B3194" w:rsidP="00C422DB">
      <w:pPr>
        <w:pStyle w:val="ListParagraph"/>
      </w:pPr>
      <w:r w:rsidRPr="00427F30">
        <w:t>academic integrity concerns</w:t>
      </w:r>
    </w:p>
    <w:p w14:paraId="3752B363" w14:textId="77777777" w:rsidR="007B3194" w:rsidRPr="00427F30" w:rsidRDefault="007B3194" w:rsidP="00C422DB">
      <w:pPr>
        <w:pStyle w:val="ListParagraph"/>
      </w:pPr>
      <w:r w:rsidRPr="00427F30">
        <w:t>technology as support, not substitute for human interaction</w:t>
      </w:r>
    </w:p>
    <w:p w14:paraId="7AB8A245" w14:textId="77777777" w:rsidR="007B3194" w:rsidRPr="00427F30" w:rsidRDefault="007B3194" w:rsidP="00C422DB">
      <w:pPr>
        <w:pStyle w:val="ListParagraph"/>
      </w:pPr>
      <w:r w:rsidRPr="00427F30">
        <w:t>need for bilingual digital design in Wales</w:t>
      </w:r>
    </w:p>
    <w:p w14:paraId="183631F2" w14:textId="77777777" w:rsidR="007B3194" w:rsidRPr="00427F30" w:rsidRDefault="007B3194" w:rsidP="00C422DB">
      <w:pPr>
        <w:pStyle w:val="ListParagraph"/>
      </w:pPr>
      <w:r w:rsidRPr="00427F30">
        <w:t>tension between educational innovation and slower NHS adoption</w:t>
      </w:r>
    </w:p>
    <w:p w14:paraId="56B5E611" w14:textId="6A0CC2BA" w:rsidR="007B3194" w:rsidRPr="00427F30" w:rsidRDefault="007B3194"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31329D18" w14:textId="5E3061EF" w:rsidR="007B3194" w:rsidRPr="00427F30" w:rsidRDefault="007B3194" w:rsidP="007B3194">
      <w:pPr>
        <w:rPr>
          <w:rFonts w:ascii="Arial" w:hAnsi="Arial" w:cs="Arial"/>
        </w:rPr>
      </w:pPr>
      <w:r w:rsidRPr="00427F30">
        <w:rPr>
          <w:rFonts w:ascii="Arial" w:hAnsi="Arial" w:cs="Arial"/>
        </w:rPr>
        <w:t>It appeared in healthcare science, HCPC, pharmacy, SLT, public health, Welsh-language submissions, Swansea University, imaging, pathology and others.</w:t>
      </w:r>
    </w:p>
    <w:p w14:paraId="2DEC44C9" w14:textId="749DFBE7" w:rsidR="00303BBB" w:rsidRPr="00427F30" w:rsidRDefault="00303BBB" w:rsidP="00303BBB">
      <w:pPr>
        <w:pStyle w:val="Heading2"/>
        <w:rPr>
          <w:rFonts w:ascii="Arial" w:hAnsi="Arial" w:cs="Arial"/>
        </w:rPr>
      </w:pPr>
      <w:bookmarkStart w:id="15" w:name="_Toc225958939"/>
      <w:r w:rsidRPr="00427F30">
        <w:rPr>
          <w:rFonts w:ascii="Arial" w:hAnsi="Arial" w:cs="Arial"/>
        </w:rPr>
        <w:t>Theme 9. Career clarity, progression and retention matter as much as recruitment</w:t>
      </w:r>
      <w:bookmarkEnd w:id="15"/>
    </w:p>
    <w:p w14:paraId="0EF3F7C7" w14:textId="0C350B04" w:rsidR="00303BBB" w:rsidRPr="00427F30" w:rsidRDefault="00303BBB" w:rsidP="00303BBB">
      <w:pPr>
        <w:pStyle w:val="Sidequote"/>
        <w:rPr>
          <w:rFonts w:ascii="Arial" w:hAnsi="Arial" w:cs="Arial"/>
        </w:rPr>
      </w:pPr>
      <w:r w:rsidRPr="00427F30">
        <w:rPr>
          <w:rFonts w:ascii="Arial" w:hAnsi="Arial" w:cs="Arial"/>
        </w:rPr>
        <w:t>Weighting: High</w:t>
      </w:r>
    </w:p>
    <w:p w14:paraId="6B59ED39" w14:textId="671616BC" w:rsidR="00303BBB" w:rsidRPr="00427F30" w:rsidRDefault="00303BBB" w:rsidP="00303BBB">
      <w:pPr>
        <w:spacing w:after="160"/>
        <w:rPr>
          <w:rFonts w:ascii="Arial" w:hAnsi="Arial" w:cs="Arial"/>
        </w:rPr>
      </w:pPr>
      <w:r w:rsidRPr="00427F30">
        <w:rPr>
          <w:rFonts w:ascii="Arial" w:hAnsi="Arial" w:cs="Arial"/>
        </w:rPr>
        <w:t xml:space="preserve">A substantial part of the </w:t>
      </w:r>
      <w:r w:rsidR="00C611F8">
        <w:rPr>
          <w:rFonts w:ascii="Arial" w:hAnsi="Arial" w:cs="Arial"/>
        </w:rPr>
        <w:t>submissions</w:t>
      </w:r>
      <w:r w:rsidRPr="00427F30">
        <w:rPr>
          <w:rFonts w:ascii="Arial" w:hAnsi="Arial" w:cs="Arial"/>
        </w:rPr>
        <w:t xml:space="preserve"> moved beyond entry routes and focused on whether people can see a future in the profession. Clear frameworks, progression routes and ongoing skill development were seen as crucial for retention.</w:t>
      </w:r>
    </w:p>
    <w:p w14:paraId="73EE8722" w14:textId="77777777" w:rsidR="00303BBB" w:rsidRPr="00427F30" w:rsidRDefault="00303BBB" w:rsidP="0090668D">
      <w:pPr>
        <w:spacing w:after="0"/>
        <w:rPr>
          <w:rFonts w:ascii="Arial" w:hAnsi="Arial" w:cs="Arial"/>
          <w:color w:val="4D186E" w:themeColor="text2"/>
        </w:rPr>
      </w:pPr>
      <w:r w:rsidRPr="00427F30">
        <w:rPr>
          <w:rFonts w:ascii="Arial" w:hAnsi="Arial" w:cs="Arial"/>
          <w:color w:val="4D186E" w:themeColor="text2"/>
        </w:rPr>
        <w:t>Sub-themes</w:t>
      </w:r>
    </w:p>
    <w:p w14:paraId="20C3250E" w14:textId="77777777" w:rsidR="00303BBB" w:rsidRPr="00427F30" w:rsidRDefault="00303BBB" w:rsidP="00C422DB">
      <w:pPr>
        <w:pStyle w:val="ListParagraph"/>
      </w:pPr>
      <w:r w:rsidRPr="00427F30">
        <w:t>career frameworks and progression visibility</w:t>
      </w:r>
    </w:p>
    <w:p w14:paraId="79714DBE" w14:textId="77777777" w:rsidR="00303BBB" w:rsidRPr="00427F30" w:rsidRDefault="00303BBB" w:rsidP="00C422DB">
      <w:pPr>
        <w:pStyle w:val="ListParagraph"/>
      </w:pPr>
      <w:r w:rsidRPr="00427F30">
        <w:t>consultant / advanced / specialist routes</w:t>
      </w:r>
    </w:p>
    <w:p w14:paraId="0AC0730E" w14:textId="77777777" w:rsidR="00303BBB" w:rsidRPr="00427F30" w:rsidRDefault="00303BBB" w:rsidP="00C422DB">
      <w:pPr>
        <w:pStyle w:val="ListParagraph"/>
      </w:pPr>
      <w:r w:rsidRPr="00427F30">
        <w:t>progression from support worker to registered roles</w:t>
      </w:r>
    </w:p>
    <w:p w14:paraId="140A8B79" w14:textId="77777777" w:rsidR="00303BBB" w:rsidRPr="00427F30" w:rsidRDefault="00303BBB" w:rsidP="00C422DB">
      <w:pPr>
        <w:pStyle w:val="ListParagraph"/>
      </w:pPr>
      <w:r w:rsidRPr="00427F30">
        <w:t>clinical-academic careers</w:t>
      </w:r>
    </w:p>
    <w:p w14:paraId="73955AF3" w14:textId="77777777" w:rsidR="00303BBB" w:rsidRPr="00427F30" w:rsidRDefault="00303BBB" w:rsidP="00C422DB">
      <w:pPr>
        <w:pStyle w:val="ListParagraph"/>
      </w:pPr>
      <w:r w:rsidRPr="00427F30">
        <w:t>maintaining skills after qualification</w:t>
      </w:r>
    </w:p>
    <w:p w14:paraId="43CF0CBF" w14:textId="77777777" w:rsidR="00303BBB" w:rsidRPr="00427F30" w:rsidRDefault="00303BBB" w:rsidP="00C422DB">
      <w:pPr>
        <w:pStyle w:val="ListParagraph"/>
      </w:pPr>
      <w:r w:rsidRPr="00427F30">
        <w:t>post-qualification support and communities of practice</w:t>
      </w:r>
    </w:p>
    <w:p w14:paraId="7928C796" w14:textId="77777777" w:rsidR="00303BBB" w:rsidRPr="00427F30" w:rsidRDefault="00303BBB" w:rsidP="00C422DB">
      <w:pPr>
        <w:pStyle w:val="ListParagraph"/>
      </w:pPr>
      <w:r w:rsidRPr="00427F30">
        <w:t>retention linked to progression and identity</w:t>
      </w:r>
    </w:p>
    <w:p w14:paraId="6E86814F" w14:textId="2EE0F6DA" w:rsidR="00303BBB" w:rsidRPr="00427F30" w:rsidRDefault="00303BBB"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765B9C0A" w14:textId="1935A84E" w:rsidR="00303BBB" w:rsidRPr="00427F30" w:rsidRDefault="00303BBB" w:rsidP="00303BBB">
      <w:pPr>
        <w:spacing w:after="160"/>
        <w:rPr>
          <w:rFonts w:ascii="Arial" w:hAnsi="Arial" w:cs="Arial"/>
        </w:rPr>
      </w:pPr>
      <w:r w:rsidRPr="00427F30">
        <w:rPr>
          <w:rFonts w:ascii="Arial" w:hAnsi="Arial" w:cs="Arial"/>
        </w:rPr>
        <w:t>Strongly developed in healthcare science, pathology, pharmacy, optometry, imaging, primary care, nursing and Welsh-language submissions.</w:t>
      </w:r>
    </w:p>
    <w:p w14:paraId="109241B3" w14:textId="2FFF9046" w:rsidR="00E357E0" w:rsidRPr="00427F30" w:rsidRDefault="00E357E0" w:rsidP="00E357E0">
      <w:pPr>
        <w:pStyle w:val="Heading2"/>
        <w:rPr>
          <w:rFonts w:ascii="Arial" w:hAnsi="Arial" w:cs="Arial"/>
        </w:rPr>
      </w:pPr>
      <w:bookmarkStart w:id="16" w:name="_Toc225958940"/>
      <w:r w:rsidRPr="00427F30">
        <w:rPr>
          <w:rFonts w:ascii="Arial" w:hAnsi="Arial" w:cs="Arial"/>
        </w:rPr>
        <w:lastRenderedPageBreak/>
        <w:t>Theme 1</w:t>
      </w:r>
      <w:r w:rsidR="008344B4">
        <w:rPr>
          <w:rFonts w:ascii="Arial" w:hAnsi="Arial" w:cs="Arial"/>
        </w:rPr>
        <w:t>0</w:t>
      </w:r>
      <w:r w:rsidRPr="00427F30">
        <w:rPr>
          <w:rFonts w:ascii="Arial" w:hAnsi="Arial" w:cs="Arial"/>
        </w:rPr>
        <w:t>. Welsh language is a mainstream strategic theme</w:t>
      </w:r>
      <w:bookmarkEnd w:id="16"/>
    </w:p>
    <w:p w14:paraId="54512517" w14:textId="56430517" w:rsidR="00E357E0" w:rsidRPr="00427F30" w:rsidRDefault="00E357E0" w:rsidP="00E357E0">
      <w:pPr>
        <w:pStyle w:val="Sidequote"/>
        <w:rPr>
          <w:rFonts w:ascii="Arial" w:hAnsi="Arial" w:cs="Arial"/>
        </w:rPr>
      </w:pPr>
      <w:r w:rsidRPr="00427F30">
        <w:rPr>
          <w:rFonts w:ascii="Arial" w:hAnsi="Arial" w:cs="Arial"/>
        </w:rPr>
        <w:t>Weighting: Very high in NHS Wales context</w:t>
      </w:r>
    </w:p>
    <w:p w14:paraId="163FEB72" w14:textId="09C99367" w:rsidR="00E357E0" w:rsidRPr="00427F30" w:rsidRDefault="00E357E0" w:rsidP="00E357E0">
      <w:pPr>
        <w:spacing w:after="160"/>
        <w:rPr>
          <w:rFonts w:ascii="Arial" w:hAnsi="Arial" w:cs="Arial"/>
        </w:rPr>
      </w:pPr>
      <w:r w:rsidRPr="00427F30">
        <w:rPr>
          <w:rFonts w:ascii="Arial" w:hAnsi="Arial" w:cs="Arial"/>
        </w:rPr>
        <w:t xml:space="preserve">Taken together, the Welsh-language submissions, plus multiple English-language responses, show Welsh language capability as a major strategic theme rather than a specialist concern. The Welsh Language Commissioner, Coleg Cymraeg </w:t>
      </w:r>
      <w:proofErr w:type="spellStart"/>
      <w:r w:rsidRPr="00427F30">
        <w:rPr>
          <w:rFonts w:ascii="Arial" w:hAnsi="Arial" w:cs="Arial"/>
        </w:rPr>
        <w:t>Cenedlaethol</w:t>
      </w:r>
      <w:proofErr w:type="spellEnd"/>
      <w:r w:rsidRPr="00427F30">
        <w:rPr>
          <w:rFonts w:ascii="Arial" w:hAnsi="Arial" w:cs="Arial"/>
        </w:rPr>
        <w:t>, National Centre for Learning Welsh,</w:t>
      </w:r>
      <w:r w:rsidR="008344B4">
        <w:rPr>
          <w:rFonts w:ascii="Arial" w:hAnsi="Arial" w:cs="Arial"/>
        </w:rPr>
        <w:t xml:space="preserve"> </w:t>
      </w:r>
      <w:r w:rsidR="00771FA5">
        <w:rPr>
          <w:rFonts w:ascii="Arial" w:hAnsi="Arial" w:cs="Arial"/>
        </w:rPr>
        <w:t>C</w:t>
      </w:r>
      <w:r w:rsidRPr="00427F30">
        <w:rPr>
          <w:rFonts w:ascii="Arial" w:hAnsi="Arial" w:cs="Arial"/>
        </w:rPr>
        <w:t>ymdeithas yr Iaith and the Cardiff / Cardiff Met submissions were highly aligned: bilingual provision is linked to safety, quality, recruitment, retention, equity and population need. The Welsh Language Commissioner explicitly framed the main workforce challenge as insufficient bilingual capacity.</w:t>
      </w:r>
    </w:p>
    <w:p w14:paraId="2D3832C2" w14:textId="77777777" w:rsidR="00E357E0" w:rsidRPr="00427F30" w:rsidRDefault="00E357E0" w:rsidP="0090668D">
      <w:pPr>
        <w:spacing w:after="0"/>
        <w:rPr>
          <w:rFonts w:ascii="Arial" w:hAnsi="Arial" w:cs="Arial"/>
          <w:color w:val="4D186E" w:themeColor="text2"/>
        </w:rPr>
      </w:pPr>
      <w:r w:rsidRPr="00427F30">
        <w:rPr>
          <w:rFonts w:ascii="Arial" w:hAnsi="Arial" w:cs="Arial"/>
          <w:color w:val="4D186E" w:themeColor="text2"/>
        </w:rPr>
        <w:t>Sub-themes</w:t>
      </w:r>
    </w:p>
    <w:p w14:paraId="5FFFF4BF" w14:textId="77777777" w:rsidR="00E357E0" w:rsidRPr="00427F30" w:rsidRDefault="00E357E0" w:rsidP="00C422DB">
      <w:pPr>
        <w:pStyle w:val="ListParagraph"/>
      </w:pPr>
      <w:r w:rsidRPr="00427F30">
        <w:t>active offer as standard</w:t>
      </w:r>
    </w:p>
    <w:p w14:paraId="795D2D08" w14:textId="77777777" w:rsidR="00E357E0" w:rsidRPr="00427F30" w:rsidRDefault="00E357E0" w:rsidP="00C422DB">
      <w:pPr>
        <w:pStyle w:val="ListParagraph"/>
      </w:pPr>
      <w:r w:rsidRPr="00427F30">
        <w:t>Welsh language as a quality and safety issue</w:t>
      </w:r>
    </w:p>
    <w:p w14:paraId="06959075" w14:textId="77777777" w:rsidR="00E357E0" w:rsidRPr="00427F30" w:rsidRDefault="00E357E0" w:rsidP="00C422DB">
      <w:pPr>
        <w:pStyle w:val="ListParagraph"/>
      </w:pPr>
      <w:r w:rsidRPr="00427F30">
        <w:t>bilingual workforce planning</w:t>
      </w:r>
    </w:p>
    <w:p w14:paraId="32D3986B" w14:textId="77777777" w:rsidR="00E357E0" w:rsidRPr="00427F30" w:rsidRDefault="00E357E0" w:rsidP="00C422DB">
      <w:pPr>
        <w:pStyle w:val="ListParagraph"/>
      </w:pPr>
      <w:r w:rsidRPr="00427F30">
        <w:t>Welsh-medium and bilingual education pathways</w:t>
      </w:r>
    </w:p>
    <w:p w14:paraId="7A8B1862" w14:textId="77777777" w:rsidR="00E357E0" w:rsidRPr="00427F30" w:rsidRDefault="00E357E0" w:rsidP="00C422DB">
      <w:pPr>
        <w:pStyle w:val="ListParagraph"/>
      </w:pPr>
      <w:r w:rsidRPr="00427F30">
        <w:t>confidence-building for staff with some Welsh</w:t>
      </w:r>
    </w:p>
    <w:p w14:paraId="45336DCC" w14:textId="77777777" w:rsidR="00E357E0" w:rsidRPr="00427F30" w:rsidRDefault="00E357E0" w:rsidP="00C422DB">
      <w:pPr>
        <w:pStyle w:val="ListParagraph"/>
      </w:pPr>
      <w:r w:rsidRPr="00427F30">
        <w:t>bilingual-by-design digital platforms</w:t>
      </w:r>
    </w:p>
    <w:p w14:paraId="6108113C" w14:textId="77777777" w:rsidR="00E357E0" w:rsidRPr="00427F30" w:rsidRDefault="00E357E0" w:rsidP="00C422DB">
      <w:pPr>
        <w:pStyle w:val="ListParagraph"/>
      </w:pPr>
      <w:r w:rsidRPr="00427F30">
        <w:t>shortage of bilingual educators and mentors</w:t>
      </w:r>
    </w:p>
    <w:p w14:paraId="0D8A1ABE" w14:textId="77777777" w:rsidR="00E357E0" w:rsidRPr="00427F30" w:rsidRDefault="00E357E0" w:rsidP="00C422DB">
      <w:pPr>
        <w:pStyle w:val="ListParagraph"/>
      </w:pPr>
      <w:r w:rsidRPr="00427F30">
        <w:t>Welsh-language placements</w:t>
      </w:r>
    </w:p>
    <w:p w14:paraId="0630ACBD" w14:textId="77777777" w:rsidR="00E357E0" w:rsidRPr="00427F30" w:rsidRDefault="00E357E0" w:rsidP="00C422DB">
      <w:pPr>
        <w:pStyle w:val="ListParagraph"/>
      </w:pPr>
      <w:r w:rsidRPr="00427F30">
        <w:t>stronger retention of Welsh-speaking learners in Wales</w:t>
      </w:r>
    </w:p>
    <w:p w14:paraId="145F8D9A" w14:textId="77777777" w:rsidR="00E357E0" w:rsidRPr="00427F30" w:rsidRDefault="00E357E0"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392B0D4F" w14:textId="500E2228" w:rsidR="00E357E0" w:rsidRPr="00427F30" w:rsidRDefault="00E357E0" w:rsidP="00E357E0">
      <w:pPr>
        <w:spacing w:after="160"/>
        <w:rPr>
          <w:rFonts w:ascii="Arial" w:hAnsi="Arial" w:cs="Arial"/>
        </w:rPr>
      </w:pPr>
      <w:r w:rsidRPr="00427F30">
        <w:rPr>
          <w:rFonts w:ascii="Arial" w:hAnsi="Arial" w:cs="Arial"/>
        </w:rPr>
        <w:t>It was dominant across all five Welsh-language submissions and reinforced in several English-language ones.</w:t>
      </w:r>
    </w:p>
    <w:p w14:paraId="1CD2F18B" w14:textId="2FA2C5CF" w:rsidR="00A01B49" w:rsidRPr="00427F30" w:rsidRDefault="00A01B49" w:rsidP="00A01B49">
      <w:pPr>
        <w:pStyle w:val="Heading2"/>
        <w:rPr>
          <w:rFonts w:ascii="Arial" w:hAnsi="Arial" w:cs="Arial"/>
        </w:rPr>
      </w:pPr>
      <w:bookmarkStart w:id="17" w:name="_Toc225958941"/>
      <w:r w:rsidRPr="00427F30">
        <w:rPr>
          <w:rFonts w:ascii="Arial" w:hAnsi="Arial" w:cs="Arial"/>
        </w:rPr>
        <w:t>Theme 1</w:t>
      </w:r>
      <w:r w:rsidR="00D36EA3">
        <w:rPr>
          <w:rFonts w:ascii="Arial" w:hAnsi="Arial" w:cs="Arial"/>
        </w:rPr>
        <w:t>1</w:t>
      </w:r>
      <w:r w:rsidRPr="00427F30">
        <w:rPr>
          <w:rFonts w:ascii="Arial" w:hAnsi="Arial" w:cs="Arial"/>
        </w:rPr>
        <w:t xml:space="preserve">. </w:t>
      </w:r>
      <w:r w:rsidR="001A2FFE">
        <w:rPr>
          <w:rFonts w:ascii="Arial" w:hAnsi="Arial" w:cs="Arial"/>
        </w:rPr>
        <w:t>Place based delivery and learning</w:t>
      </w:r>
      <w:bookmarkEnd w:id="17"/>
    </w:p>
    <w:p w14:paraId="1DAB7DFC" w14:textId="75A465EC" w:rsidR="00A01B49" w:rsidRPr="00427F30" w:rsidRDefault="00A01B49" w:rsidP="00A01B49">
      <w:pPr>
        <w:pStyle w:val="Sidequote"/>
        <w:rPr>
          <w:rFonts w:ascii="Arial" w:hAnsi="Arial" w:cs="Arial"/>
        </w:rPr>
      </w:pPr>
      <w:r w:rsidRPr="00427F30">
        <w:rPr>
          <w:rFonts w:ascii="Arial" w:hAnsi="Arial" w:cs="Arial"/>
        </w:rPr>
        <w:t>Weighting: High</w:t>
      </w:r>
    </w:p>
    <w:p w14:paraId="253FE93D" w14:textId="1430D328" w:rsidR="00A01B49" w:rsidRPr="00427F30" w:rsidRDefault="00A01B49" w:rsidP="00A01B49">
      <w:pPr>
        <w:spacing w:after="160"/>
        <w:rPr>
          <w:rFonts w:ascii="Arial" w:hAnsi="Arial" w:cs="Arial"/>
        </w:rPr>
      </w:pPr>
      <w:r w:rsidRPr="00427F30">
        <w:rPr>
          <w:rFonts w:ascii="Arial" w:hAnsi="Arial" w:cs="Arial"/>
        </w:rPr>
        <w:t>Many submissions emphasised the shift away from hospital-centric education and service models</w:t>
      </w:r>
      <w:r w:rsidR="001A2FFE">
        <w:rPr>
          <w:rFonts w:ascii="Arial" w:hAnsi="Arial" w:cs="Arial"/>
        </w:rPr>
        <w:t xml:space="preserve"> to an expanded offer that is needed to support policy direction with increasing placements in community and primary care settings</w:t>
      </w:r>
      <w:r w:rsidRPr="00427F30">
        <w:rPr>
          <w:rFonts w:ascii="Arial" w:hAnsi="Arial" w:cs="Arial"/>
        </w:rPr>
        <w:t>.</w:t>
      </w:r>
    </w:p>
    <w:p w14:paraId="1FE39D3B" w14:textId="77777777" w:rsidR="00A01B49" w:rsidRPr="00427F30" w:rsidRDefault="00A01B49" w:rsidP="0090668D">
      <w:pPr>
        <w:spacing w:after="0"/>
        <w:rPr>
          <w:rFonts w:ascii="Arial" w:hAnsi="Arial" w:cs="Arial"/>
          <w:color w:val="4D186E" w:themeColor="text2"/>
        </w:rPr>
      </w:pPr>
      <w:r w:rsidRPr="00427F30">
        <w:rPr>
          <w:rFonts w:ascii="Arial" w:hAnsi="Arial" w:cs="Arial"/>
          <w:color w:val="4D186E" w:themeColor="text2"/>
        </w:rPr>
        <w:t>Sub-themes</w:t>
      </w:r>
    </w:p>
    <w:p w14:paraId="7A13B2A0" w14:textId="77777777" w:rsidR="00A01B49" w:rsidRPr="00427F30" w:rsidRDefault="00A01B49" w:rsidP="00C422DB">
      <w:pPr>
        <w:pStyle w:val="ListParagraph"/>
      </w:pPr>
      <w:r w:rsidRPr="00427F30">
        <w:t>community placements</w:t>
      </w:r>
    </w:p>
    <w:p w14:paraId="60B8AE4B" w14:textId="77777777" w:rsidR="00A01B49" w:rsidRPr="00427F30" w:rsidRDefault="00A01B49" w:rsidP="00C422DB">
      <w:pPr>
        <w:pStyle w:val="ListParagraph"/>
      </w:pPr>
      <w:r w:rsidRPr="00427F30">
        <w:t>primary care learning</w:t>
      </w:r>
    </w:p>
    <w:p w14:paraId="28034AFD" w14:textId="77777777" w:rsidR="00A01B49" w:rsidRPr="00427F30" w:rsidRDefault="00A01B49" w:rsidP="00C422DB">
      <w:pPr>
        <w:pStyle w:val="ListParagraph"/>
      </w:pPr>
      <w:r w:rsidRPr="00427F30">
        <w:t>cluster and neighbourhood models</w:t>
      </w:r>
    </w:p>
    <w:p w14:paraId="21609A4A" w14:textId="77777777" w:rsidR="00A01B49" w:rsidRPr="00427F30" w:rsidRDefault="00A01B49" w:rsidP="00C422DB">
      <w:pPr>
        <w:pStyle w:val="ListParagraph"/>
      </w:pPr>
      <w:r w:rsidRPr="00427F30">
        <w:t>social care settings as educational sites</w:t>
      </w:r>
    </w:p>
    <w:p w14:paraId="120BBC36" w14:textId="77777777" w:rsidR="00A01B49" w:rsidRPr="00427F30" w:rsidRDefault="00A01B49" w:rsidP="00C422DB">
      <w:pPr>
        <w:pStyle w:val="ListParagraph"/>
      </w:pPr>
      <w:r w:rsidRPr="00427F30">
        <w:t>local recruitment and “grow your own” approaches</w:t>
      </w:r>
    </w:p>
    <w:p w14:paraId="6740275A" w14:textId="77777777" w:rsidR="00A01B49" w:rsidRPr="00427F30" w:rsidRDefault="00A01B49" w:rsidP="00C422DB">
      <w:pPr>
        <w:pStyle w:val="ListParagraph"/>
      </w:pPr>
      <w:r w:rsidRPr="00427F30">
        <w:t>rural access and local workforce sustainability</w:t>
      </w:r>
    </w:p>
    <w:p w14:paraId="64CB28FD" w14:textId="45F43265" w:rsidR="00A01B49" w:rsidRPr="00427F30" w:rsidRDefault="00A01B49"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0248605E" w14:textId="5DF14847" w:rsidR="00A01B49" w:rsidRPr="00427F30" w:rsidRDefault="00A01B49" w:rsidP="00A01B49">
      <w:pPr>
        <w:spacing w:after="160"/>
        <w:rPr>
          <w:rFonts w:ascii="Arial" w:hAnsi="Arial" w:cs="Arial"/>
        </w:rPr>
      </w:pPr>
      <w:r w:rsidRPr="00427F30">
        <w:rPr>
          <w:rFonts w:ascii="Arial" w:hAnsi="Arial" w:cs="Arial"/>
        </w:rPr>
        <w:lastRenderedPageBreak/>
        <w:t>Strong in optometry, public health, social care, primary care, Deep End Cymru, Welsh language bodies, imaging and podiatry.</w:t>
      </w:r>
    </w:p>
    <w:p w14:paraId="4C9FCA46" w14:textId="523D3992" w:rsidR="00701721" w:rsidRPr="00427F30" w:rsidRDefault="00701721" w:rsidP="00D769F7">
      <w:pPr>
        <w:pStyle w:val="Heading2"/>
        <w:rPr>
          <w:rFonts w:ascii="Arial" w:hAnsi="Arial" w:cs="Arial"/>
        </w:rPr>
      </w:pPr>
      <w:bookmarkStart w:id="18" w:name="_Toc225958942"/>
      <w:r w:rsidRPr="00427F30">
        <w:rPr>
          <w:rFonts w:ascii="Arial" w:hAnsi="Arial" w:cs="Arial"/>
        </w:rPr>
        <w:t>Theme 1</w:t>
      </w:r>
      <w:r w:rsidR="00D1437E">
        <w:rPr>
          <w:rFonts w:ascii="Arial" w:hAnsi="Arial" w:cs="Arial"/>
        </w:rPr>
        <w:t>2</w:t>
      </w:r>
      <w:r w:rsidRPr="00427F30">
        <w:rPr>
          <w:rFonts w:ascii="Arial" w:hAnsi="Arial" w:cs="Arial"/>
        </w:rPr>
        <w:t>. Research, leadership and non-clinical capabilities are underdeveloped</w:t>
      </w:r>
      <w:bookmarkEnd w:id="18"/>
    </w:p>
    <w:p w14:paraId="420D727D" w14:textId="6A5546A1" w:rsidR="00701721" w:rsidRPr="00427F30" w:rsidRDefault="00701721" w:rsidP="00D769F7">
      <w:pPr>
        <w:pStyle w:val="Sidequote"/>
        <w:rPr>
          <w:rFonts w:ascii="Arial" w:hAnsi="Arial" w:cs="Arial"/>
        </w:rPr>
      </w:pPr>
      <w:r w:rsidRPr="00427F30">
        <w:rPr>
          <w:rFonts w:ascii="Arial" w:hAnsi="Arial" w:cs="Arial"/>
        </w:rPr>
        <w:t>Weighting: Moderate to high</w:t>
      </w:r>
    </w:p>
    <w:p w14:paraId="7B580396" w14:textId="2E4D2975" w:rsidR="00701721" w:rsidRPr="00427F30" w:rsidRDefault="00701721" w:rsidP="00701721">
      <w:pPr>
        <w:spacing w:after="160"/>
        <w:rPr>
          <w:rFonts w:ascii="Arial" w:hAnsi="Arial" w:cs="Arial"/>
        </w:rPr>
      </w:pPr>
      <w:r w:rsidRPr="00427F30">
        <w:rPr>
          <w:rFonts w:ascii="Arial" w:hAnsi="Arial" w:cs="Arial"/>
        </w:rPr>
        <w:t>Several responses argued that education still over-focuses on clinical competence and under develops leadership, research, quality improvement, implementation and educational capability. The pharmacy submission was especially explicit via the “four pillars” model.</w:t>
      </w:r>
    </w:p>
    <w:p w14:paraId="7A8E8421" w14:textId="77777777" w:rsidR="00701721" w:rsidRPr="00427F30" w:rsidRDefault="00701721" w:rsidP="0090668D">
      <w:pPr>
        <w:spacing w:after="0"/>
        <w:rPr>
          <w:rFonts w:ascii="Arial" w:hAnsi="Arial" w:cs="Arial"/>
          <w:color w:val="4D186E" w:themeColor="text2"/>
        </w:rPr>
      </w:pPr>
      <w:r w:rsidRPr="00427F30">
        <w:rPr>
          <w:rFonts w:ascii="Arial" w:hAnsi="Arial" w:cs="Arial"/>
          <w:color w:val="4D186E" w:themeColor="text2"/>
        </w:rPr>
        <w:t>Sub-themes</w:t>
      </w:r>
    </w:p>
    <w:p w14:paraId="486FE2E5" w14:textId="77777777" w:rsidR="00701721" w:rsidRPr="00427F30" w:rsidRDefault="00701721" w:rsidP="00C422DB">
      <w:pPr>
        <w:pStyle w:val="ListParagraph"/>
      </w:pPr>
      <w:r w:rsidRPr="00427F30">
        <w:t>leadership and management</w:t>
      </w:r>
    </w:p>
    <w:p w14:paraId="07603D3E" w14:textId="77777777" w:rsidR="00701721" w:rsidRPr="00427F30" w:rsidRDefault="00701721" w:rsidP="00C422DB">
      <w:pPr>
        <w:pStyle w:val="ListParagraph"/>
      </w:pPr>
      <w:r w:rsidRPr="00427F30">
        <w:t>quality improvement</w:t>
      </w:r>
    </w:p>
    <w:p w14:paraId="121A2308" w14:textId="77777777" w:rsidR="00701721" w:rsidRPr="00427F30" w:rsidRDefault="00701721" w:rsidP="00C422DB">
      <w:pPr>
        <w:pStyle w:val="ListParagraph"/>
      </w:pPr>
      <w:r w:rsidRPr="00427F30">
        <w:t>research literacy and research careers</w:t>
      </w:r>
    </w:p>
    <w:p w14:paraId="0FBEA388" w14:textId="77777777" w:rsidR="00701721" w:rsidRPr="00427F30" w:rsidRDefault="00701721" w:rsidP="00C422DB">
      <w:pPr>
        <w:pStyle w:val="ListParagraph"/>
      </w:pPr>
      <w:r w:rsidRPr="00427F30">
        <w:t>implementation science</w:t>
      </w:r>
    </w:p>
    <w:p w14:paraId="1F943FAC" w14:textId="77777777" w:rsidR="00701721" w:rsidRPr="00427F30" w:rsidRDefault="00701721" w:rsidP="00C422DB">
      <w:pPr>
        <w:pStyle w:val="ListParagraph"/>
      </w:pPr>
      <w:r w:rsidRPr="00427F30">
        <w:t>educator capability</w:t>
      </w:r>
    </w:p>
    <w:p w14:paraId="155B63DB" w14:textId="77777777" w:rsidR="00701721" w:rsidRPr="00427F30" w:rsidRDefault="00701721" w:rsidP="00C422DB">
      <w:pPr>
        <w:pStyle w:val="ListParagraph"/>
      </w:pPr>
      <w:r w:rsidRPr="00427F30">
        <w:t>service redesign and innovation</w:t>
      </w:r>
    </w:p>
    <w:p w14:paraId="590A35F6" w14:textId="730F9708" w:rsidR="00701721" w:rsidRPr="00427F30" w:rsidRDefault="00701721"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5DE2735A" w14:textId="27FB316A" w:rsidR="00701721" w:rsidRPr="00427F30" w:rsidRDefault="00701721" w:rsidP="00701721">
      <w:pPr>
        <w:spacing w:after="160"/>
        <w:rPr>
          <w:rFonts w:ascii="Arial" w:hAnsi="Arial" w:cs="Arial"/>
        </w:rPr>
      </w:pPr>
      <w:r w:rsidRPr="00427F30">
        <w:rPr>
          <w:rFonts w:ascii="Arial" w:hAnsi="Arial" w:cs="Arial"/>
        </w:rPr>
        <w:t>Strong in pharmacy, healthcare science, pathology, midwifery, public health, and some academic submissions.</w:t>
      </w:r>
    </w:p>
    <w:p w14:paraId="08527257" w14:textId="6E2F52A3" w:rsidR="00F42067" w:rsidRPr="00427F30" w:rsidRDefault="00F42067" w:rsidP="00F42067">
      <w:pPr>
        <w:pStyle w:val="Heading2"/>
        <w:rPr>
          <w:rFonts w:ascii="Arial" w:hAnsi="Arial" w:cs="Arial"/>
        </w:rPr>
      </w:pPr>
      <w:bookmarkStart w:id="19" w:name="_Toc225958943"/>
      <w:r w:rsidRPr="00427F30">
        <w:rPr>
          <w:rFonts w:ascii="Arial" w:hAnsi="Arial" w:cs="Arial"/>
        </w:rPr>
        <w:t>Theme 1</w:t>
      </w:r>
      <w:r w:rsidR="00D1437E">
        <w:rPr>
          <w:rFonts w:ascii="Arial" w:hAnsi="Arial" w:cs="Arial"/>
        </w:rPr>
        <w:t>3</w:t>
      </w:r>
      <w:r w:rsidRPr="00427F30">
        <w:rPr>
          <w:rFonts w:ascii="Arial" w:hAnsi="Arial" w:cs="Arial"/>
        </w:rPr>
        <w:t>. Sustainability, climate and environmental health</w:t>
      </w:r>
      <w:bookmarkEnd w:id="19"/>
    </w:p>
    <w:p w14:paraId="3A490335" w14:textId="024BE4AA" w:rsidR="00F42067" w:rsidRPr="00427F30" w:rsidRDefault="00F42067" w:rsidP="00F42067">
      <w:pPr>
        <w:pStyle w:val="Sidequote"/>
        <w:rPr>
          <w:rFonts w:ascii="Arial" w:hAnsi="Arial" w:cs="Arial"/>
        </w:rPr>
      </w:pPr>
      <w:r w:rsidRPr="00427F30">
        <w:rPr>
          <w:rFonts w:ascii="Arial" w:hAnsi="Arial" w:cs="Arial"/>
        </w:rPr>
        <w:t>Weighting: Emerging</w:t>
      </w:r>
    </w:p>
    <w:p w14:paraId="6DCC3597" w14:textId="09A4EB81" w:rsidR="00F42067" w:rsidRPr="00427F30" w:rsidRDefault="00F42067" w:rsidP="00F42067">
      <w:pPr>
        <w:spacing w:after="160"/>
        <w:rPr>
          <w:rFonts w:ascii="Arial" w:hAnsi="Arial" w:cs="Arial"/>
        </w:rPr>
      </w:pPr>
      <w:r w:rsidRPr="00427F30">
        <w:rPr>
          <w:rFonts w:ascii="Arial" w:hAnsi="Arial" w:cs="Arial"/>
        </w:rPr>
        <w:t>Not universal, but clearly present and increasingly important, especially in public health and dedicated sustainability responses.</w:t>
      </w:r>
    </w:p>
    <w:p w14:paraId="4E30C642" w14:textId="77777777" w:rsidR="00F42067" w:rsidRPr="00427F30" w:rsidRDefault="00F42067" w:rsidP="0090668D">
      <w:pPr>
        <w:spacing w:after="0"/>
        <w:rPr>
          <w:rFonts w:ascii="Arial" w:hAnsi="Arial" w:cs="Arial"/>
          <w:color w:val="4D186E" w:themeColor="text2"/>
        </w:rPr>
      </w:pPr>
      <w:r w:rsidRPr="00427F30">
        <w:rPr>
          <w:rFonts w:ascii="Arial" w:hAnsi="Arial" w:cs="Arial"/>
          <w:color w:val="4D186E" w:themeColor="text2"/>
        </w:rPr>
        <w:t>Sub-themes</w:t>
      </w:r>
    </w:p>
    <w:p w14:paraId="4032BB1A" w14:textId="77777777" w:rsidR="00F42067" w:rsidRPr="00427F30" w:rsidRDefault="00F42067" w:rsidP="00C422DB">
      <w:pPr>
        <w:pStyle w:val="ListParagraph"/>
      </w:pPr>
      <w:r w:rsidRPr="00427F30">
        <w:t>climate change as health issue</w:t>
      </w:r>
    </w:p>
    <w:p w14:paraId="7540A836" w14:textId="77777777" w:rsidR="00F42067" w:rsidRPr="00427F30" w:rsidRDefault="00F42067" w:rsidP="00C422DB">
      <w:pPr>
        <w:pStyle w:val="ListParagraph"/>
      </w:pPr>
      <w:r w:rsidRPr="00427F30">
        <w:t>environmental sustainability in curriculum</w:t>
      </w:r>
    </w:p>
    <w:p w14:paraId="4C8222AB" w14:textId="77777777" w:rsidR="00F42067" w:rsidRPr="00427F30" w:rsidRDefault="00F42067" w:rsidP="00C422DB">
      <w:pPr>
        <w:pStyle w:val="ListParagraph"/>
      </w:pPr>
      <w:r w:rsidRPr="00427F30">
        <w:t>sustainable healthcare and public health communication</w:t>
      </w:r>
    </w:p>
    <w:p w14:paraId="3778C81F" w14:textId="77777777" w:rsidR="00F42067" w:rsidRPr="00427F30" w:rsidRDefault="00F42067" w:rsidP="00C422DB">
      <w:pPr>
        <w:pStyle w:val="ListParagraph"/>
      </w:pPr>
      <w:r w:rsidRPr="00427F30">
        <w:t>behaviour change and advocacy</w:t>
      </w:r>
    </w:p>
    <w:p w14:paraId="7B443C4B" w14:textId="34209AF1" w:rsidR="00F42067" w:rsidRPr="00427F30" w:rsidRDefault="00F42067" w:rsidP="0090668D">
      <w:pPr>
        <w:spacing w:after="0"/>
        <w:rPr>
          <w:rFonts w:ascii="Arial" w:hAnsi="Arial" w:cs="Arial"/>
          <w:color w:val="4D186E" w:themeColor="text2"/>
        </w:rPr>
      </w:pPr>
      <w:r w:rsidRPr="00427F30">
        <w:rPr>
          <w:rFonts w:ascii="Arial" w:hAnsi="Arial" w:cs="Arial"/>
          <w:color w:val="4D186E" w:themeColor="text2"/>
        </w:rPr>
        <w:t>What gave this theme weight</w:t>
      </w:r>
    </w:p>
    <w:p w14:paraId="79BC6861" w14:textId="01D2822C" w:rsidR="00F42067" w:rsidRPr="00427F30" w:rsidRDefault="00F42067" w:rsidP="00F42067">
      <w:pPr>
        <w:spacing w:after="160"/>
        <w:rPr>
          <w:rFonts w:ascii="Arial" w:hAnsi="Arial" w:cs="Arial"/>
        </w:rPr>
      </w:pPr>
      <w:r w:rsidRPr="00427F30">
        <w:rPr>
          <w:rFonts w:ascii="Arial" w:hAnsi="Arial" w:cs="Arial"/>
        </w:rPr>
        <w:t>More limited in frequency, but strongly argued where present.</w:t>
      </w:r>
    </w:p>
    <w:p w14:paraId="12F9C573" w14:textId="2314DE98" w:rsidR="000D49D8" w:rsidRPr="00427F30" w:rsidRDefault="000D49D8" w:rsidP="00AA1874">
      <w:pPr>
        <w:pStyle w:val="Heading1"/>
        <w:rPr>
          <w:rFonts w:ascii="Arial" w:hAnsi="Arial" w:cs="Arial"/>
        </w:rPr>
      </w:pPr>
      <w:bookmarkStart w:id="20" w:name="_Toc225958945"/>
      <w:r w:rsidRPr="00427F30">
        <w:rPr>
          <w:rFonts w:ascii="Arial" w:hAnsi="Arial" w:cs="Arial"/>
        </w:rPr>
        <w:t>Emerging tensions</w:t>
      </w:r>
      <w:bookmarkEnd w:id="20"/>
      <w:r w:rsidRPr="00427F30">
        <w:rPr>
          <w:rFonts w:ascii="Arial" w:hAnsi="Arial" w:cs="Arial"/>
        </w:rPr>
        <w:t xml:space="preserve"> </w:t>
      </w:r>
    </w:p>
    <w:p w14:paraId="307E1272" w14:textId="750972B8" w:rsidR="000D49D8" w:rsidRPr="00427F30" w:rsidRDefault="000D49D8" w:rsidP="000D49D8">
      <w:pPr>
        <w:rPr>
          <w:rFonts w:ascii="Arial" w:hAnsi="Arial" w:cs="Arial"/>
        </w:rPr>
      </w:pPr>
      <w:r w:rsidRPr="00427F30">
        <w:rPr>
          <w:rFonts w:ascii="Arial" w:hAnsi="Arial" w:cs="Arial"/>
        </w:rPr>
        <w:t xml:space="preserve">The synthesis also shows </w:t>
      </w:r>
      <w:proofErr w:type="gramStart"/>
      <w:r w:rsidRPr="00427F30">
        <w:rPr>
          <w:rFonts w:ascii="Arial" w:hAnsi="Arial" w:cs="Arial"/>
        </w:rPr>
        <w:t>a number of</w:t>
      </w:r>
      <w:proofErr w:type="gramEnd"/>
      <w:r w:rsidRPr="00427F30">
        <w:rPr>
          <w:rFonts w:ascii="Arial" w:hAnsi="Arial" w:cs="Arial"/>
        </w:rPr>
        <w:t xml:space="preserve"> important tensions</w:t>
      </w:r>
      <w:r w:rsidR="00927537">
        <w:rPr>
          <w:rFonts w:ascii="Arial" w:hAnsi="Arial" w:cs="Arial"/>
        </w:rPr>
        <w:t xml:space="preserve"> that will need to be explored further. </w:t>
      </w:r>
    </w:p>
    <w:p w14:paraId="7AE76215" w14:textId="6544B29D" w:rsidR="000D49D8" w:rsidRPr="00427F30" w:rsidRDefault="000D49D8" w:rsidP="00AA1874">
      <w:pPr>
        <w:spacing w:after="0"/>
        <w:rPr>
          <w:rFonts w:ascii="Arial" w:hAnsi="Arial" w:cs="Arial"/>
          <w:color w:val="4D186E" w:themeColor="text2"/>
          <w:sz w:val="32"/>
          <w:szCs w:val="40"/>
        </w:rPr>
      </w:pPr>
      <w:r w:rsidRPr="00427F30">
        <w:rPr>
          <w:rFonts w:ascii="Arial" w:hAnsi="Arial" w:cs="Arial"/>
          <w:color w:val="4D186E" w:themeColor="text2"/>
          <w:sz w:val="32"/>
          <w:szCs w:val="40"/>
        </w:rPr>
        <w:t>1. National consistency versus local flexibility</w:t>
      </w:r>
    </w:p>
    <w:p w14:paraId="477F9543" w14:textId="795370E4" w:rsidR="000D49D8" w:rsidRPr="00427F30" w:rsidRDefault="000D49D8" w:rsidP="000D49D8">
      <w:pPr>
        <w:rPr>
          <w:rFonts w:ascii="Arial" w:hAnsi="Arial" w:cs="Arial"/>
        </w:rPr>
      </w:pPr>
      <w:r w:rsidRPr="00427F30">
        <w:rPr>
          <w:rFonts w:ascii="Arial" w:hAnsi="Arial" w:cs="Arial"/>
        </w:rPr>
        <w:lastRenderedPageBreak/>
        <w:t>Many respondents want national standards, clearer expectations and stronger direction. At the same time, many also want education tailored to local service needs, local workforce realities and local language context.</w:t>
      </w:r>
    </w:p>
    <w:p w14:paraId="7A3B23ED" w14:textId="25936A4F" w:rsidR="000D49D8" w:rsidRPr="00427F30" w:rsidRDefault="000D49D8" w:rsidP="00AA1874">
      <w:pPr>
        <w:spacing w:after="0"/>
        <w:rPr>
          <w:rFonts w:ascii="Arial" w:hAnsi="Arial" w:cs="Arial"/>
          <w:color w:val="4D186E" w:themeColor="text2"/>
          <w:sz w:val="32"/>
          <w:szCs w:val="40"/>
        </w:rPr>
      </w:pPr>
      <w:r w:rsidRPr="00427F30">
        <w:rPr>
          <w:rFonts w:ascii="Arial" w:hAnsi="Arial" w:cs="Arial"/>
          <w:color w:val="4D186E" w:themeColor="text2"/>
          <w:sz w:val="32"/>
          <w:szCs w:val="40"/>
        </w:rPr>
        <w:t xml:space="preserve">2. Service delivery versus education </w:t>
      </w:r>
      <w:r w:rsidR="00927537">
        <w:rPr>
          <w:rFonts w:ascii="Arial" w:hAnsi="Arial" w:cs="Arial"/>
          <w:color w:val="4D186E" w:themeColor="text2"/>
          <w:sz w:val="32"/>
          <w:szCs w:val="40"/>
        </w:rPr>
        <w:t>capacity</w:t>
      </w:r>
    </w:p>
    <w:p w14:paraId="69E13565" w14:textId="3575D453" w:rsidR="000D49D8" w:rsidRPr="00427F30" w:rsidRDefault="000D49D8" w:rsidP="000D49D8">
      <w:pPr>
        <w:rPr>
          <w:rFonts w:ascii="Arial" w:hAnsi="Arial" w:cs="Arial"/>
        </w:rPr>
      </w:pPr>
      <w:r w:rsidRPr="00427F30">
        <w:rPr>
          <w:rFonts w:ascii="Arial" w:hAnsi="Arial" w:cs="Arial"/>
        </w:rPr>
        <w:t>Almost every professional group wants better supervision, educator development and protected time, but the same services are already under strain</w:t>
      </w:r>
      <w:r w:rsidR="0044038E">
        <w:rPr>
          <w:rFonts w:ascii="Arial" w:hAnsi="Arial" w:cs="Arial"/>
        </w:rPr>
        <w:t xml:space="preserve"> which will make this a difficult issue to resolve</w:t>
      </w:r>
      <w:r w:rsidRPr="00427F30">
        <w:rPr>
          <w:rFonts w:ascii="Arial" w:hAnsi="Arial" w:cs="Arial"/>
        </w:rPr>
        <w:t>.</w:t>
      </w:r>
    </w:p>
    <w:p w14:paraId="2BA35C98" w14:textId="75BBE4F1" w:rsidR="000D49D8" w:rsidRPr="00427F30" w:rsidRDefault="000D49D8" w:rsidP="00AA1874">
      <w:pPr>
        <w:spacing w:after="0"/>
        <w:rPr>
          <w:rFonts w:ascii="Arial" w:hAnsi="Arial" w:cs="Arial"/>
          <w:color w:val="4D186E" w:themeColor="text2"/>
          <w:sz w:val="32"/>
          <w:szCs w:val="40"/>
        </w:rPr>
      </w:pPr>
      <w:r w:rsidRPr="00427F30">
        <w:rPr>
          <w:rFonts w:ascii="Arial" w:hAnsi="Arial" w:cs="Arial"/>
          <w:color w:val="4D186E" w:themeColor="text2"/>
          <w:sz w:val="32"/>
          <w:szCs w:val="40"/>
        </w:rPr>
        <w:t>3. Broad interprofessional learning versus depth of professional identity</w:t>
      </w:r>
    </w:p>
    <w:p w14:paraId="3F8C69DD" w14:textId="2362182A" w:rsidR="000D49D8" w:rsidRPr="00427F30" w:rsidRDefault="000D49D8" w:rsidP="000D49D8">
      <w:pPr>
        <w:rPr>
          <w:rFonts w:ascii="Arial" w:hAnsi="Arial" w:cs="Arial"/>
        </w:rPr>
      </w:pPr>
      <w:r w:rsidRPr="00427F30">
        <w:rPr>
          <w:rFonts w:ascii="Arial" w:hAnsi="Arial" w:cs="Arial"/>
        </w:rPr>
        <w:t xml:space="preserve">Respondents value interprofessional </w:t>
      </w:r>
      <w:proofErr w:type="gramStart"/>
      <w:r w:rsidRPr="00427F30">
        <w:rPr>
          <w:rFonts w:ascii="Arial" w:hAnsi="Arial" w:cs="Arial"/>
        </w:rPr>
        <w:t>working, but</w:t>
      </w:r>
      <w:proofErr w:type="gramEnd"/>
      <w:r w:rsidRPr="00427F30">
        <w:rPr>
          <w:rFonts w:ascii="Arial" w:hAnsi="Arial" w:cs="Arial"/>
        </w:rPr>
        <w:t xml:space="preserve"> also warn that generic shared learning </w:t>
      </w:r>
      <w:r w:rsidR="00F72BC9">
        <w:rPr>
          <w:rFonts w:ascii="Arial" w:hAnsi="Arial" w:cs="Arial"/>
        </w:rPr>
        <w:t xml:space="preserve">should not </w:t>
      </w:r>
      <w:r w:rsidRPr="00427F30">
        <w:rPr>
          <w:rFonts w:ascii="Arial" w:hAnsi="Arial" w:cs="Arial"/>
        </w:rPr>
        <w:t>dilute profession-specific capability.</w:t>
      </w:r>
    </w:p>
    <w:p w14:paraId="43D94A55" w14:textId="27541898" w:rsidR="000D49D8" w:rsidRPr="00427F30" w:rsidRDefault="000D49D8" w:rsidP="00AA1874">
      <w:pPr>
        <w:spacing w:after="0"/>
        <w:rPr>
          <w:rFonts w:ascii="Arial" w:hAnsi="Arial" w:cs="Arial"/>
          <w:color w:val="4D186E" w:themeColor="text2"/>
          <w:sz w:val="32"/>
          <w:szCs w:val="40"/>
        </w:rPr>
      </w:pPr>
      <w:r w:rsidRPr="00427F30">
        <w:rPr>
          <w:rFonts w:ascii="Arial" w:hAnsi="Arial" w:cs="Arial"/>
          <w:color w:val="4D186E" w:themeColor="text2"/>
          <w:sz w:val="32"/>
          <w:szCs w:val="40"/>
        </w:rPr>
        <w:t>4. Flexibility versus assurance and standardisation</w:t>
      </w:r>
    </w:p>
    <w:p w14:paraId="29703FF0" w14:textId="66F3AC27" w:rsidR="000D49D8" w:rsidRPr="00427F30" w:rsidRDefault="000D49D8" w:rsidP="000D49D8">
      <w:pPr>
        <w:rPr>
          <w:rFonts w:ascii="Arial" w:hAnsi="Arial" w:cs="Arial"/>
        </w:rPr>
      </w:pPr>
      <w:r w:rsidRPr="00427F30">
        <w:rPr>
          <w:rFonts w:ascii="Arial" w:hAnsi="Arial" w:cs="Arial"/>
        </w:rPr>
        <w:t>There is strong appetite for apprenticeships, modular routes and micro-credentials, but also concern about maintaining quality, consistency and assessment standards.</w:t>
      </w:r>
    </w:p>
    <w:p w14:paraId="5D776299" w14:textId="64668A33" w:rsidR="000D49D8" w:rsidRPr="00427F30" w:rsidRDefault="000D49D8" w:rsidP="00AA1874">
      <w:pPr>
        <w:spacing w:after="0"/>
        <w:rPr>
          <w:rFonts w:ascii="Arial" w:hAnsi="Arial" w:cs="Arial"/>
          <w:color w:val="4D186E" w:themeColor="text2"/>
          <w:sz w:val="32"/>
          <w:szCs w:val="40"/>
        </w:rPr>
      </w:pPr>
      <w:r w:rsidRPr="00427F30">
        <w:rPr>
          <w:rFonts w:ascii="Arial" w:hAnsi="Arial" w:cs="Arial"/>
          <w:color w:val="4D186E" w:themeColor="text2"/>
          <w:sz w:val="32"/>
          <w:szCs w:val="40"/>
        </w:rPr>
        <w:t>5. Technological innovation versus human-centred care</w:t>
      </w:r>
    </w:p>
    <w:p w14:paraId="6C238DBD" w14:textId="1A0F8C66" w:rsidR="000D49D8" w:rsidRPr="00427F30" w:rsidRDefault="000D49D8" w:rsidP="000D49D8">
      <w:pPr>
        <w:rPr>
          <w:rFonts w:ascii="Arial" w:hAnsi="Arial" w:cs="Arial"/>
        </w:rPr>
      </w:pPr>
      <w:r w:rsidRPr="00427F30">
        <w:rPr>
          <w:rFonts w:ascii="Arial" w:hAnsi="Arial" w:cs="Arial"/>
        </w:rPr>
        <w:t xml:space="preserve">AI, simulation and digital tools are welcomed, but many responses stress that healthcare remains relational, contextual and </w:t>
      </w:r>
      <w:r w:rsidR="00D25DAA" w:rsidRPr="00427F30">
        <w:rPr>
          <w:rFonts w:ascii="Arial" w:hAnsi="Arial" w:cs="Arial"/>
        </w:rPr>
        <w:t>communication heavy</w:t>
      </w:r>
      <w:r w:rsidRPr="00427F30">
        <w:rPr>
          <w:rFonts w:ascii="Arial" w:hAnsi="Arial" w:cs="Arial"/>
        </w:rPr>
        <w:t>.</w:t>
      </w:r>
    </w:p>
    <w:p w14:paraId="2F8CB377" w14:textId="494C5979" w:rsidR="000D49D8" w:rsidRPr="00427F30" w:rsidRDefault="003420B9" w:rsidP="00AA1874">
      <w:pPr>
        <w:spacing w:after="0"/>
        <w:rPr>
          <w:rFonts w:ascii="Arial" w:hAnsi="Arial" w:cs="Arial"/>
          <w:color w:val="4D186E" w:themeColor="text2"/>
          <w:sz w:val="32"/>
          <w:szCs w:val="40"/>
        </w:rPr>
      </w:pPr>
      <w:r>
        <w:rPr>
          <w:rFonts w:ascii="Arial" w:hAnsi="Arial" w:cs="Arial"/>
          <w:color w:val="4D186E" w:themeColor="text2"/>
          <w:sz w:val="32"/>
          <w:szCs w:val="40"/>
        </w:rPr>
        <w:t>6</w:t>
      </w:r>
      <w:r w:rsidR="000D49D8" w:rsidRPr="00427F30">
        <w:rPr>
          <w:rFonts w:ascii="Arial" w:hAnsi="Arial" w:cs="Arial"/>
          <w:color w:val="4D186E" w:themeColor="text2"/>
          <w:sz w:val="32"/>
          <w:szCs w:val="40"/>
        </w:rPr>
        <w:t>. Workforce expansion versus educator and placement capacity</w:t>
      </w:r>
    </w:p>
    <w:p w14:paraId="386028AB" w14:textId="5771A859" w:rsidR="00F32FB9" w:rsidRPr="00427F30" w:rsidRDefault="000D49D8" w:rsidP="001246D1">
      <w:pPr>
        <w:rPr>
          <w:rFonts w:ascii="Arial" w:hAnsi="Arial" w:cs="Arial"/>
        </w:rPr>
      </w:pPr>
      <w:r w:rsidRPr="00427F30">
        <w:rPr>
          <w:rFonts w:ascii="Arial" w:hAnsi="Arial" w:cs="Arial"/>
        </w:rPr>
        <w:t>Several professions want more entrants, but also report saturated placements, stretched supervisors and fragile educator workforces</w:t>
      </w:r>
      <w:r w:rsidR="003420B9">
        <w:rPr>
          <w:rFonts w:ascii="Arial" w:hAnsi="Arial" w:cs="Arial"/>
        </w:rPr>
        <w:t xml:space="preserve"> so the strategy will need to balance investment in learning systems</w:t>
      </w:r>
      <w:r w:rsidR="00771FA5">
        <w:rPr>
          <w:rFonts w:ascii="Arial" w:hAnsi="Arial" w:cs="Arial"/>
        </w:rPr>
        <w:t xml:space="preserve"> </w:t>
      </w:r>
      <w:r w:rsidR="00617A97">
        <w:rPr>
          <w:rFonts w:ascii="Arial" w:hAnsi="Arial" w:cs="Arial"/>
        </w:rPr>
        <w:t>to support workforce development</w:t>
      </w:r>
      <w:r w:rsidRPr="00427F30">
        <w:rPr>
          <w:rFonts w:ascii="Arial" w:hAnsi="Arial" w:cs="Arial"/>
        </w:rPr>
        <w:t>.</w:t>
      </w:r>
    </w:p>
    <w:p w14:paraId="2A2ED1DB" w14:textId="484584AB" w:rsidR="00581466" w:rsidRPr="00427F30" w:rsidRDefault="00581466" w:rsidP="000D49D8">
      <w:pPr>
        <w:rPr>
          <w:rFonts w:ascii="Arial" w:hAnsi="Arial" w:cs="Arial"/>
        </w:rPr>
      </w:pPr>
      <w:r w:rsidRPr="00427F30">
        <w:rPr>
          <w:rFonts w:ascii="Arial" w:hAnsi="Arial" w:cs="Arial"/>
        </w:rPr>
        <w:br w:type="page"/>
      </w:r>
    </w:p>
    <w:p w14:paraId="5DEB2C55" w14:textId="7BFB70BC" w:rsidR="00581466" w:rsidRPr="00427F30" w:rsidRDefault="00581466" w:rsidP="00581466">
      <w:pPr>
        <w:pStyle w:val="Heading1"/>
        <w:numPr>
          <w:ilvl w:val="0"/>
          <w:numId w:val="0"/>
        </w:numPr>
        <w:ind w:left="425" w:hanging="425"/>
        <w:rPr>
          <w:rFonts w:ascii="Arial" w:hAnsi="Arial" w:cs="Arial"/>
        </w:rPr>
      </w:pPr>
      <w:bookmarkStart w:id="21" w:name="_Toc225958946"/>
      <w:r w:rsidRPr="00427F30">
        <w:rPr>
          <w:rFonts w:ascii="Arial" w:hAnsi="Arial" w:cs="Arial"/>
        </w:rPr>
        <w:lastRenderedPageBreak/>
        <w:t>Appendix 1</w:t>
      </w:r>
      <w:bookmarkEnd w:id="21"/>
    </w:p>
    <w:p w14:paraId="13D72E0F" w14:textId="6A7F3B46" w:rsidR="00581466" w:rsidRDefault="001A3030" w:rsidP="00581466">
      <w:pPr>
        <w:pStyle w:val="Heading2"/>
        <w:rPr>
          <w:rFonts w:ascii="Arial" w:hAnsi="Arial" w:cs="Arial"/>
        </w:rPr>
      </w:pPr>
      <w:bookmarkStart w:id="22" w:name="_Toc225958947"/>
      <w:r w:rsidRPr="00427F30">
        <w:rPr>
          <w:rFonts w:ascii="Arial" w:hAnsi="Arial" w:cs="Arial"/>
        </w:rPr>
        <w:t>Call for Evidence full list of respondents</w:t>
      </w:r>
      <w:bookmarkEnd w:id="22"/>
      <w:r w:rsidRPr="00427F30">
        <w:rPr>
          <w:rFonts w:ascii="Arial" w:hAnsi="Arial" w:cs="Arial"/>
        </w:rPr>
        <w:t xml:space="preserve"> </w:t>
      </w:r>
    </w:p>
    <w:p w14:paraId="52F60D88" w14:textId="77777777" w:rsidR="007C58F5" w:rsidRDefault="007C58F5" w:rsidP="00C422DB">
      <w:pPr>
        <w:pStyle w:val="ListParagraph"/>
        <w:rPr>
          <w:lang w:eastAsia="en-GB"/>
        </w:rPr>
      </w:pPr>
      <w:r w:rsidRPr="00427F30">
        <w:rPr>
          <w:lang w:eastAsia="en-GB"/>
        </w:rPr>
        <w:t>Aneurin Bevan University Health Board</w:t>
      </w:r>
    </w:p>
    <w:p w14:paraId="67A88619" w14:textId="284E59FB" w:rsidR="00AB4D56" w:rsidRPr="00427F30" w:rsidRDefault="00AB4D56" w:rsidP="00C422DB">
      <w:pPr>
        <w:pStyle w:val="ListParagraph"/>
        <w:rPr>
          <w:lang w:eastAsia="en-GB"/>
        </w:rPr>
      </w:pPr>
      <w:proofErr w:type="spellStart"/>
      <w:r>
        <w:rPr>
          <w:lang w:eastAsia="en-GB"/>
        </w:rPr>
        <w:t>Arloesi</w:t>
      </w:r>
      <w:proofErr w:type="spellEnd"/>
      <w:r>
        <w:rPr>
          <w:lang w:eastAsia="en-GB"/>
        </w:rPr>
        <w:t xml:space="preserve"> Dolgellau (Community Interest Company)</w:t>
      </w:r>
    </w:p>
    <w:p w14:paraId="4471EA5B" w14:textId="2F3CB075" w:rsidR="007C58F5" w:rsidRPr="00427F30" w:rsidRDefault="007C58F5" w:rsidP="00C422DB">
      <w:pPr>
        <w:pStyle w:val="ListParagraph"/>
        <w:rPr>
          <w:lang w:eastAsia="en-GB"/>
        </w:rPr>
      </w:pPr>
      <w:r w:rsidRPr="00427F30">
        <w:rPr>
          <w:lang w:eastAsia="en-GB"/>
        </w:rPr>
        <w:t xml:space="preserve">Awen Iorwerth </w:t>
      </w:r>
    </w:p>
    <w:p w14:paraId="60D88B9A" w14:textId="77777777" w:rsidR="00C422DB" w:rsidRDefault="007C58F5" w:rsidP="00C422DB">
      <w:pPr>
        <w:pStyle w:val="ListParagraph"/>
        <w:rPr>
          <w:lang w:eastAsia="en-GB"/>
        </w:rPr>
      </w:pPr>
      <w:r w:rsidRPr="00427F30">
        <w:rPr>
          <w:lang w:eastAsia="en-GB"/>
        </w:rPr>
        <w:t xml:space="preserve">Betsi Cadwaladr University Health Board (BCUHB) </w:t>
      </w:r>
    </w:p>
    <w:p w14:paraId="613877A1" w14:textId="330096CC" w:rsidR="007C58F5" w:rsidRDefault="00C422DB" w:rsidP="00C422DB">
      <w:pPr>
        <w:pStyle w:val="ListParagraph"/>
        <w:numPr>
          <w:ilvl w:val="1"/>
          <w:numId w:val="25"/>
        </w:numPr>
        <w:rPr>
          <w:lang w:eastAsia="en-GB"/>
        </w:rPr>
      </w:pPr>
      <w:r>
        <w:rPr>
          <w:lang w:eastAsia="en-GB"/>
        </w:rPr>
        <w:t xml:space="preserve">Primary Care </w:t>
      </w:r>
      <w:r w:rsidR="007C58F5" w:rsidRPr="00427F30">
        <w:rPr>
          <w:lang w:eastAsia="en-GB"/>
        </w:rPr>
        <w:t>Academy</w:t>
      </w:r>
    </w:p>
    <w:p w14:paraId="4E523BC5" w14:textId="3DB19FC9" w:rsidR="007C58F5" w:rsidRDefault="00C422DB" w:rsidP="00C422DB">
      <w:pPr>
        <w:pStyle w:val="ListParagraph"/>
        <w:numPr>
          <w:ilvl w:val="1"/>
          <w:numId w:val="25"/>
        </w:numPr>
        <w:rPr>
          <w:lang w:eastAsia="en-GB"/>
        </w:rPr>
      </w:pPr>
      <w:r>
        <w:rPr>
          <w:lang w:eastAsia="en-GB"/>
        </w:rPr>
        <w:t>P</w:t>
      </w:r>
      <w:r w:rsidR="007C58F5" w:rsidRPr="00427F30">
        <w:rPr>
          <w:lang w:eastAsia="en-GB"/>
        </w:rPr>
        <w:t>harmacy and Medicines Management Team</w:t>
      </w:r>
    </w:p>
    <w:p w14:paraId="6DCF25BE" w14:textId="55629D7E" w:rsidR="00C422DB" w:rsidRDefault="00560262" w:rsidP="00C422DB">
      <w:pPr>
        <w:pStyle w:val="ListParagraph"/>
        <w:numPr>
          <w:ilvl w:val="1"/>
          <w:numId w:val="25"/>
        </w:numPr>
        <w:rPr>
          <w:lang w:eastAsia="en-GB"/>
        </w:rPr>
      </w:pPr>
      <w:r>
        <w:rPr>
          <w:lang w:eastAsia="en-GB"/>
        </w:rPr>
        <w:t>Dietetic Student Training Team</w:t>
      </w:r>
    </w:p>
    <w:p w14:paraId="43CBDE11" w14:textId="4AA89CD0" w:rsidR="007C58F5" w:rsidRPr="00427F30" w:rsidRDefault="007C58F5" w:rsidP="00C422DB">
      <w:pPr>
        <w:pStyle w:val="ListParagraph"/>
        <w:rPr>
          <w:lang w:eastAsia="en-GB"/>
        </w:rPr>
      </w:pPr>
      <w:r w:rsidRPr="00427F30">
        <w:rPr>
          <w:lang w:eastAsia="en-GB"/>
        </w:rPr>
        <w:t xml:space="preserve">Cardiff Metropolitan University </w:t>
      </w:r>
      <w:r w:rsidR="00F67076" w:rsidRPr="00427F30">
        <w:rPr>
          <w:lang w:eastAsia="en-GB"/>
        </w:rPr>
        <w:t>(</w:t>
      </w:r>
      <w:r w:rsidRPr="00427F30">
        <w:rPr>
          <w:lang w:eastAsia="en-GB"/>
        </w:rPr>
        <w:t>School of Sport and Health Sciences</w:t>
      </w:r>
      <w:r w:rsidR="00F67076" w:rsidRPr="00427F30">
        <w:rPr>
          <w:lang w:eastAsia="en-GB"/>
        </w:rPr>
        <w:t>)</w:t>
      </w:r>
    </w:p>
    <w:p w14:paraId="7F13026C" w14:textId="77777777" w:rsidR="007C58F5" w:rsidRPr="00427F30" w:rsidRDefault="007C58F5" w:rsidP="00C422DB">
      <w:pPr>
        <w:pStyle w:val="ListParagraph"/>
        <w:rPr>
          <w:lang w:eastAsia="en-GB"/>
        </w:rPr>
      </w:pPr>
      <w:r w:rsidRPr="00427F30">
        <w:rPr>
          <w:lang w:eastAsia="en-GB"/>
        </w:rPr>
        <w:t>Careers Wales</w:t>
      </w:r>
    </w:p>
    <w:p w14:paraId="1750D7AE" w14:textId="703B02FD" w:rsidR="007C58F5" w:rsidRPr="00427F30" w:rsidRDefault="007C58F5" w:rsidP="00C422DB">
      <w:pPr>
        <w:pStyle w:val="ListParagraph"/>
        <w:rPr>
          <w:lang w:eastAsia="en-GB"/>
        </w:rPr>
      </w:pPr>
      <w:r w:rsidRPr="00427F30">
        <w:rPr>
          <w:lang w:eastAsia="en-GB"/>
        </w:rPr>
        <w:t>CAV</w:t>
      </w:r>
      <w:r w:rsidR="005D49D1" w:rsidRPr="00427F30">
        <w:rPr>
          <w:lang w:eastAsia="en-GB"/>
        </w:rPr>
        <w:t>UHB</w:t>
      </w:r>
      <w:r w:rsidRPr="00427F30">
        <w:rPr>
          <w:lang w:eastAsia="en-GB"/>
        </w:rPr>
        <w:t xml:space="preserve"> Adult Critical Care Pharmacy Team</w:t>
      </w:r>
    </w:p>
    <w:p w14:paraId="136EFE2A" w14:textId="4BBE9ADE" w:rsidR="007C58F5" w:rsidRPr="00427F30" w:rsidRDefault="007C58F5" w:rsidP="00C422DB">
      <w:pPr>
        <w:pStyle w:val="ListParagraph"/>
        <w:rPr>
          <w:lang w:eastAsia="en-GB"/>
        </w:rPr>
      </w:pPr>
      <w:r w:rsidRPr="00427F30">
        <w:rPr>
          <w:lang w:eastAsia="en-GB"/>
        </w:rPr>
        <w:t>CAV</w:t>
      </w:r>
      <w:r w:rsidR="005D49D1" w:rsidRPr="00427F30">
        <w:rPr>
          <w:lang w:eastAsia="en-GB"/>
        </w:rPr>
        <w:t>UHB</w:t>
      </w:r>
      <w:r w:rsidRPr="00427F30">
        <w:rPr>
          <w:lang w:eastAsia="en-GB"/>
        </w:rPr>
        <w:t xml:space="preserve"> PCIC Academy</w:t>
      </w:r>
    </w:p>
    <w:p w14:paraId="24193D78" w14:textId="77777777" w:rsidR="007C58F5" w:rsidRPr="00427F30" w:rsidRDefault="007C58F5" w:rsidP="00C422DB">
      <w:pPr>
        <w:pStyle w:val="ListParagraph"/>
        <w:rPr>
          <w:lang w:eastAsia="en-GB"/>
        </w:rPr>
      </w:pPr>
      <w:r w:rsidRPr="00427F30">
        <w:rPr>
          <w:lang w:eastAsia="en-GB"/>
        </w:rPr>
        <w:t>Chartered Society of Physiotherapy</w:t>
      </w:r>
    </w:p>
    <w:p w14:paraId="01003118" w14:textId="77777777" w:rsidR="007C58F5" w:rsidRPr="00427F30" w:rsidRDefault="007C58F5" w:rsidP="00C422DB">
      <w:pPr>
        <w:pStyle w:val="ListParagraph"/>
        <w:rPr>
          <w:lang w:eastAsia="en-GB"/>
        </w:rPr>
      </w:pPr>
      <w:r w:rsidRPr="00427F30">
        <w:rPr>
          <w:lang w:eastAsia="en-GB"/>
        </w:rPr>
        <w:t>Climate Smart Training &amp; Development Group</w:t>
      </w:r>
    </w:p>
    <w:p w14:paraId="7F680F9A" w14:textId="77777777" w:rsidR="007C58F5" w:rsidRPr="00427F30" w:rsidRDefault="007C58F5" w:rsidP="00C422DB">
      <w:pPr>
        <w:pStyle w:val="ListParagraph"/>
        <w:rPr>
          <w:lang w:eastAsia="en-GB"/>
        </w:rPr>
      </w:pPr>
      <w:r w:rsidRPr="00427F30">
        <w:rPr>
          <w:lang w:eastAsia="en-GB"/>
        </w:rPr>
        <w:t xml:space="preserve">Coleg Cymraeg </w:t>
      </w:r>
      <w:proofErr w:type="spellStart"/>
      <w:r w:rsidRPr="00427F30">
        <w:rPr>
          <w:lang w:eastAsia="en-GB"/>
        </w:rPr>
        <w:t>Cenedlaethol</w:t>
      </w:r>
      <w:proofErr w:type="spellEnd"/>
    </w:p>
    <w:p w14:paraId="562B7564" w14:textId="03D025EC" w:rsidR="007C58F5" w:rsidRPr="00427F30" w:rsidRDefault="007C58F5" w:rsidP="00C422DB">
      <w:pPr>
        <w:pStyle w:val="ListParagraph"/>
        <w:rPr>
          <w:lang w:eastAsia="en-GB"/>
        </w:rPr>
      </w:pPr>
      <w:proofErr w:type="spellStart"/>
      <w:r w:rsidRPr="00427F30">
        <w:rPr>
          <w:lang w:eastAsia="en-GB"/>
        </w:rPr>
        <w:t>Colegau</w:t>
      </w:r>
      <w:proofErr w:type="spellEnd"/>
      <w:r w:rsidR="00EE6A75">
        <w:rPr>
          <w:lang w:eastAsia="en-GB"/>
        </w:rPr>
        <w:t xml:space="preserve"> </w:t>
      </w:r>
      <w:r w:rsidRPr="00427F30">
        <w:rPr>
          <w:lang w:eastAsia="en-GB"/>
        </w:rPr>
        <w:t>Cymru</w:t>
      </w:r>
    </w:p>
    <w:p w14:paraId="5C4358AA" w14:textId="77777777" w:rsidR="007C58F5" w:rsidRPr="00427F30" w:rsidRDefault="007C58F5" w:rsidP="00C422DB">
      <w:pPr>
        <w:pStyle w:val="ListParagraph"/>
        <w:rPr>
          <w:lang w:eastAsia="en-GB"/>
        </w:rPr>
      </w:pPr>
      <w:r w:rsidRPr="00427F30">
        <w:rPr>
          <w:lang w:eastAsia="en-GB"/>
        </w:rPr>
        <w:t>College of Optometrists</w:t>
      </w:r>
    </w:p>
    <w:p w14:paraId="1EAD5BB5" w14:textId="77777777" w:rsidR="007C58F5" w:rsidRPr="00427F30" w:rsidRDefault="007C58F5" w:rsidP="00C422DB">
      <w:pPr>
        <w:pStyle w:val="ListParagraph"/>
        <w:rPr>
          <w:lang w:eastAsia="en-GB"/>
        </w:rPr>
      </w:pPr>
      <w:r w:rsidRPr="00427F30">
        <w:rPr>
          <w:lang w:eastAsia="en-GB"/>
        </w:rPr>
        <w:t>College of Paramedics</w:t>
      </w:r>
    </w:p>
    <w:p w14:paraId="7BA40272" w14:textId="77777777" w:rsidR="007C58F5" w:rsidRPr="00427F30" w:rsidRDefault="007C58F5" w:rsidP="00C422DB">
      <w:pPr>
        <w:pStyle w:val="ListParagraph"/>
        <w:rPr>
          <w:lang w:eastAsia="en-GB"/>
        </w:rPr>
      </w:pPr>
      <w:r w:rsidRPr="00427F30">
        <w:rPr>
          <w:lang w:eastAsia="en-GB"/>
        </w:rPr>
        <w:t>Council of Deans of Health Wales</w:t>
      </w:r>
    </w:p>
    <w:p w14:paraId="65BA9876" w14:textId="334B011F" w:rsidR="00263D3D" w:rsidRDefault="00263D3D" w:rsidP="00C422DB">
      <w:pPr>
        <w:pStyle w:val="ListParagraph"/>
        <w:rPr>
          <w:lang w:eastAsia="en-GB"/>
        </w:rPr>
      </w:pPr>
      <w:r>
        <w:rPr>
          <w:lang w:eastAsia="en-GB"/>
        </w:rPr>
        <w:t>Cwm Taf Morgannwg</w:t>
      </w:r>
      <w:r w:rsidR="003474D7">
        <w:rPr>
          <w:lang w:eastAsia="en-GB"/>
        </w:rPr>
        <w:t xml:space="preserve"> University Health Board</w:t>
      </w:r>
    </w:p>
    <w:p w14:paraId="5DFECB7E" w14:textId="3C8B7583" w:rsidR="007C58F5" w:rsidRDefault="00263D3D" w:rsidP="00263D3D">
      <w:pPr>
        <w:pStyle w:val="ListParagraph"/>
        <w:numPr>
          <w:ilvl w:val="1"/>
          <w:numId w:val="25"/>
        </w:numPr>
        <w:rPr>
          <w:lang w:eastAsia="en-GB"/>
        </w:rPr>
      </w:pPr>
      <w:r>
        <w:rPr>
          <w:lang w:eastAsia="en-GB"/>
        </w:rPr>
        <w:t>Local Public Health Team</w:t>
      </w:r>
    </w:p>
    <w:p w14:paraId="1173807D" w14:textId="786FC37B" w:rsidR="00263D3D" w:rsidRPr="00427F30" w:rsidRDefault="00263D3D" w:rsidP="00263D3D">
      <w:pPr>
        <w:pStyle w:val="ListParagraph"/>
        <w:numPr>
          <w:ilvl w:val="1"/>
          <w:numId w:val="25"/>
        </w:numPr>
        <w:rPr>
          <w:lang w:eastAsia="en-GB"/>
        </w:rPr>
      </w:pPr>
      <w:r>
        <w:rPr>
          <w:lang w:eastAsia="en-GB"/>
        </w:rPr>
        <w:t>Clinical Learning Academy</w:t>
      </w:r>
    </w:p>
    <w:p w14:paraId="0DEE75F2" w14:textId="77777777" w:rsidR="007C58F5" w:rsidRPr="00427F30" w:rsidRDefault="007C58F5" w:rsidP="00C422DB">
      <w:pPr>
        <w:pStyle w:val="ListParagraph"/>
        <w:rPr>
          <w:lang w:eastAsia="en-GB"/>
        </w:rPr>
      </w:pPr>
      <w:r w:rsidRPr="00427F30">
        <w:rPr>
          <w:lang w:eastAsia="en-GB"/>
        </w:rPr>
        <w:t>Deep End Cymru</w:t>
      </w:r>
    </w:p>
    <w:p w14:paraId="102F7E8A" w14:textId="5F76C519" w:rsidR="007C58F5" w:rsidRPr="00427F30" w:rsidRDefault="007C58F5" w:rsidP="00C422DB">
      <w:pPr>
        <w:pStyle w:val="ListParagraph"/>
        <w:rPr>
          <w:lang w:eastAsia="en-GB"/>
        </w:rPr>
      </w:pPr>
      <w:r w:rsidRPr="00427F30">
        <w:rPr>
          <w:lang w:eastAsia="en-GB"/>
        </w:rPr>
        <w:t xml:space="preserve">Dr Gary Christopher </w:t>
      </w:r>
    </w:p>
    <w:p w14:paraId="4B84BECD" w14:textId="7EBF0E26" w:rsidR="005D6725" w:rsidRDefault="005D6725" w:rsidP="00C422DB">
      <w:pPr>
        <w:pStyle w:val="ListParagraph"/>
        <w:rPr>
          <w:lang w:eastAsia="en-GB"/>
        </w:rPr>
      </w:pPr>
      <w:r w:rsidRPr="00427F30">
        <w:rPr>
          <w:lang w:eastAsia="en-GB"/>
        </w:rPr>
        <w:t xml:space="preserve">Dental Schools’ Council (DSC) and </w:t>
      </w:r>
      <w:r w:rsidR="00075FA4" w:rsidRPr="00427F30">
        <w:rPr>
          <w:lang w:eastAsia="en-GB"/>
        </w:rPr>
        <w:t>Cardiff University School of Dentistry (joint response)</w:t>
      </w:r>
    </w:p>
    <w:p w14:paraId="5AF9F8B4" w14:textId="69BAC7CE" w:rsidR="00495C00" w:rsidRPr="00427F30" w:rsidRDefault="00495C00" w:rsidP="00C422DB">
      <w:pPr>
        <w:pStyle w:val="ListParagraph"/>
        <w:rPr>
          <w:lang w:eastAsia="en-GB"/>
        </w:rPr>
      </w:pPr>
      <w:proofErr w:type="spellStart"/>
      <w:r>
        <w:rPr>
          <w:lang w:eastAsia="en-GB"/>
        </w:rPr>
        <w:t>Dysgu</w:t>
      </w:r>
      <w:proofErr w:type="spellEnd"/>
      <w:r>
        <w:rPr>
          <w:lang w:eastAsia="en-GB"/>
        </w:rPr>
        <w:t xml:space="preserve"> Cymraeg C</w:t>
      </w:r>
      <w:r w:rsidR="00116D0E">
        <w:rPr>
          <w:lang w:eastAsia="en-GB"/>
        </w:rPr>
        <w:t>ymru (Learn Welsh Cymru)</w:t>
      </w:r>
    </w:p>
    <w:p w14:paraId="3025D26D" w14:textId="0FFBD771" w:rsidR="007C58F5" w:rsidRPr="00427F30" w:rsidRDefault="007C58F5" w:rsidP="00C422DB">
      <w:pPr>
        <w:pStyle w:val="ListParagraph"/>
        <w:rPr>
          <w:lang w:eastAsia="en-GB"/>
        </w:rPr>
      </w:pPr>
      <w:r w:rsidRPr="00427F30">
        <w:rPr>
          <w:lang w:eastAsia="en-GB"/>
        </w:rPr>
        <w:t>General Medical Council (GMC)</w:t>
      </w:r>
    </w:p>
    <w:p w14:paraId="3606662E" w14:textId="77777777" w:rsidR="007C58F5" w:rsidRPr="00427F30" w:rsidRDefault="007C58F5" w:rsidP="00C422DB">
      <w:pPr>
        <w:pStyle w:val="ListParagraph"/>
        <w:rPr>
          <w:lang w:eastAsia="en-GB"/>
        </w:rPr>
      </w:pPr>
      <w:r w:rsidRPr="00427F30">
        <w:rPr>
          <w:lang w:eastAsia="en-GB"/>
        </w:rPr>
        <w:t>Health and Care Professions Council (HCPC)</w:t>
      </w:r>
    </w:p>
    <w:p w14:paraId="2E8AD099" w14:textId="77777777" w:rsidR="007C58F5" w:rsidRDefault="007C58F5" w:rsidP="00C422DB">
      <w:pPr>
        <w:pStyle w:val="ListParagraph"/>
        <w:rPr>
          <w:lang w:eastAsia="en-GB"/>
        </w:rPr>
      </w:pPr>
      <w:r w:rsidRPr="00427F30">
        <w:rPr>
          <w:lang w:eastAsia="en-GB"/>
        </w:rPr>
        <w:t>Institute of Biomedical Science (IBMS)</w:t>
      </w:r>
    </w:p>
    <w:p w14:paraId="1973E585" w14:textId="1578BF71" w:rsidR="00B53B3D" w:rsidRPr="00427F30" w:rsidRDefault="00B53B3D" w:rsidP="00C422DB">
      <w:pPr>
        <w:pStyle w:val="ListParagraph"/>
        <w:rPr>
          <w:lang w:eastAsia="en-GB"/>
        </w:rPr>
      </w:pPr>
      <w:r>
        <w:rPr>
          <w:lang w:eastAsia="en-GB"/>
        </w:rPr>
        <w:t>Joanne Pike</w:t>
      </w:r>
    </w:p>
    <w:p w14:paraId="1E7147EA" w14:textId="77777777" w:rsidR="007C58F5" w:rsidRDefault="007C58F5" w:rsidP="00C422DB">
      <w:pPr>
        <w:pStyle w:val="ListParagraph"/>
        <w:rPr>
          <w:lang w:eastAsia="en-GB"/>
        </w:rPr>
      </w:pPr>
      <w:r w:rsidRPr="00427F30">
        <w:rPr>
          <w:lang w:eastAsia="en-GB"/>
        </w:rPr>
        <w:lastRenderedPageBreak/>
        <w:t>Lead Midwife for Education (LME) Wales Group</w:t>
      </w:r>
    </w:p>
    <w:p w14:paraId="053A5C47" w14:textId="4228939E" w:rsidR="007947BA" w:rsidRPr="00427F30" w:rsidRDefault="007947BA" w:rsidP="00C422DB">
      <w:pPr>
        <w:pStyle w:val="ListParagraph"/>
        <w:rPr>
          <w:lang w:eastAsia="en-GB"/>
        </w:rPr>
      </w:pPr>
      <w:r>
        <w:rPr>
          <w:lang w:eastAsia="en-GB"/>
        </w:rPr>
        <w:t>Llinos Roberts</w:t>
      </w:r>
    </w:p>
    <w:p w14:paraId="7AE096AC" w14:textId="77777777" w:rsidR="007C58F5" w:rsidRPr="00427F30" w:rsidRDefault="007C58F5" w:rsidP="00C422DB">
      <w:pPr>
        <w:pStyle w:val="ListParagraph"/>
        <w:rPr>
          <w:lang w:eastAsia="en-GB"/>
        </w:rPr>
      </w:pPr>
      <w:r w:rsidRPr="00427F30">
        <w:rPr>
          <w:lang w:eastAsia="en-GB"/>
        </w:rPr>
        <w:t>Marc Drake (Independent Prescribing Optometrist)</w:t>
      </w:r>
    </w:p>
    <w:p w14:paraId="15014D4E" w14:textId="77777777" w:rsidR="007C58F5" w:rsidRPr="00427F30" w:rsidRDefault="007C58F5" w:rsidP="00C422DB">
      <w:pPr>
        <w:pStyle w:val="ListParagraph"/>
        <w:rPr>
          <w:lang w:eastAsia="en-GB"/>
        </w:rPr>
      </w:pPr>
      <w:r w:rsidRPr="00427F30">
        <w:rPr>
          <w:lang w:eastAsia="en-GB"/>
        </w:rPr>
        <w:t>National Centre for Learning Welsh</w:t>
      </w:r>
    </w:p>
    <w:p w14:paraId="6DFF76E2" w14:textId="77777777" w:rsidR="007C58F5" w:rsidRPr="00427F30" w:rsidRDefault="007C58F5" w:rsidP="00C422DB">
      <w:pPr>
        <w:pStyle w:val="ListParagraph"/>
        <w:rPr>
          <w:lang w:eastAsia="en-GB"/>
        </w:rPr>
      </w:pPr>
      <w:r w:rsidRPr="00427F30">
        <w:rPr>
          <w:lang w:eastAsia="en-GB"/>
        </w:rPr>
        <w:t>National Imaging Programme</w:t>
      </w:r>
    </w:p>
    <w:p w14:paraId="7C80BC3A" w14:textId="77777777" w:rsidR="007C58F5" w:rsidRPr="00427F30" w:rsidRDefault="007C58F5" w:rsidP="00C422DB">
      <w:pPr>
        <w:pStyle w:val="ListParagraph"/>
        <w:rPr>
          <w:lang w:eastAsia="en-GB"/>
        </w:rPr>
      </w:pPr>
      <w:r w:rsidRPr="00427F30">
        <w:rPr>
          <w:lang w:eastAsia="en-GB"/>
        </w:rPr>
        <w:t>National Pathology Programme &amp; Pathology Workforce and Education Group</w:t>
      </w:r>
    </w:p>
    <w:p w14:paraId="71C1EE49" w14:textId="77777777" w:rsidR="007C58F5" w:rsidRPr="00427F30" w:rsidRDefault="007C58F5" w:rsidP="00C422DB">
      <w:pPr>
        <w:pStyle w:val="ListParagraph"/>
        <w:rPr>
          <w:lang w:eastAsia="en-GB"/>
        </w:rPr>
      </w:pPr>
      <w:r w:rsidRPr="00427F30">
        <w:rPr>
          <w:lang w:eastAsia="en-GB"/>
        </w:rPr>
        <w:t>NHS Wales Libraries &amp; Knowledge Services Partnership</w:t>
      </w:r>
    </w:p>
    <w:p w14:paraId="37DF520B" w14:textId="77777777" w:rsidR="007C58F5" w:rsidRPr="00427F30" w:rsidRDefault="007C58F5" w:rsidP="00C422DB">
      <w:pPr>
        <w:pStyle w:val="ListParagraph"/>
        <w:rPr>
          <w:lang w:eastAsia="en-GB"/>
        </w:rPr>
      </w:pPr>
      <w:r w:rsidRPr="00427F30">
        <w:rPr>
          <w:lang w:eastAsia="en-GB"/>
        </w:rPr>
        <w:t>Optometry Wales</w:t>
      </w:r>
    </w:p>
    <w:p w14:paraId="0D5B3CA7" w14:textId="0AA45DE0" w:rsidR="007C58F5" w:rsidRPr="00427F30" w:rsidRDefault="007C58F5" w:rsidP="00C422DB">
      <w:pPr>
        <w:pStyle w:val="ListParagraph"/>
        <w:rPr>
          <w:lang w:eastAsia="en-GB"/>
        </w:rPr>
      </w:pPr>
      <w:r w:rsidRPr="00427F30">
        <w:rPr>
          <w:lang w:eastAsia="en-GB"/>
        </w:rPr>
        <w:t>Our Health, Our Planet</w:t>
      </w:r>
      <w:r w:rsidR="0095788D" w:rsidRPr="00427F30">
        <w:rPr>
          <w:lang w:eastAsia="en-GB"/>
        </w:rPr>
        <w:t xml:space="preserve"> (OHOP)</w:t>
      </w:r>
    </w:p>
    <w:p w14:paraId="00327F2E" w14:textId="77777777" w:rsidR="007C58F5" w:rsidRPr="00427F30" w:rsidRDefault="007C58F5" w:rsidP="00C422DB">
      <w:pPr>
        <w:pStyle w:val="ListParagraph"/>
        <w:rPr>
          <w:lang w:eastAsia="en-GB"/>
        </w:rPr>
      </w:pPr>
      <w:r w:rsidRPr="00427F30">
        <w:rPr>
          <w:lang w:eastAsia="en-GB"/>
        </w:rPr>
        <w:t>Pathology Academy Wales (PAW)</w:t>
      </w:r>
    </w:p>
    <w:p w14:paraId="2C45B724" w14:textId="77777777" w:rsidR="007C58F5" w:rsidRPr="00427F30" w:rsidRDefault="007C58F5" w:rsidP="00C422DB">
      <w:pPr>
        <w:pStyle w:val="ListParagraph"/>
        <w:rPr>
          <w:lang w:eastAsia="en-GB"/>
        </w:rPr>
      </w:pPr>
      <w:r w:rsidRPr="00427F30">
        <w:rPr>
          <w:lang w:eastAsia="en-GB"/>
        </w:rPr>
        <w:t>Primary Care Clinical Lead (HEIW)</w:t>
      </w:r>
    </w:p>
    <w:p w14:paraId="098FB919" w14:textId="77777777" w:rsidR="007C58F5" w:rsidRPr="00427F30" w:rsidRDefault="007C58F5" w:rsidP="00C422DB">
      <w:pPr>
        <w:pStyle w:val="ListParagraph"/>
        <w:rPr>
          <w:lang w:eastAsia="en-GB"/>
        </w:rPr>
      </w:pPr>
      <w:r w:rsidRPr="00427F30">
        <w:rPr>
          <w:lang w:eastAsia="en-GB"/>
        </w:rPr>
        <w:t>Professional Standards Authority for Health and Social Care (PSA)</w:t>
      </w:r>
    </w:p>
    <w:p w14:paraId="69BCADD9" w14:textId="13164C02" w:rsidR="007C58F5" w:rsidRPr="00427F30" w:rsidRDefault="007C58F5" w:rsidP="00C422DB">
      <w:pPr>
        <w:pStyle w:val="ListParagraph"/>
        <w:rPr>
          <w:lang w:eastAsia="en-GB"/>
        </w:rPr>
      </w:pPr>
      <w:r w:rsidRPr="00427F30">
        <w:rPr>
          <w:lang w:eastAsia="en-GB"/>
        </w:rPr>
        <w:t xml:space="preserve">Professor Chris Hopkins </w:t>
      </w:r>
    </w:p>
    <w:p w14:paraId="06665FC3" w14:textId="77777777" w:rsidR="007C58F5" w:rsidRPr="00427F30" w:rsidRDefault="007C58F5" w:rsidP="00C422DB">
      <w:pPr>
        <w:pStyle w:val="ListParagraph"/>
        <w:rPr>
          <w:lang w:eastAsia="en-GB"/>
        </w:rPr>
      </w:pPr>
      <w:r w:rsidRPr="00427F30">
        <w:rPr>
          <w:lang w:eastAsia="en-GB"/>
        </w:rPr>
        <w:t>Public Health Wales</w:t>
      </w:r>
    </w:p>
    <w:p w14:paraId="20746DF8" w14:textId="77777777" w:rsidR="007C58F5" w:rsidRPr="00427F30" w:rsidRDefault="007C58F5" w:rsidP="00C422DB">
      <w:pPr>
        <w:pStyle w:val="ListParagraph"/>
        <w:rPr>
          <w:lang w:eastAsia="en-GB"/>
        </w:rPr>
      </w:pPr>
      <w:r w:rsidRPr="00427F30">
        <w:rPr>
          <w:lang w:eastAsia="en-GB"/>
        </w:rPr>
        <w:t>Royal College of Midwives (RCM)</w:t>
      </w:r>
    </w:p>
    <w:p w14:paraId="2DAB8A6D" w14:textId="77777777" w:rsidR="007C58F5" w:rsidRPr="00427F30" w:rsidRDefault="007C58F5" w:rsidP="00C422DB">
      <w:pPr>
        <w:pStyle w:val="ListParagraph"/>
        <w:rPr>
          <w:lang w:eastAsia="en-GB"/>
        </w:rPr>
      </w:pPr>
      <w:r w:rsidRPr="00427F30">
        <w:rPr>
          <w:lang w:eastAsia="en-GB"/>
        </w:rPr>
        <w:t>Royal College of Nursing (RCN) Wales</w:t>
      </w:r>
    </w:p>
    <w:p w14:paraId="28EA4E71" w14:textId="77777777" w:rsidR="007C58F5" w:rsidRPr="00427F30" w:rsidRDefault="007C58F5" w:rsidP="00C422DB">
      <w:pPr>
        <w:pStyle w:val="ListParagraph"/>
        <w:rPr>
          <w:lang w:eastAsia="en-GB"/>
        </w:rPr>
      </w:pPr>
      <w:r w:rsidRPr="00427F30">
        <w:rPr>
          <w:lang w:eastAsia="en-GB"/>
        </w:rPr>
        <w:t>Royal College of Paediatrics and Child Health (RCPCH)</w:t>
      </w:r>
    </w:p>
    <w:p w14:paraId="3FD00C88" w14:textId="77777777" w:rsidR="007C58F5" w:rsidRDefault="007C58F5" w:rsidP="00C422DB">
      <w:pPr>
        <w:pStyle w:val="ListParagraph"/>
        <w:rPr>
          <w:lang w:eastAsia="en-GB"/>
        </w:rPr>
      </w:pPr>
      <w:r w:rsidRPr="00427F30">
        <w:rPr>
          <w:lang w:eastAsia="en-GB"/>
        </w:rPr>
        <w:t>Royal College of Podiatry</w:t>
      </w:r>
    </w:p>
    <w:p w14:paraId="504736AC" w14:textId="0770A08E" w:rsidR="009439D4" w:rsidRPr="00427F30" w:rsidRDefault="009439D4" w:rsidP="00C422DB">
      <w:pPr>
        <w:pStyle w:val="ListParagraph"/>
        <w:rPr>
          <w:lang w:eastAsia="en-GB"/>
        </w:rPr>
      </w:pPr>
      <w:r>
        <w:rPr>
          <w:lang w:eastAsia="en-GB"/>
        </w:rPr>
        <w:t>Royal College of Psychiatrists Wales</w:t>
      </w:r>
    </w:p>
    <w:p w14:paraId="2B7DA230" w14:textId="77777777" w:rsidR="007C58F5" w:rsidRDefault="007C58F5" w:rsidP="00C422DB">
      <w:pPr>
        <w:pStyle w:val="ListParagraph"/>
        <w:rPr>
          <w:lang w:eastAsia="en-GB"/>
        </w:rPr>
      </w:pPr>
      <w:r w:rsidRPr="00427F30">
        <w:rPr>
          <w:lang w:eastAsia="en-GB"/>
        </w:rPr>
        <w:t>Royal Pharmaceutical Society (RPS)</w:t>
      </w:r>
    </w:p>
    <w:p w14:paraId="0C89EA79" w14:textId="2EDFE535" w:rsidR="002D087E" w:rsidRDefault="002D087E" w:rsidP="00C422DB">
      <w:pPr>
        <w:pStyle w:val="ListParagraph"/>
        <w:rPr>
          <w:lang w:eastAsia="en-GB"/>
        </w:rPr>
      </w:pPr>
      <w:r>
        <w:rPr>
          <w:lang w:eastAsia="en-GB"/>
        </w:rPr>
        <w:t>Roya</w:t>
      </w:r>
      <w:r w:rsidR="00C75628">
        <w:rPr>
          <w:lang w:eastAsia="en-GB"/>
        </w:rPr>
        <w:t>l National Institute for the Blind (RNIB)</w:t>
      </w:r>
    </w:p>
    <w:p w14:paraId="686E0CD6" w14:textId="2377DA89" w:rsidR="006F077F" w:rsidRPr="00427F30" w:rsidRDefault="006F077F" w:rsidP="00C422DB">
      <w:pPr>
        <w:pStyle w:val="ListParagraph"/>
        <w:rPr>
          <w:lang w:eastAsia="en-GB"/>
        </w:rPr>
      </w:pPr>
      <w:r>
        <w:rPr>
          <w:lang w:eastAsia="en-GB"/>
        </w:rPr>
        <w:t>Sheila Brown</w:t>
      </w:r>
    </w:p>
    <w:p w14:paraId="0DC3CAAE" w14:textId="77777777" w:rsidR="007C58F5" w:rsidRPr="00427F30" w:rsidRDefault="007C58F5" w:rsidP="00C422DB">
      <w:pPr>
        <w:pStyle w:val="ListParagraph"/>
        <w:rPr>
          <w:lang w:eastAsia="en-GB"/>
        </w:rPr>
      </w:pPr>
      <w:r w:rsidRPr="00427F30">
        <w:rPr>
          <w:lang w:eastAsia="en-GB"/>
        </w:rPr>
        <w:t>Social Care Wales</w:t>
      </w:r>
    </w:p>
    <w:p w14:paraId="2B433461" w14:textId="6F1D0FA9" w:rsidR="007C58F5" w:rsidRPr="00427F30" w:rsidRDefault="007C58F5" w:rsidP="00C422DB">
      <w:pPr>
        <w:pStyle w:val="ListParagraph"/>
        <w:rPr>
          <w:lang w:eastAsia="en-GB"/>
        </w:rPr>
      </w:pPr>
      <w:r w:rsidRPr="00427F30">
        <w:rPr>
          <w:lang w:eastAsia="en-GB"/>
        </w:rPr>
        <w:t xml:space="preserve">Swansea University </w:t>
      </w:r>
      <w:r w:rsidR="00F67076" w:rsidRPr="00427F30">
        <w:rPr>
          <w:lang w:eastAsia="en-GB"/>
        </w:rPr>
        <w:t>(</w:t>
      </w:r>
      <w:r w:rsidRPr="00427F30">
        <w:rPr>
          <w:lang w:eastAsia="en-GB"/>
        </w:rPr>
        <w:t>Faculty of Medicine, Health &amp; Life Science</w:t>
      </w:r>
      <w:r w:rsidR="00F67076" w:rsidRPr="00427F30">
        <w:rPr>
          <w:lang w:eastAsia="en-GB"/>
        </w:rPr>
        <w:t>)</w:t>
      </w:r>
    </w:p>
    <w:p w14:paraId="4C3D256F" w14:textId="77777777" w:rsidR="007C58F5" w:rsidRDefault="007C58F5" w:rsidP="00C422DB">
      <w:pPr>
        <w:pStyle w:val="ListParagraph"/>
        <w:rPr>
          <w:lang w:eastAsia="en-GB"/>
        </w:rPr>
      </w:pPr>
      <w:r w:rsidRPr="00427F30">
        <w:rPr>
          <w:lang w:eastAsia="en-GB"/>
        </w:rPr>
        <w:t>The Vegan Society</w:t>
      </w:r>
    </w:p>
    <w:p w14:paraId="49658A8F" w14:textId="4B331B4B" w:rsidR="003F17AA" w:rsidRPr="00427F30" w:rsidRDefault="003F17AA" w:rsidP="00C422DB">
      <w:pPr>
        <w:pStyle w:val="ListParagraph"/>
        <w:rPr>
          <w:lang w:eastAsia="en-GB"/>
        </w:rPr>
      </w:pPr>
      <w:r>
        <w:rPr>
          <w:lang w:eastAsia="en-GB"/>
        </w:rPr>
        <w:t>Victoria Whitbread</w:t>
      </w:r>
    </w:p>
    <w:p w14:paraId="60D1F601" w14:textId="77777777" w:rsidR="007C58F5" w:rsidRPr="00427F30" w:rsidRDefault="007C58F5" w:rsidP="00C422DB">
      <w:pPr>
        <w:pStyle w:val="ListParagraph"/>
        <w:rPr>
          <w:lang w:eastAsia="en-GB"/>
        </w:rPr>
      </w:pPr>
      <w:r w:rsidRPr="00427F30">
        <w:rPr>
          <w:lang w:eastAsia="en-GB"/>
        </w:rPr>
        <w:t>Wales Speech and Language Therapy Advisory Forum (WSLTAF)</w:t>
      </w:r>
    </w:p>
    <w:p w14:paraId="71D766AB" w14:textId="77777777" w:rsidR="007C58F5" w:rsidRPr="00427F30" w:rsidRDefault="007C58F5" w:rsidP="00C422DB">
      <w:pPr>
        <w:pStyle w:val="ListParagraph"/>
        <w:rPr>
          <w:lang w:eastAsia="en-GB"/>
        </w:rPr>
      </w:pPr>
      <w:r w:rsidRPr="00427F30">
        <w:rPr>
          <w:lang w:eastAsia="en-GB"/>
        </w:rPr>
        <w:t>Welsh Language Commissioner</w:t>
      </w:r>
    </w:p>
    <w:p w14:paraId="40B7A507" w14:textId="45BF472A" w:rsidR="001A3030" w:rsidRPr="00427F30" w:rsidRDefault="007C58F5" w:rsidP="00C422DB">
      <w:pPr>
        <w:pStyle w:val="ListParagraph"/>
        <w:rPr>
          <w:lang w:eastAsia="en-GB"/>
        </w:rPr>
      </w:pPr>
      <w:r w:rsidRPr="00427F30">
        <w:rPr>
          <w:lang w:eastAsia="en-GB"/>
        </w:rPr>
        <w:t xml:space="preserve">Wrexham University </w:t>
      </w:r>
      <w:r w:rsidR="0095788D" w:rsidRPr="00427F30">
        <w:rPr>
          <w:lang w:eastAsia="en-GB"/>
        </w:rPr>
        <w:t>(</w:t>
      </w:r>
      <w:r w:rsidRPr="00427F30">
        <w:rPr>
          <w:lang w:eastAsia="en-GB"/>
        </w:rPr>
        <w:t>Health Programme Leads</w:t>
      </w:r>
      <w:r w:rsidR="0095788D" w:rsidRPr="00427F30">
        <w:rPr>
          <w:lang w:eastAsia="en-GB"/>
        </w:rPr>
        <w:t>)</w:t>
      </w:r>
    </w:p>
    <w:sectPr w:rsidR="001A3030" w:rsidRPr="00427F30" w:rsidSect="0018195A">
      <w:headerReference w:type="even" r:id="rId14"/>
      <w:headerReference w:type="default" r:id="rId15"/>
      <w:footerReference w:type="even" r:id="rId16"/>
      <w:footerReference w:type="default" r:id="rId17"/>
      <w:headerReference w:type="first" r:id="rId18"/>
      <w:footerReference w:type="first" r:id="rId19"/>
      <w:endnotePr>
        <w:numFmt w:val="decimal"/>
      </w:endnotePr>
      <w:pgSz w:w="11906" w:h="16838"/>
      <w:pgMar w:top="1440" w:right="1440" w:bottom="1440" w:left="1440" w:header="708"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B06F0A" w14:textId="77777777" w:rsidR="00F87EB4" w:rsidRDefault="00F87EB4" w:rsidP="00F8575D">
      <w:r>
        <w:separator/>
      </w:r>
    </w:p>
  </w:endnote>
  <w:endnote w:type="continuationSeparator" w:id="0">
    <w:p w14:paraId="0FF12507" w14:textId="77777777" w:rsidR="00F87EB4" w:rsidRDefault="00F87EB4" w:rsidP="00F85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tham Book">
    <w:altName w:val="Calibri"/>
    <w:panose1 w:val="00000000000000000000"/>
    <w:charset w:val="00"/>
    <w:family w:val="modern"/>
    <w:notTrueType/>
    <w:pitch w:val="variable"/>
    <w:sig w:usb0="A10000FF" w:usb1="4000005B" w:usb2="00000000" w:usb3="00000000" w:csb0="0000009B"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2BDFC" w14:textId="77777777" w:rsidR="00A72138" w:rsidRDefault="00A721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93184" w14:textId="5A272D7B" w:rsidR="00A72138" w:rsidRDefault="0073684A">
    <w:pPr>
      <w:pStyle w:val="Footer"/>
      <w:jc w:val="right"/>
    </w:pPr>
    <w:r>
      <w:rPr>
        <w:noProof/>
      </w:rPr>
      <mc:AlternateContent>
        <mc:Choice Requires="wps">
          <w:drawing>
            <wp:anchor distT="0" distB="0" distL="114300" distR="114300" simplePos="0" relativeHeight="251658240" behindDoc="1" locked="0" layoutInCell="1" allowOverlap="1" wp14:anchorId="1875558F" wp14:editId="7C290DA6">
              <wp:simplePos x="0" y="0"/>
              <wp:positionH relativeFrom="page">
                <wp:posOffset>-17780</wp:posOffset>
              </wp:positionH>
              <wp:positionV relativeFrom="bottomMargin">
                <wp:posOffset>-635</wp:posOffset>
              </wp:positionV>
              <wp:extent cx="7569835" cy="1017270"/>
              <wp:effectExtent l="0" t="0" r="0" b="0"/>
              <wp:wrapNone/>
              <wp:docPr id="16" name="Rectangle 16"/>
              <wp:cNvGraphicFramePr/>
              <a:graphic xmlns:a="http://schemas.openxmlformats.org/drawingml/2006/main">
                <a:graphicData uri="http://schemas.microsoft.com/office/word/2010/wordprocessingShape">
                  <wps:wsp>
                    <wps:cNvSpPr/>
                    <wps:spPr>
                      <a:xfrm>
                        <a:off x="0" y="0"/>
                        <a:ext cx="7569835" cy="10172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7522B5" id="Rectangle 16" o:spid="_x0000_s1026" style="position:absolute;margin-left:-1.4pt;margin-top:-.05pt;width:596.05pt;height:80.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" fillcolor="white [3212]" stroked="f" strokeweight="1pt">
              <w10:wrap anchorx="page" anchory="margin"/>
            </v:rect>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5380"/>
    </w:tblGrid>
    <w:tr w:rsidR="00256B46" w14:paraId="11F7D0FA" w14:textId="77777777" w:rsidTr="00256B46">
      <w:trPr>
        <w:trHeight w:val="97"/>
      </w:trPr>
      <w:tc>
        <w:tcPr>
          <w:tcW w:w="3600" w:type="dxa"/>
          <w:vAlign w:val="bottom"/>
        </w:tcPr>
        <w:sdt>
          <w:sdtPr>
            <w:id w:val="478652977"/>
            <w:docPartObj>
              <w:docPartGallery w:val="Page Numbers (Bottom of Page)"/>
              <w:docPartUnique/>
            </w:docPartObj>
          </w:sdtPr>
          <w:sdtEndPr>
            <w:rPr>
              <w:noProof/>
            </w:rPr>
          </w:sdtEndPr>
          <w:sdtContent>
            <w:p w14:paraId="24FD643B" w14:textId="2040BE15" w:rsidR="00256B46" w:rsidRDefault="0073684A" w:rsidP="00256B46">
              <w:pPr>
                <w:pStyle w:val="Footer"/>
                <w:jc w:val="center"/>
              </w:pPr>
              <w:r>
                <w:rPr>
                  <w:noProof/>
                </w:rPr>
                <w:drawing>
                  <wp:anchor distT="0" distB="0" distL="114300" distR="114300" simplePos="0" relativeHeight="251658241" behindDoc="0" locked="0" layoutInCell="1" allowOverlap="1" wp14:anchorId="510DD958" wp14:editId="36A7952B">
                    <wp:simplePos x="0" y="0"/>
                    <wp:positionH relativeFrom="column">
                      <wp:posOffset>-563880</wp:posOffset>
                    </wp:positionH>
                    <wp:positionV relativeFrom="paragraph">
                      <wp:posOffset>-160655</wp:posOffset>
                    </wp:positionV>
                    <wp:extent cx="2148840" cy="507365"/>
                    <wp:effectExtent l="0" t="0" r="0" b="6985"/>
                    <wp:wrapNone/>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10"/>
                            <pic:cNvPicPr/>
                          </pic:nvPicPr>
                          <pic:blipFill rotWithShape="1">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t="33293" b="33293"/>
                            <a:stretch/>
                          </pic:blipFill>
                          <pic:spPr bwMode="auto">
                            <a:xfrm>
                              <a:off x="0" y="0"/>
                              <a:ext cx="2148840" cy="5073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dtContent>
        </w:sdt>
      </w:tc>
      <w:tc>
        <w:tcPr>
          <w:tcW w:w="5380" w:type="dxa"/>
          <w:vAlign w:val="center"/>
        </w:tcPr>
        <w:p w14:paraId="27FAE5A8" w14:textId="146A4D6F" w:rsidR="00185B18" w:rsidRPr="00185B18" w:rsidRDefault="0073684A" w:rsidP="00256B46">
          <w:pPr>
            <w:pStyle w:val="Footer"/>
            <w:rPr>
              <w:szCs w:val="18"/>
            </w:rPr>
          </w:pPr>
          <w:r>
            <w:rPr>
              <w:szCs w:val="18"/>
            </w:rPr>
            <w:t xml:space="preserve">HEIW Education Strategy – </w:t>
          </w:r>
          <w:r w:rsidR="004F1193">
            <w:rPr>
              <w:szCs w:val="18"/>
            </w:rPr>
            <w:t>C4E Thematic Analysis v0.</w:t>
          </w:r>
          <w:r w:rsidR="00C2692D">
            <w:rPr>
              <w:szCs w:val="18"/>
            </w:rPr>
            <w:t>2</w:t>
          </w:r>
        </w:p>
        <w:p w14:paraId="5F4916AD" w14:textId="77777777" w:rsidR="00256B46" w:rsidRDefault="00256B46" w:rsidP="00256B46">
          <w:pPr>
            <w:pStyle w:val="Footer"/>
          </w:pPr>
          <w:r w:rsidRPr="00A73E90">
            <w:rPr>
              <w:b/>
              <w:bCs/>
              <w:sz w:val="20"/>
              <w:szCs w:val="20"/>
            </w:rPr>
            <w:t xml:space="preserve">Page </w:t>
          </w:r>
          <w:r w:rsidRPr="00A73E90">
            <w:rPr>
              <w:b/>
              <w:bCs/>
              <w:sz w:val="20"/>
              <w:szCs w:val="20"/>
            </w:rPr>
            <w:fldChar w:fldCharType="begin"/>
          </w:r>
          <w:r w:rsidRPr="00A73E90">
            <w:rPr>
              <w:b/>
              <w:bCs/>
              <w:sz w:val="20"/>
              <w:szCs w:val="20"/>
            </w:rPr>
            <w:instrText xml:space="preserve"> PAGE   \* MERGEFORMAT </w:instrText>
          </w:r>
          <w:r w:rsidRPr="00A73E90">
            <w:rPr>
              <w:b/>
              <w:bCs/>
              <w:sz w:val="20"/>
              <w:szCs w:val="20"/>
            </w:rPr>
            <w:fldChar w:fldCharType="separate"/>
          </w:r>
          <w:r w:rsidRPr="00A73E90">
            <w:rPr>
              <w:b/>
              <w:bCs/>
              <w:sz w:val="20"/>
              <w:szCs w:val="20"/>
            </w:rPr>
            <w:t>2</w:t>
          </w:r>
          <w:r w:rsidRPr="00A73E90">
            <w:rPr>
              <w:b/>
              <w:bCs/>
              <w:noProof/>
              <w:sz w:val="20"/>
              <w:szCs w:val="20"/>
            </w:rPr>
            <w:fldChar w:fldCharType="end"/>
          </w:r>
        </w:p>
      </w:tc>
    </w:tr>
  </w:tbl>
  <w:p w14:paraId="6B18D066" w14:textId="3124DF0F" w:rsidR="00256B46" w:rsidRPr="00BB2C90" w:rsidRDefault="00256B46" w:rsidP="00256B46">
    <w:pPr>
      <w:pStyle w:val="Footer"/>
      <w:rPr>
        <w:sz w:val="2"/>
        <w:szCs w:val="2"/>
      </w:rPr>
    </w:pPr>
  </w:p>
  <w:p w14:paraId="31FFC122" w14:textId="77777777" w:rsidR="00A72138" w:rsidRPr="006F0AC0" w:rsidRDefault="00A72138" w:rsidP="006F0AC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DBA6F8" w14:textId="77777777" w:rsidR="00A72138" w:rsidRDefault="00A721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7B4FF4" w14:textId="77777777" w:rsidR="00F87EB4" w:rsidRDefault="00F87EB4" w:rsidP="00F8575D">
      <w:r>
        <w:separator/>
      </w:r>
    </w:p>
  </w:footnote>
  <w:footnote w:type="continuationSeparator" w:id="0">
    <w:p w14:paraId="7E4D15EA" w14:textId="77777777" w:rsidR="00F87EB4" w:rsidRDefault="00F87EB4" w:rsidP="00F857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4F41A" w14:textId="77777777" w:rsidR="00A72138" w:rsidRDefault="00A721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CD3FC" w14:textId="77777777" w:rsidR="00A72138" w:rsidRDefault="00A7213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CB8AC6" w14:textId="77777777" w:rsidR="00A72138" w:rsidRDefault="00A721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3C1F351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05pt;height:76.05pt" o:bullet="t">
        <v:imagedata r:id="rId1" o:title="logo-navy"/>
      </v:shape>
    </w:pict>
  </w:numPicBullet>
  <w:abstractNum w:abstractNumId="0" w15:restartNumberingAfterBreak="0">
    <w:nsid w:val="05467CD5"/>
    <w:multiLevelType w:val="hybridMultilevel"/>
    <w:tmpl w:val="9F643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392D2A"/>
    <w:multiLevelType w:val="hybridMultilevel"/>
    <w:tmpl w:val="C4569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737F7"/>
    <w:multiLevelType w:val="hybridMultilevel"/>
    <w:tmpl w:val="138AE6E8"/>
    <w:lvl w:ilvl="0" w:tplc="08090001">
      <w:start w:val="1"/>
      <w:numFmt w:val="bullet"/>
      <w:lvlText w:val=""/>
      <w:lvlJc w:val="left"/>
      <w:pPr>
        <w:ind w:left="1440" w:hanging="360"/>
      </w:pPr>
      <w:rPr>
        <w:rFonts w:ascii="Symbol" w:hAnsi="Symbol" w:hint="default"/>
        <w:color w:val="auto"/>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EA046D1"/>
    <w:multiLevelType w:val="hybridMultilevel"/>
    <w:tmpl w:val="4D506C5A"/>
    <w:lvl w:ilvl="0" w:tplc="94308198">
      <w:start w:val="1"/>
      <w:numFmt w:val="bullet"/>
      <w:lvlText w:val=""/>
      <w:lvlJc w:val="left"/>
      <w:pPr>
        <w:ind w:left="720" w:hanging="360"/>
      </w:pPr>
      <w:rPr>
        <w:rFonts w:ascii="Symbol" w:hAnsi="Symbol" w:hint="default"/>
        <w:color w:val="4D186E"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8577CE"/>
    <w:multiLevelType w:val="hybridMultilevel"/>
    <w:tmpl w:val="CD9EC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3E14E2"/>
    <w:multiLevelType w:val="hybridMultilevel"/>
    <w:tmpl w:val="0ED6882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E503CD"/>
    <w:multiLevelType w:val="hybridMultilevel"/>
    <w:tmpl w:val="CD0820F8"/>
    <w:lvl w:ilvl="0" w:tplc="37CCD9DE">
      <w:start w:val="1"/>
      <w:numFmt w:val="bullet"/>
      <w:lvlText w:val=""/>
      <w:lvlJc w:val="left"/>
      <w:pPr>
        <w:ind w:left="720" w:hanging="360"/>
      </w:pPr>
      <w:rPr>
        <w:rFonts w:ascii="Symbol" w:hAnsi="Symbol" w:hint="default"/>
        <w:color w:val="4D186E" w:themeColor="text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ADD2064"/>
    <w:multiLevelType w:val="hybridMultilevel"/>
    <w:tmpl w:val="CCCA1A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1337FD"/>
    <w:multiLevelType w:val="hybridMultilevel"/>
    <w:tmpl w:val="4E6E2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957CD6"/>
    <w:multiLevelType w:val="hybridMultilevel"/>
    <w:tmpl w:val="B962643E"/>
    <w:lvl w:ilvl="0" w:tplc="FBFEF680">
      <w:start w:val="1"/>
      <w:numFmt w:val="bullet"/>
      <w:lvlText w:val=""/>
      <w:lvlJc w:val="left"/>
      <w:pPr>
        <w:ind w:left="720" w:hanging="360"/>
      </w:pPr>
      <w:rPr>
        <w:rFonts w:ascii="Symbol" w:hAnsi="Symbol" w:hint="default"/>
        <w:color w:val="4D186E" w:themeColor="text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112F66"/>
    <w:multiLevelType w:val="hybridMultilevel"/>
    <w:tmpl w:val="53CE73C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3886277D"/>
    <w:multiLevelType w:val="hybridMultilevel"/>
    <w:tmpl w:val="FE603478"/>
    <w:lvl w:ilvl="0" w:tplc="3C749AB0">
      <w:start w:val="1"/>
      <w:numFmt w:val="decimal"/>
      <w:lvlText w:val="%1."/>
      <w:lvlJc w:val="left"/>
      <w:pPr>
        <w:ind w:left="720" w:hanging="360"/>
      </w:pPr>
      <w:rPr>
        <w:rFonts w:eastAsiaTheme="minorEastAsia" w:cstheme="minorBidi" w:hint="default"/>
        <w:b/>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33111C"/>
    <w:multiLevelType w:val="hybridMultilevel"/>
    <w:tmpl w:val="E500C28E"/>
    <w:lvl w:ilvl="0" w:tplc="DDAA3FB8">
      <w:start w:val="1"/>
      <w:numFmt w:val="bullet"/>
      <w:lvlText w:val=""/>
      <w:lvlPicBulletId w:val="0"/>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2D05718"/>
    <w:multiLevelType w:val="hybridMultilevel"/>
    <w:tmpl w:val="0D5C04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C21BC9"/>
    <w:multiLevelType w:val="hybridMultilevel"/>
    <w:tmpl w:val="3EB65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215542"/>
    <w:multiLevelType w:val="hybridMultilevel"/>
    <w:tmpl w:val="FD0A17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6B6245"/>
    <w:multiLevelType w:val="multilevel"/>
    <w:tmpl w:val="6B868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0701C0"/>
    <w:multiLevelType w:val="hybridMultilevel"/>
    <w:tmpl w:val="88A0D4D4"/>
    <w:lvl w:ilvl="0" w:tplc="37CCD9DE">
      <w:start w:val="1"/>
      <w:numFmt w:val="bullet"/>
      <w:lvlText w:val=""/>
      <w:lvlJc w:val="left"/>
      <w:pPr>
        <w:ind w:left="720" w:hanging="360"/>
      </w:pPr>
      <w:rPr>
        <w:rFonts w:ascii="Symbol" w:hAnsi="Symbol" w:hint="default"/>
        <w:color w:val="4D186E"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187661"/>
    <w:multiLevelType w:val="hybridMultilevel"/>
    <w:tmpl w:val="938C040C"/>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9" w15:restartNumberingAfterBreak="0">
    <w:nsid w:val="50452795"/>
    <w:multiLevelType w:val="hybridMultilevel"/>
    <w:tmpl w:val="67BAD214"/>
    <w:lvl w:ilvl="0" w:tplc="37CCD9DE">
      <w:start w:val="1"/>
      <w:numFmt w:val="bullet"/>
      <w:lvlText w:val=""/>
      <w:lvlJc w:val="left"/>
      <w:pPr>
        <w:ind w:left="720" w:hanging="360"/>
      </w:pPr>
      <w:rPr>
        <w:rFonts w:ascii="Symbol" w:hAnsi="Symbol" w:hint="default"/>
        <w:color w:val="4D186E"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EF6192"/>
    <w:multiLevelType w:val="hybridMultilevel"/>
    <w:tmpl w:val="CC7A116E"/>
    <w:lvl w:ilvl="0" w:tplc="14D0BDFC">
      <w:start w:val="1"/>
      <w:numFmt w:val="bullet"/>
      <w:pStyle w:val="ListParagraph"/>
      <w:lvlText w:val=""/>
      <w:lvlJc w:val="left"/>
      <w:pPr>
        <w:ind w:left="720" w:hanging="360"/>
      </w:pPr>
      <w:rPr>
        <w:rFonts w:ascii="Symbol" w:hAnsi="Symbol" w:hint="default"/>
        <w:color w:val="4D186E" w:themeColor="text2"/>
      </w:rPr>
    </w:lvl>
    <w:lvl w:ilvl="1" w:tplc="20A23A96">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ED6074"/>
    <w:multiLevelType w:val="hybridMultilevel"/>
    <w:tmpl w:val="1E5609D8"/>
    <w:lvl w:ilvl="0" w:tplc="37CCD9DE">
      <w:start w:val="1"/>
      <w:numFmt w:val="bullet"/>
      <w:lvlText w:val=""/>
      <w:lvlJc w:val="left"/>
      <w:pPr>
        <w:ind w:left="720" w:hanging="360"/>
      </w:pPr>
      <w:rPr>
        <w:rFonts w:ascii="Symbol" w:hAnsi="Symbol" w:hint="default"/>
        <w:color w:val="4D186E"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150046"/>
    <w:multiLevelType w:val="hybridMultilevel"/>
    <w:tmpl w:val="31EA3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BEB1B31"/>
    <w:multiLevelType w:val="hybridMultilevel"/>
    <w:tmpl w:val="4E5CAE50"/>
    <w:lvl w:ilvl="0" w:tplc="DAF69B1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334075"/>
    <w:multiLevelType w:val="hybridMultilevel"/>
    <w:tmpl w:val="38521A22"/>
    <w:lvl w:ilvl="0" w:tplc="37CCD9DE">
      <w:start w:val="1"/>
      <w:numFmt w:val="bullet"/>
      <w:lvlText w:val=""/>
      <w:lvlJc w:val="left"/>
      <w:pPr>
        <w:ind w:left="720" w:hanging="360"/>
      </w:pPr>
      <w:rPr>
        <w:rFonts w:ascii="Symbol" w:hAnsi="Symbol" w:hint="default"/>
        <w:color w:val="4D186E"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E16B08"/>
    <w:multiLevelType w:val="hybridMultilevel"/>
    <w:tmpl w:val="B622C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A05295"/>
    <w:multiLevelType w:val="hybridMultilevel"/>
    <w:tmpl w:val="BA585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EC3C31"/>
    <w:multiLevelType w:val="hybridMultilevel"/>
    <w:tmpl w:val="788E5C0C"/>
    <w:lvl w:ilvl="0" w:tplc="6E9CE6BC">
      <w:start w:val="1"/>
      <w:numFmt w:val="bullet"/>
      <w:lvlText w:val=""/>
      <w:lvlJc w:val="left"/>
      <w:pPr>
        <w:ind w:left="720" w:hanging="360"/>
      </w:pPr>
      <w:rPr>
        <w:rFonts w:ascii="Symbol" w:hAnsi="Symbol" w:hint="default"/>
        <w:color w:val="E52E7D"/>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7864033"/>
    <w:multiLevelType w:val="hybridMultilevel"/>
    <w:tmpl w:val="8D70A8D8"/>
    <w:lvl w:ilvl="0" w:tplc="67A0D03C">
      <w:start w:val="1"/>
      <w:numFmt w:val="bullet"/>
      <w:lvlText w:val=""/>
      <w:lvlPicBulletId w:val="0"/>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DB45C51"/>
    <w:multiLevelType w:val="hybridMultilevel"/>
    <w:tmpl w:val="9CC002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BBE06DE"/>
    <w:multiLevelType w:val="hybridMultilevel"/>
    <w:tmpl w:val="68A272F8"/>
    <w:lvl w:ilvl="0" w:tplc="307AFDBA">
      <w:start w:val="1"/>
      <w:numFmt w:val="decimal"/>
      <w:lvlText w:val="%1."/>
      <w:lvlJc w:val="left"/>
      <w:pPr>
        <w:ind w:left="1146"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30875465">
    <w:abstractNumId w:val="25"/>
  </w:num>
  <w:num w:numId="2" w16cid:durableId="8222583">
    <w:abstractNumId w:val="8"/>
  </w:num>
  <w:num w:numId="3" w16cid:durableId="1734350823">
    <w:abstractNumId w:val="13"/>
  </w:num>
  <w:num w:numId="4" w16cid:durableId="790251064">
    <w:abstractNumId w:val="26"/>
  </w:num>
  <w:num w:numId="5" w16cid:durableId="294258423">
    <w:abstractNumId w:val="15"/>
  </w:num>
  <w:num w:numId="6" w16cid:durableId="1512184467">
    <w:abstractNumId w:val="30"/>
  </w:num>
  <w:num w:numId="7" w16cid:durableId="757293789">
    <w:abstractNumId w:val="10"/>
  </w:num>
  <w:num w:numId="8" w16cid:durableId="222062592">
    <w:abstractNumId w:val="22"/>
  </w:num>
  <w:num w:numId="9" w16cid:durableId="1639721071">
    <w:abstractNumId w:val="23"/>
  </w:num>
  <w:num w:numId="10" w16cid:durableId="399670558">
    <w:abstractNumId w:val="18"/>
  </w:num>
  <w:num w:numId="11" w16cid:durableId="2026010554">
    <w:abstractNumId w:val="28"/>
  </w:num>
  <w:num w:numId="12" w16cid:durableId="1025984840">
    <w:abstractNumId w:val="2"/>
  </w:num>
  <w:num w:numId="13" w16cid:durableId="286006903">
    <w:abstractNumId w:val="29"/>
  </w:num>
  <w:num w:numId="14" w16cid:durableId="1125925446">
    <w:abstractNumId w:val="14"/>
  </w:num>
  <w:num w:numId="15" w16cid:durableId="130832256">
    <w:abstractNumId w:val="12"/>
  </w:num>
  <w:num w:numId="16" w16cid:durableId="575941497">
    <w:abstractNumId w:val="1"/>
  </w:num>
  <w:num w:numId="17" w16cid:durableId="946473607">
    <w:abstractNumId w:val="5"/>
  </w:num>
  <w:num w:numId="18" w16cid:durableId="293566395">
    <w:abstractNumId w:val="0"/>
  </w:num>
  <w:num w:numId="19" w16cid:durableId="1226798535">
    <w:abstractNumId w:val="7"/>
  </w:num>
  <w:num w:numId="20" w16cid:durableId="1891571103">
    <w:abstractNumId w:val="16"/>
  </w:num>
  <w:num w:numId="21" w16cid:durableId="1825198926">
    <w:abstractNumId w:val="11"/>
  </w:num>
  <w:num w:numId="22" w16cid:durableId="907115351">
    <w:abstractNumId w:val="4"/>
  </w:num>
  <w:num w:numId="23" w16cid:durableId="1402292943">
    <w:abstractNumId w:val="27"/>
  </w:num>
  <w:num w:numId="24" w16cid:durableId="41056219">
    <w:abstractNumId w:val="6"/>
  </w:num>
  <w:num w:numId="25" w16cid:durableId="433718457">
    <w:abstractNumId w:val="20"/>
  </w:num>
  <w:num w:numId="26" w16cid:durableId="2097631272">
    <w:abstractNumId w:val="19"/>
  </w:num>
  <w:num w:numId="27" w16cid:durableId="1285428620">
    <w:abstractNumId w:val="17"/>
  </w:num>
  <w:num w:numId="28" w16cid:durableId="1228881912">
    <w:abstractNumId w:val="24"/>
  </w:num>
  <w:num w:numId="29" w16cid:durableId="1950698259">
    <w:abstractNumId w:val="21"/>
  </w:num>
  <w:num w:numId="30" w16cid:durableId="565991653">
    <w:abstractNumId w:val="3"/>
  </w:num>
  <w:num w:numId="31" w16cid:durableId="192055635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84A"/>
    <w:rsid w:val="00000473"/>
    <w:rsid w:val="000046E5"/>
    <w:rsid w:val="000201D8"/>
    <w:rsid w:val="000264A0"/>
    <w:rsid w:val="00030499"/>
    <w:rsid w:val="00035437"/>
    <w:rsid w:val="00041BB4"/>
    <w:rsid w:val="00061FCB"/>
    <w:rsid w:val="00072E7A"/>
    <w:rsid w:val="00075FA4"/>
    <w:rsid w:val="000904BA"/>
    <w:rsid w:val="00091F15"/>
    <w:rsid w:val="0009211D"/>
    <w:rsid w:val="0009569F"/>
    <w:rsid w:val="000A11F8"/>
    <w:rsid w:val="000A3507"/>
    <w:rsid w:val="000A647F"/>
    <w:rsid w:val="000B3A92"/>
    <w:rsid w:val="000C39D8"/>
    <w:rsid w:val="000C7D6C"/>
    <w:rsid w:val="000D0ECC"/>
    <w:rsid w:val="000D1BC7"/>
    <w:rsid w:val="000D3B37"/>
    <w:rsid w:val="000D3EA1"/>
    <w:rsid w:val="000D49D8"/>
    <w:rsid w:val="000D6B4B"/>
    <w:rsid w:val="000E1D45"/>
    <w:rsid w:val="000F02EE"/>
    <w:rsid w:val="000F10E4"/>
    <w:rsid w:val="000F28A1"/>
    <w:rsid w:val="000F63AF"/>
    <w:rsid w:val="00100D8A"/>
    <w:rsid w:val="00106B96"/>
    <w:rsid w:val="00112803"/>
    <w:rsid w:val="001155DA"/>
    <w:rsid w:val="00116D0E"/>
    <w:rsid w:val="00116FFA"/>
    <w:rsid w:val="00120830"/>
    <w:rsid w:val="00120B7C"/>
    <w:rsid w:val="00123929"/>
    <w:rsid w:val="001246D1"/>
    <w:rsid w:val="001302AB"/>
    <w:rsid w:val="00133D48"/>
    <w:rsid w:val="001400BD"/>
    <w:rsid w:val="001465A4"/>
    <w:rsid w:val="00146F7A"/>
    <w:rsid w:val="0017110E"/>
    <w:rsid w:val="00180817"/>
    <w:rsid w:val="0018195A"/>
    <w:rsid w:val="00181CD8"/>
    <w:rsid w:val="00182A0D"/>
    <w:rsid w:val="00184E25"/>
    <w:rsid w:val="00185B18"/>
    <w:rsid w:val="00191861"/>
    <w:rsid w:val="001A16F9"/>
    <w:rsid w:val="001A2FFE"/>
    <w:rsid w:val="001A3030"/>
    <w:rsid w:val="001B0111"/>
    <w:rsid w:val="001D2DF9"/>
    <w:rsid w:val="001E1FFB"/>
    <w:rsid w:val="001E7DED"/>
    <w:rsid w:val="001E7E77"/>
    <w:rsid w:val="001F14C9"/>
    <w:rsid w:val="001F70D1"/>
    <w:rsid w:val="002053CD"/>
    <w:rsid w:val="002103AE"/>
    <w:rsid w:val="00216566"/>
    <w:rsid w:val="00217078"/>
    <w:rsid w:val="0022548D"/>
    <w:rsid w:val="0023039E"/>
    <w:rsid w:val="00232714"/>
    <w:rsid w:val="00232B2F"/>
    <w:rsid w:val="00234318"/>
    <w:rsid w:val="00237692"/>
    <w:rsid w:val="00241214"/>
    <w:rsid w:val="00247449"/>
    <w:rsid w:val="00250595"/>
    <w:rsid w:val="00253E97"/>
    <w:rsid w:val="00256B46"/>
    <w:rsid w:val="00260207"/>
    <w:rsid w:val="00263D1F"/>
    <w:rsid w:val="00263D3D"/>
    <w:rsid w:val="002654C3"/>
    <w:rsid w:val="00270E0F"/>
    <w:rsid w:val="002770B8"/>
    <w:rsid w:val="00277C8E"/>
    <w:rsid w:val="00280211"/>
    <w:rsid w:val="00283D63"/>
    <w:rsid w:val="00296E95"/>
    <w:rsid w:val="002A01FE"/>
    <w:rsid w:val="002A0A84"/>
    <w:rsid w:val="002A243F"/>
    <w:rsid w:val="002A4376"/>
    <w:rsid w:val="002A49CF"/>
    <w:rsid w:val="002A5590"/>
    <w:rsid w:val="002B4EA4"/>
    <w:rsid w:val="002C4FE6"/>
    <w:rsid w:val="002C57EC"/>
    <w:rsid w:val="002C73C2"/>
    <w:rsid w:val="002D087E"/>
    <w:rsid w:val="002D2E6B"/>
    <w:rsid w:val="002E1A1C"/>
    <w:rsid w:val="002F766E"/>
    <w:rsid w:val="002F7A6B"/>
    <w:rsid w:val="002F7B1A"/>
    <w:rsid w:val="00302B81"/>
    <w:rsid w:val="00303BBB"/>
    <w:rsid w:val="00303F5F"/>
    <w:rsid w:val="00305C9E"/>
    <w:rsid w:val="003117DD"/>
    <w:rsid w:val="00314B6A"/>
    <w:rsid w:val="00321CCC"/>
    <w:rsid w:val="00325405"/>
    <w:rsid w:val="00326AC4"/>
    <w:rsid w:val="00332994"/>
    <w:rsid w:val="00332C0A"/>
    <w:rsid w:val="003337BE"/>
    <w:rsid w:val="00335543"/>
    <w:rsid w:val="00336E96"/>
    <w:rsid w:val="00337DBC"/>
    <w:rsid w:val="0034180D"/>
    <w:rsid w:val="003420B9"/>
    <w:rsid w:val="00345F2C"/>
    <w:rsid w:val="00346EF2"/>
    <w:rsid w:val="003474D7"/>
    <w:rsid w:val="003509F9"/>
    <w:rsid w:val="00350EFB"/>
    <w:rsid w:val="003569F8"/>
    <w:rsid w:val="0036023B"/>
    <w:rsid w:val="00367642"/>
    <w:rsid w:val="003853FB"/>
    <w:rsid w:val="003912C9"/>
    <w:rsid w:val="00396190"/>
    <w:rsid w:val="003C1F09"/>
    <w:rsid w:val="003C2BD0"/>
    <w:rsid w:val="003C315D"/>
    <w:rsid w:val="003C734F"/>
    <w:rsid w:val="003D29DC"/>
    <w:rsid w:val="003E3C98"/>
    <w:rsid w:val="003E5AE4"/>
    <w:rsid w:val="003F0684"/>
    <w:rsid w:val="003F17AA"/>
    <w:rsid w:val="003F3A2D"/>
    <w:rsid w:val="00415097"/>
    <w:rsid w:val="004155B9"/>
    <w:rsid w:val="00422071"/>
    <w:rsid w:val="00425E1E"/>
    <w:rsid w:val="00426715"/>
    <w:rsid w:val="00427F30"/>
    <w:rsid w:val="00433670"/>
    <w:rsid w:val="00433B19"/>
    <w:rsid w:val="004343F4"/>
    <w:rsid w:val="0044038E"/>
    <w:rsid w:val="00444A80"/>
    <w:rsid w:val="00454AB8"/>
    <w:rsid w:val="00465931"/>
    <w:rsid w:val="004731CA"/>
    <w:rsid w:val="0047454E"/>
    <w:rsid w:val="00477563"/>
    <w:rsid w:val="0048737B"/>
    <w:rsid w:val="004951BB"/>
    <w:rsid w:val="00495C00"/>
    <w:rsid w:val="004A08F4"/>
    <w:rsid w:val="004A5474"/>
    <w:rsid w:val="004A5A21"/>
    <w:rsid w:val="004A5D91"/>
    <w:rsid w:val="004A7601"/>
    <w:rsid w:val="004A7E3A"/>
    <w:rsid w:val="004B2EA2"/>
    <w:rsid w:val="004C0049"/>
    <w:rsid w:val="004C0B08"/>
    <w:rsid w:val="004C0DCE"/>
    <w:rsid w:val="004C21A2"/>
    <w:rsid w:val="004C226D"/>
    <w:rsid w:val="004C4160"/>
    <w:rsid w:val="004C4E88"/>
    <w:rsid w:val="004C5C5F"/>
    <w:rsid w:val="004D4776"/>
    <w:rsid w:val="004D5031"/>
    <w:rsid w:val="004E005C"/>
    <w:rsid w:val="004E0584"/>
    <w:rsid w:val="004E0B9E"/>
    <w:rsid w:val="004E2851"/>
    <w:rsid w:val="004E41D8"/>
    <w:rsid w:val="004E5D8A"/>
    <w:rsid w:val="004F1193"/>
    <w:rsid w:val="004F136E"/>
    <w:rsid w:val="004F19D0"/>
    <w:rsid w:val="004F4797"/>
    <w:rsid w:val="004F5184"/>
    <w:rsid w:val="004F546D"/>
    <w:rsid w:val="00501C28"/>
    <w:rsid w:val="005075B5"/>
    <w:rsid w:val="00515EB1"/>
    <w:rsid w:val="00517279"/>
    <w:rsid w:val="00536056"/>
    <w:rsid w:val="00540919"/>
    <w:rsid w:val="005422C0"/>
    <w:rsid w:val="00542C91"/>
    <w:rsid w:val="00543324"/>
    <w:rsid w:val="005548BC"/>
    <w:rsid w:val="00557727"/>
    <w:rsid w:val="00560262"/>
    <w:rsid w:val="00566E14"/>
    <w:rsid w:val="00571F07"/>
    <w:rsid w:val="005735DB"/>
    <w:rsid w:val="0058017B"/>
    <w:rsid w:val="00580992"/>
    <w:rsid w:val="00580E7F"/>
    <w:rsid w:val="00581466"/>
    <w:rsid w:val="005868A5"/>
    <w:rsid w:val="0059023B"/>
    <w:rsid w:val="00596E68"/>
    <w:rsid w:val="005A00CB"/>
    <w:rsid w:val="005A4F99"/>
    <w:rsid w:val="005C02D2"/>
    <w:rsid w:val="005D49D1"/>
    <w:rsid w:val="005D4CFB"/>
    <w:rsid w:val="005D51F6"/>
    <w:rsid w:val="005D6725"/>
    <w:rsid w:val="005E46A4"/>
    <w:rsid w:val="005F2D5B"/>
    <w:rsid w:val="005F4BB7"/>
    <w:rsid w:val="005F5A39"/>
    <w:rsid w:val="005F7B23"/>
    <w:rsid w:val="00602FAF"/>
    <w:rsid w:val="00604CAF"/>
    <w:rsid w:val="00606652"/>
    <w:rsid w:val="00606AED"/>
    <w:rsid w:val="006108C2"/>
    <w:rsid w:val="00610D9B"/>
    <w:rsid w:val="0061560E"/>
    <w:rsid w:val="00617A97"/>
    <w:rsid w:val="006219FA"/>
    <w:rsid w:val="0062689F"/>
    <w:rsid w:val="00635315"/>
    <w:rsid w:val="006364FB"/>
    <w:rsid w:val="00642463"/>
    <w:rsid w:val="006476DB"/>
    <w:rsid w:val="006509E9"/>
    <w:rsid w:val="006526DD"/>
    <w:rsid w:val="0065337A"/>
    <w:rsid w:val="0065538F"/>
    <w:rsid w:val="00660FEE"/>
    <w:rsid w:val="00667562"/>
    <w:rsid w:val="00672E2B"/>
    <w:rsid w:val="00674298"/>
    <w:rsid w:val="00684FE4"/>
    <w:rsid w:val="00691030"/>
    <w:rsid w:val="00692991"/>
    <w:rsid w:val="006943AB"/>
    <w:rsid w:val="006A0564"/>
    <w:rsid w:val="006A1847"/>
    <w:rsid w:val="006A6581"/>
    <w:rsid w:val="006A72A9"/>
    <w:rsid w:val="006B2BE3"/>
    <w:rsid w:val="006B38C3"/>
    <w:rsid w:val="006C053B"/>
    <w:rsid w:val="006C6040"/>
    <w:rsid w:val="006C6D89"/>
    <w:rsid w:val="006D58E2"/>
    <w:rsid w:val="006D6FC2"/>
    <w:rsid w:val="006E0AAA"/>
    <w:rsid w:val="006F077F"/>
    <w:rsid w:val="006F6C34"/>
    <w:rsid w:val="006F70BD"/>
    <w:rsid w:val="006F7BFF"/>
    <w:rsid w:val="006F7FEB"/>
    <w:rsid w:val="00701721"/>
    <w:rsid w:val="00702CFE"/>
    <w:rsid w:val="007062CB"/>
    <w:rsid w:val="00706AB5"/>
    <w:rsid w:val="00706C2E"/>
    <w:rsid w:val="00706EB2"/>
    <w:rsid w:val="00707C36"/>
    <w:rsid w:val="00710478"/>
    <w:rsid w:val="00710DEF"/>
    <w:rsid w:val="00715B22"/>
    <w:rsid w:val="0071691D"/>
    <w:rsid w:val="00721209"/>
    <w:rsid w:val="00725155"/>
    <w:rsid w:val="0072625A"/>
    <w:rsid w:val="007344F7"/>
    <w:rsid w:val="0073684A"/>
    <w:rsid w:val="007372FC"/>
    <w:rsid w:val="00741A2D"/>
    <w:rsid w:val="007431A8"/>
    <w:rsid w:val="00744A3C"/>
    <w:rsid w:val="0074670B"/>
    <w:rsid w:val="00756BD1"/>
    <w:rsid w:val="0075731A"/>
    <w:rsid w:val="007652F7"/>
    <w:rsid w:val="00765741"/>
    <w:rsid w:val="00771775"/>
    <w:rsid w:val="00771FA5"/>
    <w:rsid w:val="00773930"/>
    <w:rsid w:val="00774701"/>
    <w:rsid w:val="00775BA3"/>
    <w:rsid w:val="007908A3"/>
    <w:rsid w:val="00790DD3"/>
    <w:rsid w:val="0079357F"/>
    <w:rsid w:val="00793EDE"/>
    <w:rsid w:val="00793FEF"/>
    <w:rsid w:val="007947BA"/>
    <w:rsid w:val="007A1FC3"/>
    <w:rsid w:val="007A2EF5"/>
    <w:rsid w:val="007A4D92"/>
    <w:rsid w:val="007A5DA5"/>
    <w:rsid w:val="007A70B7"/>
    <w:rsid w:val="007B170E"/>
    <w:rsid w:val="007B3194"/>
    <w:rsid w:val="007B571D"/>
    <w:rsid w:val="007C1004"/>
    <w:rsid w:val="007C2D92"/>
    <w:rsid w:val="007C58F5"/>
    <w:rsid w:val="007C6070"/>
    <w:rsid w:val="007D2270"/>
    <w:rsid w:val="007D23DA"/>
    <w:rsid w:val="007D62CA"/>
    <w:rsid w:val="007F1A72"/>
    <w:rsid w:val="0080436F"/>
    <w:rsid w:val="008047BA"/>
    <w:rsid w:val="00805573"/>
    <w:rsid w:val="008103D5"/>
    <w:rsid w:val="00815F54"/>
    <w:rsid w:val="00817FA7"/>
    <w:rsid w:val="00820248"/>
    <w:rsid w:val="00832E97"/>
    <w:rsid w:val="008344B4"/>
    <w:rsid w:val="00837E96"/>
    <w:rsid w:val="00843B12"/>
    <w:rsid w:val="00855F8B"/>
    <w:rsid w:val="00872C50"/>
    <w:rsid w:val="00873584"/>
    <w:rsid w:val="00873A08"/>
    <w:rsid w:val="008812C1"/>
    <w:rsid w:val="008814AD"/>
    <w:rsid w:val="00881523"/>
    <w:rsid w:val="00882183"/>
    <w:rsid w:val="00883178"/>
    <w:rsid w:val="00890420"/>
    <w:rsid w:val="008967BD"/>
    <w:rsid w:val="008A05F5"/>
    <w:rsid w:val="008A7E98"/>
    <w:rsid w:val="008B025D"/>
    <w:rsid w:val="008B6525"/>
    <w:rsid w:val="008C0A6F"/>
    <w:rsid w:val="008C0D9F"/>
    <w:rsid w:val="008C49F9"/>
    <w:rsid w:val="008C4B7D"/>
    <w:rsid w:val="008D4749"/>
    <w:rsid w:val="008D4FEF"/>
    <w:rsid w:val="008D51CE"/>
    <w:rsid w:val="008F54DF"/>
    <w:rsid w:val="008F59F7"/>
    <w:rsid w:val="008F7C49"/>
    <w:rsid w:val="008F7DB1"/>
    <w:rsid w:val="009001D8"/>
    <w:rsid w:val="009014BE"/>
    <w:rsid w:val="0090668D"/>
    <w:rsid w:val="009121D4"/>
    <w:rsid w:val="0091361C"/>
    <w:rsid w:val="0092744A"/>
    <w:rsid w:val="00927537"/>
    <w:rsid w:val="009439D4"/>
    <w:rsid w:val="00943D93"/>
    <w:rsid w:val="00953B09"/>
    <w:rsid w:val="0095788D"/>
    <w:rsid w:val="0096384A"/>
    <w:rsid w:val="0096551C"/>
    <w:rsid w:val="00972AD0"/>
    <w:rsid w:val="00982932"/>
    <w:rsid w:val="009939D0"/>
    <w:rsid w:val="0099713E"/>
    <w:rsid w:val="009A03AC"/>
    <w:rsid w:val="009C51CD"/>
    <w:rsid w:val="009C6BF8"/>
    <w:rsid w:val="009C744C"/>
    <w:rsid w:val="009C7CE8"/>
    <w:rsid w:val="009C7D65"/>
    <w:rsid w:val="009D2CB3"/>
    <w:rsid w:val="009E0B73"/>
    <w:rsid w:val="009E0C92"/>
    <w:rsid w:val="009E1691"/>
    <w:rsid w:val="009E5880"/>
    <w:rsid w:val="009F23CB"/>
    <w:rsid w:val="009F3982"/>
    <w:rsid w:val="00A01B49"/>
    <w:rsid w:val="00A14D7C"/>
    <w:rsid w:val="00A16197"/>
    <w:rsid w:val="00A20D9E"/>
    <w:rsid w:val="00A233A4"/>
    <w:rsid w:val="00A237AA"/>
    <w:rsid w:val="00A239FA"/>
    <w:rsid w:val="00A25ED8"/>
    <w:rsid w:val="00A30D37"/>
    <w:rsid w:val="00A510D0"/>
    <w:rsid w:val="00A612F5"/>
    <w:rsid w:val="00A66C03"/>
    <w:rsid w:val="00A72138"/>
    <w:rsid w:val="00A72B3C"/>
    <w:rsid w:val="00A73E90"/>
    <w:rsid w:val="00A87915"/>
    <w:rsid w:val="00A93199"/>
    <w:rsid w:val="00AA1874"/>
    <w:rsid w:val="00AA1A56"/>
    <w:rsid w:val="00AA437E"/>
    <w:rsid w:val="00AA4705"/>
    <w:rsid w:val="00AB4D56"/>
    <w:rsid w:val="00AB7CA1"/>
    <w:rsid w:val="00AC044E"/>
    <w:rsid w:val="00AC4B3D"/>
    <w:rsid w:val="00AD10FD"/>
    <w:rsid w:val="00AD5518"/>
    <w:rsid w:val="00AE0974"/>
    <w:rsid w:val="00AE1A62"/>
    <w:rsid w:val="00AE394C"/>
    <w:rsid w:val="00AF1660"/>
    <w:rsid w:val="00AF1FDE"/>
    <w:rsid w:val="00B02503"/>
    <w:rsid w:val="00B02D38"/>
    <w:rsid w:val="00B03039"/>
    <w:rsid w:val="00B14631"/>
    <w:rsid w:val="00B3063C"/>
    <w:rsid w:val="00B320D9"/>
    <w:rsid w:val="00B32E11"/>
    <w:rsid w:val="00B40712"/>
    <w:rsid w:val="00B451A4"/>
    <w:rsid w:val="00B5274C"/>
    <w:rsid w:val="00B53B3D"/>
    <w:rsid w:val="00B638CA"/>
    <w:rsid w:val="00B7059E"/>
    <w:rsid w:val="00B71444"/>
    <w:rsid w:val="00B827AC"/>
    <w:rsid w:val="00B85950"/>
    <w:rsid w:val="00B87370"/>
    <w:rsid w:val="00B93062"/>
    <w:rsid w:val="00B9626E"/>
    <w:rsid w:val="00B973C7"/>
    <w:rsid w:val="00BA3CD3"/>
    <w:rsid w:val="00BB1ED1"/>
    <w:rsid w:val="00BB2C90"/>
    <w:rsid w:val="00BC5EC8"/>
    <w:rsid w:val="00BD0802"/>
    <w:rsid w:val="00BE1D24"/>
    <w:rsid w:val="00BF05F0"/>
    <w:rsid w:val="00BF391C"/>
    <w:rsid w:val="00BF3D9C"/>
    <w:rsid w:val="00BF530B"/>
    <w:rsid w:val="00C11153"/>
    <w:rsid w:val="00C1398F"/>
    <w:rsid w:val="00C2692D"/>
    <w:rsid w:val="00C315D0"/>
    <w:rsid w:val="00C422DB"/>
    <w:rsid w:val="00C43942"/>
    <w:rsid w:val="00C46EDD"/>
    <w:rsid w:val="00C515AB"/>
    <w:rsid w:val="00C52B9B"/>
    <w:rsid w:val="00C611F8"/>
    <w:rsid w:val="00C63CD0"/>
    <w:rsid w:val="00C67E26"/>
    <w:rsid w:val="00C75628"/>
    <w:rsid w:val="00C75632"/>
    <w:rsid w:val="00C75AA1"/>
    <w:rsid w:val="00C83002"/>
    <w:rsid w:val="00C845E3"/>
    <w:rsid w:val="00CA135D"/>
    <w:rsid w:val="00CA19DC"/>
    <w:rsid w:val="00CA1F46"/>
    <w:rsid w:val="00CA6DD7"/>
    <w:rsid w:val="00CA74BD"/>
    <w:rsid w:val="00CC0868"/>
    <w:rsid w:val="00CC433D"/>
    <w:rsid w:val="00CC77A0"/>
    <w:rsid w:val="00CC77AB"/>
    <w:rsid w:val="00CD2561"/>
    <w:rsid w:val="00CD71DA"/>
    <w:rsid w:val="00CE1CD4"/>
    <w:rsid w:val="00CE5A11"/>
    <w:rsid w:val="00CE60D5"/>
    <w:rsid w:val="00CE6DC8"/>
    <w:rsid w:val="00CF10A8"/>
    <w:rsid w:val="00CF353A"/>
    <w:rsid w:val="00CF36CD"/>
    <w:rsid w:val="00CF59E9"/>
    <w:rsid w:val="00CF7937"/>
    <w:rsid w:val="00D0791D"/>
    <w:rsid w:val="00D108FF"/>
    <w:rsid w:val="00D1157F"/>
    <w:rsid w:val="00D1403B"/>
    <w:rsid w:val="00D1437E"/>
    <w:rsid w:val="00D156ED"/>
    <w:rsid w:val="00D20082"/>
    <w:rsid w:val="00D20742"/>
    <w:rsid w:val="00D23643"/>
    <w:rsid w:val="00D241BF"/>
    <w:rsid w:val="00D25DAA"/>
    <w:rsid w:val="00D27D85"/>
    <w:rsid w:val="00D31558"/>
    <w:rsid w:val="00D36EA3"/>
    <w:rsid w:val="00D40FD0"/>
    <w:rsid w:val="00D50AFA"/>
    <w:rsid w:val="00D51202"/>
    <w:rsid w:val="00D53EC8"/>
    <w:rsid w:val="00D56109"/>
    <w:rsid w:val="00D5769B"/>
    <w:rsid w:val="00D600A0"/>
    <w:rsid w:val="00D61AE9"/>
    <w:rsid w:val="00D64515"/>
    <w:rsid w:val="00D67579"/>
    <w:rsid w:val="00D70836"/>
    <w:rsid w:val="00D7236B"/>
    <w:rsid w:val="00D768AF"/>
    <w:rsid w:val="00D769F7"/>
    <w:rsid w:val="00D853C4"/>
    <w:rsid w:val="00D8646E"/>
    <w:rsid w:val="00D87C2B"/>
    <w:rsid w:val="00D91B4D"/>
    <w:rsid w:val="00DA18D9"/>
    <w:rsid w:val="00DC540E"/>
    <w:rsid w:val="00DC730B"/>
    <w:rsid w:val="00DD071A"/>
    <w:rsid w:val="00DD0884"/>
    <w:rsid w:val="00DE3EFF"/>
    <w:rsid w:val="00DF3097"/>
    <w:rsid w:val="00E0018D"/>
    <w:rsid w:val="00E00BA1"/>
    <w:rsid w:val="00E01A5D"/>
    <w:rsid w:val="00E07813"/>
    <w:rsid w:val="00E12E9B"/>
    <w:rsid w:val="00E13C7F"/>
    <w:rsid w:val="00E15974"/>
    <w:rsid w:val="00E1658E"/>
    <w:rsid w:val="00E20036"/>
    <w:rsid w:val="00E3178C"/>
    <w:rsid w:val="00E31B98"/>
    <w:rsid w:val="00E35753"/>
    <w:rsid w:val="00E357E0"/>
    <w:rsid w:val="00E36A5B"/>
    <w:rsid w:val="00E44E8B"/>
    <w:rsid w:val="00E53F96"/>
    <w:rsid w:val="00E60AD4"/>
    <w:rsid w:val="00E65046"/>
    <w:rsid w:val="00E657CB"/>
    <w:rsid w:val="00E710B5"/>
    <w:rsid w:val="00E7730A"/>
    <w:rsid w:val="00E80711"/>
    <w:rsid w:val="00E85BBF"/>
    <w:rsid w:val="00E931E7"/>
    <w:rsid w:val="00E93B93"/>
    <w:rsid w:val="00E95A6D"/>
    <w:rsid w:val="00E966D5"/>
    <w:rsid w:val="00EA0FAB"/>
    <w:rsid w:val="00EA1FE7"/>
    <w:rsid w:val="00EA40C3"/>
    <w:rsid w:val="00EA528C"/>
    <w:rsid w:val="00EB14D5"/>
    <w:rsid w:val="00EB2102"/>
    <w:rsid w:val="00EB5CDE"/>
    <w:rsid w:val="00EC21D6"/>
    <w:rsid w:val="00ED0F33"/>
    <w:rsid w:val="00ED1B06"/>
    <w:rsid w:val="00ED7619"/>
    <w:rsid w:val="00ED77AF"/>
    <w:rsid w:val="00EE0195"/>
    <w:rsid w:val="00EE01A5"/>
    <w:rsid w:val="00EE1B4B"/>
    <w:rsid w:val="00EE65CB"/>
    <w:rsid w:val="00EE6A75"/>
    <w:rsid w:val="00EF07AB"/>
    <w:rsid w:val="00EF1185"/>
    <w:rsid w:val="00F02505"/>
    <w:rsid w:val="00F06269"/>
    <w:rsid w:val="00F11786"/>
    <w:rsid w:val="00F20132"/>
    <w:rsid w:val="00F20357"/>
    <w:rsid w:val="00F245E6"/>
    <w:rsid w:val="00F268FA"/>
    <w:rsid w:val="00F2782F"/>
    <w:rsid w:val="00F32FB9"/>
    <w:rsid w:val="00F361DD"/>
    <w:rsid w:val="00F3738C"/>
    <w:rsid w:val="00F42067"/>
    <w:rsid w:val="00F5355A"/>
    <w:rsid w:val="00F54278"/>
    <w:rsid w:val="00F565FA"/>
    <w:rsid w:val="00F6388A"/>
    <w:rsid w:val="00F67076"/>
    <w:rsid w:val="00F717F8"/>
    <w:rsid w:val="00F72BC9"/>
    <w:rsid w:val="00F800D0"/>
    <w:rsid w:val="00F82174"/>
    <w:rsid w:val="00F8575D"/>
    <w:rsid w:val="00F87526"/>
    <w:rsid w:val="00F87EB4"/>
    <w:rsid w:val="00F92D4D"/>
    <w:rsid w:val="00F948D5"/>
    <w:rsid w:val="00F94A7E"/>
    <w:rsid w:val="00FA1326"/>
    <w:rsid w:val="00FA54AD"/>
    <w:rsid w:val="00FB1D0B"/>
    <w:rsid w:val="00FB2051"/>
    <w:rsid w:val="00FB7352"/>
    <w:rsid w:val="00FC3DF4"/>
    <w:rsid w:val="00FC4916"/>
    <w:rsid w:val="00FD6930"/>
    <w:rsid w:val="00FD6E56"/>
    <w:rsid w:val="00FD6F38"/>
    <w:rsid w:val="00FE16A5"/>
    <w:rsid w:val="00FE1A71"/>
    <w:rsid w:val="00FE5E0A"/>
    <w:rsid w:val="00FF57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089EA2"/>
  <w15:chartTrackingRefBased/>
  <w15:docId w15:val="{0B5AD85E-956C-424C-A98C-43F9920CE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75D"/>
    <w:pPr>
      <w:spacing w:after="240"/>
    </w:pPr>
    <w:rPr>
      <w:rFonts w:asciiTheme="majorHAnsi" w:hAnsiTheme="majorHAnsi"/>
      <w:sz w:val="24"/>
      <w:szCs w:val="24"/>
    </w:rPr>
  </w:style>
  <w:style w:type="paragraph" w:styleId="Heading1">
    <w:name w:val="heading 1"/>
    <w:basedOn w:val="Normal"/>
    <w:next w:val="Normal"/>
    <w:link w:val="Heading1Char"/>
    <w:uiPriority w:val="9"/>
    <w:qFormat/>
    <w:rsid w:val="00DD071A"/>
    <w:pPr>
      <w:keepNext/>
      <w:keepLines/>
      <w:numPr>
        <w:numId w:val="9"/>
      </w:numPr>
      <w:pBdr>
        <w:bottom w:val="single" w:sz="6" w:space="1" w:color="auto"/>
      </w:pBdr>
      <w:ind w:left="425" w:hanging="425"/>
      <w:outlineLvl w:val="0"/>
    </w:pPr>
    <w:rPr>
      <w:rFonts w:ascii="Gotham Book" w:eastAsiaTheme="majorEastAsia" w:hAnsi="Gotham Book" w:cstheme="majorBidi"/>
      <w:bCs/>
      <w:color w:val="4D186E"/>
      <w:sz w:val="36"/>
      <w:szCs w:val="36"/>
    </w:rPr>
  </w:style>
  <w:style w:type="paragraph" w:styleId="Heading2">
    <w:name w:val="heading 2"/>
    <w:basedOn w:val="Normal"/>
    <w:next w:val="Normal"/>
    <w:link w:val="Heading2Char"/>
    <w:uiPriority w:val="9"/>
    <w:unhideWhenUsed/>
    <w:qFormat/>
    <w:rsid w:val="00515EB1"/>
    <w:pPr>
      <w:keepNext/>
      <w:keepLines/>
      <w:spacing w:before="40" w:after="0"/>
      <w:outlineLvl w:val="1"/>
    </w:pPr>
    <w:rPr>
      <w:rFonts w:eastAsiaTheme="majorEastAsia" w:cstheme="majorBidi"/>
      <w:color w:val="4D186E"/>
      <w:sz w:val="32"/>
      <w:szCs w:val="32"/>
    </w:rPr>
  </w:style>
  <w:style w:type="paragraph" w:styleId="Heading3">
    <w:name w:val="heading 3"/>
    <w:basedOn w:val="Normal"/>
    <w:next w:val="Normal"/>
    <w:link w:val="Heading3Char"/>
    <w:uiPriority w:val="9"/>
    <w:unhideWhenUsed/>
    <w:qFormat/>
    <w:rsid w:val="008814AD"/>
    <w:pPr>
      <w:keepNext/>
      <w:keepLines/>
      <w:spacing w:before="40"/>
      <w:outlineLvl w:val="2"/>
    </w:pPr>
    <w:rPr>
      <w:rFonts w:eastAsiaTheme="majorEastAsia" w:cstheme="majorBidi"/>
      <w:color w:val="4D186E" w:themeColor="text2"/>
    </w:rPr>
  </w:style>
  <w:style w:type="paragraph" w:styleId="Heading4">
    <w:name w:val="heading 4"/>
    <w:basedOn w:val="Normal"/>
    <w:next w:val="Normal"/>
    <w:link w:val="Heading4Char"/>
    <w:uiPriority w:val="9"/>
    <w:unhideWhenUsed/>
    <w:qFormat/>
    <w:rsid w:val="000D1BC7"/>
    <w:pPr>
      <w:keepNext/>
      <w:keepLines/>
      <w:spacing w:before="40" w:after="0"/>
      <w:outlineLvl w:val="3"/>
    </w:pPr>
    <w:rPr>
      <w:rFonts w:eastAsiaTheme="majorEastAsia" w:cstheme="majorBidi"/>
      <w:i/>
      <w:iCs/>
      <w:color w:val="761749" w:themeColor="accent1" w:themeShade="BF"/>
    </w:rPr>
  </w:style>
  <w:style w:type="paragraph" w:styleId="Heading5">
    <w:name w:val="heading 5"/>
    <w:basedOn w:val="Normal"/>
    <w:next w:val="Normal"/>
    <w:link w:val="Heading5Char"/>
    <w:uiPriority w:val="9"/>
    <w:unhideWhenUsed/>
    <w:qFormat/>
    <w:rsid w:val="00D108FF"/>
    <w:pPr>
      <w:keepNext/>
      <w:keepLines/>
      <w:spacing w:before="40" w:after="0"/>
      <w:outlineLvl w:val="4"/>
    </w:pPr>
    <w:rPr>
      <w:rFonts w:eastAsiaTheme="majorEastAsia" w:cstheme="majorBidi"/>
      <w:color w:val="761749" w:themeColor="accent1" w:themeShade="BF"/>
    </w:rPr>
  </w:style>
  <w:style w:type="paragraph" w:styleId="Heading6">
    <w:name w:val="heading 6"/>
    <w:basedOn w:val="Normal"/>
    <w:next w:val="Normal"/>
    <w:link w:val="Heading6Char"/>
    <w:uiPriority w:val="9"/>
    <w:unhideWhenUsed/>
    <w:qFormat/>
    <w:rsid w:val="00FA1326"/>
    <w:pPr>
      <w:keepNext/>
      <w:keepLines/>
      <w:spacing w:before="40" w:after="0"/>
      <w:outlineLvl w:val="5"/>
    </w:pPr>
    <w:rPr>
      <w:rFonts w:eastAsiaTheme="majorEastAsia" w:cstheme="majorBidi"/>
      <w:color w:val="4E0F3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9626E"/>
    <w:pPr>
      <w:spacing w:after="0" w:line="240" w:lineRule="auto"/>
    </w:pPr>
  </w:style>
  <w:style w:type="paragraph" w:styleId="Header">
    <w:name w:val="header"/>
    <w:basedOn w:val="Normal"/>
    <w:link w:val="HeaderChar"/>
    <w:uiPriority w:val="99"/>
    <w:unhideWhenUsed/>
    <w:rsid w:val="00B962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626E"/>
  </w:style>
  <w:style w:type="paragraph" w:styleId="Footer">
    <w:name w:val="footer"/>
    <w:basedOn w:val="Normal"/>
    <w:link w:val="FooterChar"/>
    <w:uiPriority w:val="99"/>
    <w:unhideWhenUsed/>
    <w:rsid w:val="002A01FE"/>
    <w:pPr>
      <w:tabs>
        <w:tab w:val="center" w:pos="4513"/>
        <w:tab w:val="right" w:pos="9026"/>
      </w:tabs>
      <w:spacing w:after="0" w:line="240" w:lineRule="auto"/>
    </w:pPr>
    <w:rPr>
      <w:sz w:val="18"/>
    </w:rPr>
  </w:style>
  <w:style w:type="character" w:customStyle="1" w:styleId="FooterChar">
    <w:name w:val="Footer Char"/>
    <w:basedOn w:val="DefaultParagraphFont"/>
    <w:link w:val="Footer"/>
    <w:uiPriority w:val="99"/>
    <w:rsid w:val="002A01FE"/>
    <w:rPr>
      <w:rFonts w:asciiTheme="majorHAnsi" w:hAnsiTheme="majorHAnsi"/>
      <w:sz w:val="18"/>
      <w:szCs w:val="24"/>
    </w:rPr>
  </w:style>
  <w:style w:type="character" w:customStyle="1" w:styleId="Heading1Char">
    <w:name w:val="Heading 1 Char"/>
    <w:basedOn w:val="DefaultParagraphFont"/>
    <w:link w:val="Heading1"/>
    <w:uiPriority w:val="9"/>
    <w:rsid w:val="00DD071A"/>
    <w:rPr>
      <w:rFonts w:ascii="Gotham Book" w:eastAsiaTheme="majorEastAsia" w:hAnsi="Gotham Book" w:cstheme="majorBidi"/>
      <w:bCs/>
      <w:color w:val="4D186E"/>
      <w:sz w:val="36"/>
      <w:szCs w:val="36"/>
    </w:rPr>
  </w:style>
  <w:style w:type="table" w:styleId="TableGrid">
    <w:name w:val="Table Grid"/>
    <w:basedOn w:val="TableNormal"/>
    <w:uiPriority w:val="39"/>
    <w:rsid w:val="00B962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40712"/>
    <w:rPr>
      <w:color w:val="459CC6" w:themeColor="hyperlink"/>
      <w:u w:val="single"/>
    </w:rPr>
  </w:style>
  <w:style w:type="character" w:styleId="UnresolvedMention">
    <w:name w:val="Unresolved Mention"/>
    <w:basedOn w:val="DefaultParagraphFont"/>
    <w:uiPriority w:val="99"/>
    <w:semiHidden/>
    <w:unhideWhenUsed/>
    <w:rsid w:val="00B40712"/>
    <w:rPr>
      <w:color w:val="605E5C"/>
      <w:shd w:val="clear" w:color="auto" w:fill="E1DFDD"/>
    </w:rPr>
  </w:style>
  <w:style w:type="paragraph" w:styleId="TOCHeading">
    <w:name w:val="TOC Heading"/>
    <w:basedOn w:val="Heading1"/>
    <w:next w:val="Normal"/>
    <w:uiPriority w:val="39"/>
    <w:unhideWhenUsed/>
    <w:qFormat/>
    <w:rsid w:val="00DD071A"/>
    <w:pPr>
      <w:numPr>
        <w:numId w:val="0"/>
      </w:numPr>
      <w:spacing w:before="480"/>
      <w:outlineLvl w:val="9"/>
    </w:pPr>
    <w:rPr>
      <w:color w:val="761749" w:themeColor="accent1" w:themeShade="BF"/>
      <w:sz w:val="32"/>
      <w:lang w:val="en-US"/>
    </w:rPr>
  </w:style>
  <w:style w:type="paragraph" w:styleId="TOC1">
    <w:name w:val="toc 1"/>
    <w:basedOn w:val="Normal"/>
    <w:next w:val="Normal"/>
    <w:autoRedefine/>
    <w:uiPriority w:val="39"/>
    <w:unhideWhenUsed/>
    <w:rsid w:val="009A03AC"/>
    <w:pPr>
      <w:tabs>
        <w:tab w:val="left" w:pos="284"/>
        <w:tab w:val="right" w:leader="dot" w:pos="8931"/>
      </w:tabs>
      <w:spacing w:after="100"/>
      <w:ind w:right="95"/>
    </w:pPr>
    <w:rPr>
      <w:noProof/>
      <w:color w:val="002060"/>
    </w:rPr>
  </w:style>
  <w:style w:type="character" w:styleId="FollowedHyperlink">
    <w:name w:val="FollowedHyperlink"/>
    <w:basedOn w:val="DefaultParagraphFont"/>
    <w:uiPriority w:val="99"/>
    <w:semiHidden/>
    <w:unhideWhenUsed/>
    <w:rsid w:val="00A233A4"/>
    <w:rPr>
      <w:color w:val="58595B" w:themeColor="followedHyperlink"/>
      <w:u w:val="single"/>
    </w:rPr>
  </w:style>
  <w:style w:type="paragraph" w:styleId="Title">
    <w:name w:val="Title"/>
    <w:basedOn w:val="Normal"/>
    <w:next w:val="Normal"/>
    <w:link w:val="TitleChar"/>
    <w:uiPriority w:val="10"/>
    <w:qFormat/>
    <w:rsid w:val="00CE60D5"/>
    <w:pPr>
      <w:spacing w:after="0" w:line="240" w:lineRule="auto"/>
      <w:contextualSpacing/>
      <w:jc w:val="center"/>
    </w:pPr>
    <w:rPr>
      <w:rFonts w:eastAsiaTheme="majorEastAsia" w:cstheme="majorBidi"/>
      <w:color w:val="FFFFFF" w:themeColor="background1"/>
      <w:spacing w:val="-10"/>
      <w:kern w:val="28"/>
      <w:sz w:val="72"/>
      <w:szCs w:val="72"/>
    </w:rPr>
  </w:style>
  <w:style w:type="character" w:customStyle="1" w:styleId="TitleChar">
    <w:name w:val="Title Char"/>
    <w:basedOn w:val="DefaultParagraphFont"/>
    <w:link w:val="Title"/>
    <w:uiPriority w:val="10"/>
    <w:rsid w:val="00CE60D5"/>
    <w:rPr>
      <w:rFonts w:asciiTheme="majorHAnsi" w:eastAsiaTheme="majorEastAsia" w:hAnsiTheme="majorHAnsi" w:cstheme="majorBidi"/>
      <w:color w:val="FFFFFF" w:themeColor="background1"/>
      <w:spacing w:val="-10"/>
      <w:kern w:val="28"/>
      <w:sz w:val="72"/>
      <w:szCs w:val="72"/>
    </w:rPr>
  </w:style>
  <w:style w:type="paragraph" w:styleId="Subtitle">
    <w:name w:val="Subtitle"/>
    <w:basedOn w:val="Normal"/>
    <w:next w:val="Normal"/>
    <w:link w:val="SubtitleChar"/>
    <w:uiPriority w:val="11"/>
    <w:qFormat/>
    <w:rsid w:val="00CE60D5"/>
    <w:pPr>
      <w:numPr>
        <w:ilvl w:val="1"/>
      </w:numPr>
      <w:jc w:val="center"/>
    </w:pPr>
    <w:rPr>
      <w:rFonts w:eastAsiaTheme="minorEastAsia"/>
      <w:color w:val="FFFFFF" w:themeColor="background1"/>
      <w:spacing w:val="15"/>
      <w:sz w:val="40"/>
      <w:szCs w:val="40"/>
    </w:rPr>
  </w:style>
  <w:style w:type="character" w:customStyle="1" w:styleId="SubtitleChar">
    <w:name w:val="Subtitle Char"/>
    <w:basedOn w:val="DefaultParagraphFont"/>
    <w:link w:val="Subtitle"/>
    <w:uiPriority w:val="11"/>
    <w:rsid w:val="00CE60D5"/>
    <w:rPr>
      <w:rFonts w:asciiTheme="majorHAnsi" w:eastAsiaTheme="minorEastAsia" w:hAnsiTheme="majorHAnsi"/>
      <w:color w:val="FFFFFF" w:themeColor="background1"/>
      <w:spacing w:val="15"/>
      <w:sz w:val="40"/>
      <w:szCs w:val="40"/>
    </w:rPr>
  </w:style>
  <w:style w:type="character" w:customStyle="1" w:styleId="Heading2Char">
    <w:name w:val="Heading 2 Char"/>
    <w:basedOn w:val="DefaultParagraphFont"/>
    <w:link w:val="Heading2"/>
    <w:uiPriority w:val="9"/>
    <w:rsid w:val="00515EB1"/>
    <w:rPr>
      <w:rFonts w:asciiTheme="majorHAnsi" w:eastAsiaTheme="majorEastAsia" w:hAnsiTheme="majorHAnsi" w:cstheme="majorBidi"/>
      <w:color w:val="4D186E"/>
      <w:sz w:val="32"/>
      <w:szCs w:val="32"/>
    </w:rPr>
  </w:style>
  <w:style w:type="character" w:customStyle="1" w:styleId="Heading3Char">
    <w:name w:val="Heading 3 Char"/>
    <w:basedOn w:val="DefaultParagraphFont"/>
    <w:link w:val="Heading3"/>
    <w:uiPriority w:val="9"/>
    <w:rsid w:val="008814AD"/>
    <w:rPr>
      <w:rFonts w:asciiTheme="majorHAnsi" w:eastAsiaTheme="majorEastAsia" w:hAnsiTheme="majorHAnsi" w:cstheme="majorBidi"/>
      <w:color w:val="4D186E" w:themeColor="text2"/>
      <w:sz w:val="24"/>
      <w:szCs w:val="24"/>
    </w:rPr>
  </w:style>
  <w:style w:type="character" w:styleId="Strong">
    <w:name w:val="Strong"/>
    <w:basedOn w:val="DefaultParagraphFont"/>
    <w:uiPriority w:val="22"/>
    <w:qFormat/>
    <w:rsid w:val="00F92D4D"/>
    <w:rPr>
      <w:b/>
      <w:bCs/>
    </w:rPr>
  </w:style>
  <w:style w:type="paragraph" w:styleId="TOC2">
    <w:name w:val="toc 2"/>
    <w:basedOn w:val="Normal"/>
    <w:next w:val="Normal"/>
    <w:autoRedefine/>
    <w:uiPriority w:val="39"/>
    <w:unhideWhenUsed/>
    <w:rsid w:val="009A03AC"/>
    <w:pPr>
      <w:tabs>
        <w:tab w:val="right" w:leader="dot" w:pos="9016"/>
      </w:tabs>
      <w:spacing w:after="100"/>
      <w:ind w:left="567"/>
    </w:pPr>
  </w:style>
  <w:style w:type="paragraph" w:styleId="TOC3">
    <w:name w:val="toc 3"/>
    <w:basedOn w:val="Normal"/>
    <w:next w:val="Normal"/>
    <w:autoRedefine/>
    <w:uiPriority w:val="39"/>
    <w:unhideWhenUsed/>
    <w:rsid w:val="009A03AC"/>
    <w:pPr>
      <w:tabs>
        <w:tab w:val="right" w:leader="dot" w:pos="9016"/>
      </w:tabs>
      <w:spacing w:after="100"/>
      <w:ind w:left="851"/>
    </w:pPr>
  </w:style>
  <w:style w:type="paragraph" w:styleId="ListParagraph">
    <w:name w:val="List Paragraph"/>
    <w:basedOn w:val="Normal"/>
    <w:autoRedefine/>
    <w:uiPriority w:val="34"/>
    <w:qFormat/>
    <w:rsid w:val="00C422DB"/>
    <w:pPr>
      <w:numPr>
        <w:numId w:val="25"/>
      </w:numPr>
      <w:spacing w:after="120"/>
    </w:pPr>
    <w:rPr>
      <w:rFonts w:ascii="Arial" w:hAnsi="Arial" w:cs="Arial"/>
      <w:b/>
      <w:bCs/>
      <w:szCs w:val="22"/>
    </w:rPr>
  </w:style>
  <w:style w:type="paragraph" w:styleId="FootnoteText">
    <w:name w:val="footnote text"/>
    <w:basedOn w:val="Normal"/>
    <w:link w:val="FootnoteTextChar"/>
    <w:uiPriority w:val="99"/>
    <w:unhideWhenUsed/>
    <w:qFormat/>
    <w:rsid w:val="00C1398F"/>
    <w:pPr>
      <w:spacing w:after="12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C1398F"/>
    <w:rPr>
      <w:sz w:val="20"/>
      <w:szCs w:val="20"/>
    </w:rPr>
  </w:style>
  <w:style w:type="character" w:styleId="FootnoteReference">
    <w:name w:val="footnote reference"/>
    <w:basedOn w:val="DefaultParagraphFont"/>
    <w:uiPriority w:val="99"/>
    <w:semiHidden/>
    <w:unhideWhenUsed/>
    <w:rsid w:val="00D70836"/>
    <w:rPr>
      <w:vertAlign w:val="superscript"/>
    </w:rPr>
  </w:style>
  <w:style w:type="paragraph" w:styleId="Quote">
    <w:name w:val="Quote"/>
    <w:basedOn w:val="Normal"/>
    <w:next w:val="Normal"/>
    <w:link w:val="QuoteChar"/>
    <w:uiPriority w:val="29"/>
    <w:qFormat/>
    <w:rsid w:val="00E1658E"/>
    <w:pPr>
      <w:pBdr>
        <w:top w:val="single" w:sz="4" w:space="1" w:color="auto"/>
        <w:bottom w:val="single" w:sz="4" w:space="1" w:color="auto"/>
      </w:pBdr>
      <w:spacing w:before="200" w:after="160"/>
      <w:ind w:left="284" w:right="284"/>
    </w:pPr>
    <w:rPr>
      <w:i/>
      <w:iCs/>
      <w:color w:val="4D186E"/>
    </w:rPr>
  </w:style>
  <w:style w:type="character" w:customStyle="1" w:styleId="QuoteChar">
    <w:name w:val="Quote Char"/>
    <w:basedOn w:val="DefaultParagraphFont"/>
    <w:link w:val="Quote"/>
    <w:uiPriority w:val="29"/>
    <w:rsid w:val="00E1658E"/>
    <w:rPr>
      <w:rFonts w:asciiTheme="majorHAnsi" w:hAnsiTheme="majorHAnsi"/>
      <w:i/>
      <w:iCs/>
      <w:color w:val="4D186E"/>
      <w:sz w:val="24"/>
      <w:szCs w:val="24"/>
    </w:rPr>
  </w:style>
  <w:style w:type="paragraph" w:customStyle="1" w:styleId="Sidequote">
    <w:name w:val="Side quote"/>
    <w:basedOn w:val="Normal"/>
    <w:link w:val="SidequoteChar"/>
    <w:qFormat/>
    <w:rsid w:val="008814AD"/>
    <w:pPr>
      <w:pBdr>
        <w:left w:val="single" w:sz="12" w:space="6" w:color="4D186E" w:themeColor="text2"/>
      </w:pBdr>
      <w:spacing w:before="120" w:after="120"/>
      <w:contextualSpacing/>
    </w:pPr>
    <w:rPr>
      <w:color w:val="00917F" w:themeColor="accent2"/>
    </w:rPr>
  </w:style>
  <w:style w:type="paragraph" w:styleId="EndnoteText">
    <w:name w:val="endnote text"/>
    <w:basedOn w:val="Normal"/>
    <w:link w:val="EndnoteTextChar"/>
    <w:uiPriority w:val="99"/>
    <w:semiHidden/>
    <w:unhideWhenUsed/>
    <w:rsid w:val="00BF05F0"/>
    <w:pPr>
      <w:spacing w:after="0" w:line="240" w:lineRule="auto"/>
    </w:pPr>
    <w:rPr>
      <w:sz w:val="20"/>
      <w:szCs w:val="20"/>
    </w:rPr>
  </w:style>
  <w:style w:type="character" w:customStyle="1" w:styleId="SidequoteChar">
    <w:name w:val="Side quote Char"/>
    <w:basedOn w:val="DefaultParagraphFont"/>
    <w:link w:val="Sidequote"/>
    <w:rsid w:val="008814AD"/>
    <w:rPr>
      <w:rFonts w:asciiTheme="majorHAnsi" w:hAnsiTheme="majorHAnsi"/>
      <w:color w:val="00917F" w:themeColor="accent2"/>
      <w:sz w:val="24"/>
      <w:szCs w:val="24"/>
    </w:rPr>
  </w:style>
  <w:style w:type="character" w:customStyle="1" w:styleId="EndnoteTextChar">
    <w:name w:val="Endnote Text Char"/>
    <w:basedOn w:val="DefaultParagraphFont"/>
    <w:link w:val="EndnoteText"/>
    <w:uiPriority w:val="99"/>
    <w:semiHidden/>
    <w:rsid w:val="00BF05F0"/>
    <w:rPr>
      <w:rFonts w:asciiTheme="majorHAnsi" w:hAnsiTheme="majorHAnsi"/>
      <w:sz w:val="20"/>
      <w:szCs w:val="20"/>
    </w:rPr>
  </w:style>
  <w:style w:type="character" w:styleId="EndnoteReference">
    <w:name w:val="endnote reference"/>
    <w:basedOn w:val="DefaultParagraphFont"/>
    <w:uiPriority w:val="99"/>
    <w:semiHidden/>
    <w:unhideWhenUsed/>
    <w:rsid w:val="00BF05F0"/>
    <w:rPr>
      <w:vertAlign w:val="superscript"/>
    </w:rPr>
  </w:style>
  <w:style w:type="paragraph" w:styleId="Caption">
    <w:name w:val="caption"/>
    <w:basedOn w:val="Normal"/>
    <w:next w:val="Normal"/>
    <w:uiPriority w:val="35"/>
    <w:unhideWhenUsed/>
    <w:qFormat/>
    <w:rsid w:val="00672E2B"/>
    <w:pPr>
      <w:spacing w:after="200" w:line="240" w:lineRule="auto"/>
    </w:pPr>
    <w:rPr>
      <w:i/>
      <w:iCs/>
      <w:color w:val="4D186E" w:themeColor="text2"/>
      <w:sz w:val="18"/>
      <w:szCs w:val="18"/>
    </w:rPr>
  </w:style>
  <w:style w:type="character" w:customStyle="1" w:styleId="Heading4Char">
    <w:name w:val="Heading 4 Char"/>
    <w:basedOn w:val="DefaultParagraphFont"/>
    <w:link w:val="Heading4"/>
    <w:uiPriority w:val="9"/>
    <w:rsid w:val="000D1BC7"/>
    <w:rPr>
      <w:rFonts w:asciiTheme="majorHAnsi" w:eastAsiaTheme="majorEastAsia" w:hAnsiTheme="majorHAnsi" w:cstheme="majorBidi"/>
      <w:i/>
      <w:iCs/>
      <w:color w:val="761749" w:themeColor="accent1" w:themeShade="BF"/>
      <w:sz w:val="24"/>
      <w:szCs w:val="24"/>
    </w:rPr>
  </w:style>
  <w:style w:type="character" w:customStyle="1" w:styleId="Heading5Char">
    <w:name w:val="Heading 5 Char"/>
    <w:basedOn w:val="DefaultParagraphFont"/>
    <w:link w:val="Heading5"/>
    <w:uiPriority w:val="9"/>
    <w:rsid w:val="00D108FF"/>
    <w:rPr>
      <w:rFonts w:asciiTheme="majorHAnsi" w:eastAsiaTheme="majorEastAsia" w:hAnsiTheme="majorHAnsi" w:cstheme="majorBidi"/>
      <w:color w:val="761749" w:themeColor="accent1" w:themeShade="BF"/>
      <w:sz w:val="24"/>
      <w:szCs w:val="24"/>
    </w:rPr>
  </w:style>
  <w:style w:type="character" w:customStyle="1" w:styleId="Heading6Char">
    <w:name w:val="Heading 6 Char"/>
    <w:basedOn w:val="DefaultParagraphFont"/>
    <w:link w:val="Heading6"/>
    <w:uiPriority w:val="9"/>
    <w:rsid w:val="00FA1326"/>
    <w:rPr>
      <w:rFonts w:asciiTheme="majorHAnsi" w:eastAsiaTheme="majorEastAsia" w:hAnsiTheme="majorHAnsi" w:cstheme="majorBidi"/>
      <w:color w:val="4E0F31" w:themeColor="accent1" w:themeShade="7F"/>
      <w:sz w:val="24"/>
      <w:szCs w:val="24"/>
    </w:rPr>
  </w:style>
  <w:style w:type="paragraph" w:styleId="IntenseQuote">
    <w:name w:val="Intense Quote"/>
    <w:basedOn w:val="Normal"/>
    <w:next w:val="Normal"/>
    <w:link w:val="IntenseQuoteChar"/>
    <w:uiPriority w:val="30"/>
    <w:qFormat/>
    <w:rsid w:val="00E710B5"/>
    <w:pPr>
      <w:pBdr>
        <w:top w:val="single" w:sz="4" w:space="10" w:color="9E1F63" w:themeColor="accent1"/>
        <w:bottom w:val="single" w:sz="4" w:space="10" w:color="9E1F63" w:themeColor="accent1"/>
      </w:pBdr>
      <w:spacing w:before="360" w:after="360"/>
      <w:ind w:left="864" w:right="864"/>
      <w:jc w:val="center"/>
    </w:pPr>
    <w:rPr>
      <w:i/>
      <w:iCs/>
      <w:color w:val="9E1F63" w:themeColor="accent1"/>
    </w:rPr>
  </w:style>
  <w:style w:type="character" w:customStyle="1" w:styleId="IntenseQuoteChar">
    <w:name w:val="Intense Quote Char"/>
    <w:basedOn w:val="DefaultParagraphFont"/>
    <w:link w:val="IntenseQuote"/>
    <w:uiPriority w:val="30"/>
    <w:rsid w:val="00E710B5"/>
    <w:rPr>
      <w:rFonts w:asciiTheme="majorHAnsi" w:hAnsiTheme="majorHAnsi"/>
      <w:i/>
      <w:iCs/>
      <w:color w:val="9E1F63" w:themeColor="accent1"/>
      <w:sz w:val="24"/>
      <w:szCs w:val="24"/>
    </w:rPr>
  </w:style>
  <w:style w:type="character" w:styleId="SubtleReference">
    <w:name w:val="Subtle Reference"/>
    <w:basedOn w:val="DefaultParagraphFont"/>
    <w:uiPriority w:val="31"/>
    <w:qFormat/>
    <w:rsid w:val="00AC044E"/>
    <w:rPr>
      <w:rFonts w:ascii="Gotham Book" w:hAnsi="Gotham Book"/>
      <w:caps w:val="0"/>
      <w:smallCaps w:val="0"/>
      <w:color w:val="6591C7" w:themeColor="text1" w:themeTint="A5"/>
    </w:rPr>
  </w:style>
  <w:style w:type="character" w:styleId="IntenseReference">
    <w:name w:val="Intense Reference"/>
    <w:basedOn w:val="DefaultParagraphFont"/>
    <w:uiPriority w:val="32"/>
    <w:qFormat/>
    <w:rsid w:val="00F717F8"/>
    <w:rPr>
      <w:rFonts w:ascii="Gotham Book" w:hAnsi="Gotham Book"/>
      <w:b/>
      <w:bCs/>
      <w:i w:val="0"/>
      <w:caps w:val="0"/>
      <w:smallCaps w:val="0"/>
      <w:color w:val="9E1F63" w:themeColor="accent1"/>
      <w:spacing w:val="5"/>
    </w:rPr>
  </w:style>
  <w:style w:type="character" w:styleId="SubtleEmphasis">
    <w:name w:val="Subtle Emphasis"/>
    <w:basedOn w:val="DefaultParagraphFont"/>
    <w:uiPriority w:val="19"/>
    <w:qFormat/>
    <w:rsid w:val="00D56109"/>
    <w:rPr>
      <w:i/>
      <w:iCs/>
      <w:color w:val="4D80BE" w:themeColor="text1" w:themeTint="BF"/>
    </w:rPr>
  </w:style>
  <w:style w:type="character" w:styleId="Emphasis">
    <w:name w:val="Emphasis"/>
    <w:basedOn w:val="DefaultParagraphFont"/>
    <w:uiPriority w:val="20"/>
    <w:qFormat/>
    <w:rsid w:val="00D56109"/>
    <w:rPr>
      <w:i/>
      <w:iCs/>
    </w:rPr>
  </w:style>
  <w:style w:type="character" w:styleId="IntenseEmphasis">
    <w:name w:val="Intense Emphasis"/>
    <w:basedOn w:val="DefaultParagraphFont"/>
    <w:uiPriority w:val="21"/>
    <w:qFormat/>
    <w:rsid w:val="004B2EA2"/>
    <w:rPr>
      <w:i/>
      <w:iCs/>
      <w:color w:val="9E1F63" w:themeColor="accent1"/>
    </w:rPr>
  </w:style>
  <w:style w:type="paragraph" w:styleId="NormalWeb">
    <w:name w:val="Normal (Web)"/>
    <w:basedOn w:val="Normal"/>
    <w:uiPriority w:val="99"/>
    <w:semiHidden/>
    <w:unhideWhenUsed/>
    <w:rsid w:val="00873A08"/>
    <w:pPr>
      <w:spacing w:before="100" w:beforeAutospacing="1" w:after="100" w:afterAutospacing="1" w:line="240" w:lineRule="auto"/>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A25ED8"/>
    <w:rPr>
      <w:sz w:val="16"/>
      <w:szCs w:val="16"/>
    </w:rPr>
  </w:style>
  <w:style w:type="paragraph" w:styleId="CommentText">
    <w:name w:val="annotation text"/>
    <w:basedOn w:val="Normal"/>
    <w:link w:val="CommentTextChar"/>
    <w:uiPriority w:val="99"/>
    <w:unhideWhenUsed/>
    <w:rsid w:val="00A25ED8"/>
    <w:pPr>
      <w:spacing w:line="240" w:lineRule="auto"/>
    </w:pPr>
    <w:rPr>
      <w:sz w:val="20"/>
      <w:szCs w:val="20"/>
    </w:rPr>
  </w:style>
  <w:style w:type="character" w:customStyle="1" w:styleId="CommentTextChar">
    <w:name w:val="Comment Text Char"/>
    <w:basedOn w:val="DefaultParagraphFont"/>
    <w:link w:val="CommentText"/>
    <w:uiPriority w:val="99"/>
    <w:rsid w:val="00A25ED8"/>
    <w:rPr>
      <w:rFonts w:asciiTheme="majorHAnsi" w:hAnsiTheme="majorHAnsi"/>
      <w:sz w:val="20"/>
      <w:szCs w:val="20"/>
    </w:rPr>
  </w:style>
  <w:style w:type="paragraph" w:styleId="CommentSubject">
    <w:name w:val="annotation subject"/>
    <w:basedOn w:val="CommentText"/>
    <w:next w:val="CommentText"/>
    <w:link w:val="CommentSubjectChar"/>
    <w:uiPriority w:val="99"/>
    <w:semiHidden/>
    <w:unhideWhenUsed/>
    <w:rsid w:val="00A25ED8"/>
    <w:rPr>
      <w:b/>
      <w:bCs/>
    </w:rPr>
  </w:style>
  <w:style w:type="character" w:customStyle="1" w:styleId="CommentSubjectChar">
    <w:name w:val="Comment Subject Char"/>
    <w:basedOn w:val="CommentTextChar"/>
    <w:link w:val="CommentSubject"/>
    <w:uiPriority w:val="99"/>
    <w:semiHidden/>
    <w:rsid w:val="00A25ED8"/>
    <w:rPr>
      <w:rFonts w:asciiTheme="majorHAnsi" w:hAnsiTheme="majorHAnsi"/>
      <w:b/>
      <w:bCs/>
      <w:sz w:val="20"/>
      <w:szCs w:val="20"/>
    </w:rPr>
  </w:style>
  <w:style w:type="character" w:styleId="Mention">
    <w:name w:val="Mention"/>
    <w:basedOn w:val="DefaultParagraphFont"/>
    <w:uiPriority w:val="99"/>
    <w:unhideWhenUsed/>
    <w:rsid w:val="00A25ED8"/>
    <w:rPr>
      <w:color w:val="2B579A"/>
      <w:shd w:val="clear" w:color="auto" w:fill="E1DFDD"/>
    </w:rPr>
  </w:style>
  <w:style w:type="paragraph" w:styleId="Revision">
    <w:name w:val="Revision"/>
    <w:hidden/>
    <w:uiPriority w:val="99"/>
    <w:semiHidden/>
    <w:rsid w:val="005A4F99"/>
    <w:pPr>
      <w:spacing w:after="0" w:line="240" w:lineRule="auto"/>
    </w:pPr>
    <w:rPr>
      <w:rFonts w:asciiTheme="majorHAnsi" w:hAnsiTheme="maj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sv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237510\Downloads\Word-Doc-Template_long-document.dotx" TargetMode="External"/></Relationships>
</file>

<file path=word/theme/theme1.xml><?xml version="1.0" encoding="utf-8"?>
<a:theme xmlns:a="http://schemas.openxmlformats.org/drawingml/2006/main" name="Theme1">
  <a:themeElements>
    <a:clrScheme name="HEIW 1">
      <a:dk1>
        <a:srgbClr val="325A8A"/>
      </a:dk1>
      <a:lt1>
        <a:srgbClr val="FFFFFF"/>
      </a:lt1>
      <a:dk2>
        <a:srgbClr val="4D186E"/>
      </a:dk2>
      <a:lt2>
        <a:srgbClr val="FFFFFF"/>
      </a:lt2>
      <a:accent1>
        <a:srgbClr val="9E1F63"/>
      </a:accent1>
      <a:accent2>
        <a:srgbClr val="00917F"/>
      </a:accent2>
      <a:accent3>
        <a:srgbClr val="EF4130"/>
      </a:accent3>
      <a:accent4>
        <a:srgbClr val="EF8B22"/>
      </a:accent4>
      <a:accent5>
        <a:srgbClr val="A6CE39"/>
      </a:accent5>
      <a:accent6>
        <a:srgbClr val="E83A86"/>
      </a:accent6>
      <a:hlink>
        <a:srgbClr val="459CC6"/>
      </a:hlink>
      <a:folHlink>
        <a:srgbClr val="58595B"/>
      </a:folHlink>
    </a:clrScheme>
    <a:fontScheme name="HEIW">
      <a:majorFont>
        <a:latin typeface="Gotham Book"/>
        <a:ea typeface=""/>
        <a:cs typeface=""/>
      </a:majorFont>
      <a:minorFont>
        <a:latin typeface="Gotham Boo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8F23000701E734CB6C3AA3562385128" ma:contentTypeVersion="4" ma:contentTypeDescription="Create a new document." ma:contentTypeScope="" ma:versionID="1ff2189930ffaad8dd7dc4c46d832249">
  <xsd:schema xmlns:xsd="http://www.w3.org/2001/XMLSchema" xmlns:xs="http://www.w3.org/2001/XMLSchema" xmlns:p="http://schemas.microsoft.com/office/2006/metadata/properties" xmlns:ns2="49f57ce8-e8ba-49ef-a3c3-86c7bf0b8f72" targetNamespace="http://schemas.microsoft.com/office/2006/metadata/properties" ma:root="true" ma:fieldsID="d028e6545dc0605c75f634c0ef9abb75" ns2:_="">
    <xsd:import namespace="49f57ce8-e8ba-49ef-a3c3-86c7bf0b8f7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f57ce8-e8ba-49ef-a3c3-86c7bf0b8f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BillingMetadata" ma:index="11"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950031-4DB8-421E-812B-28CB05A5AB7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BFC15AE-2ABA-4C4A-B3BE-E9067190F22F}">
  <ds:schemaRefs>
    <ds:schemaRef ds:uri="http://schemas.microsoft.com/sharepoint/v3/contenttype/forms"/>
  </ds:schemaRefs>
</ds:datastoreItem>
</file>

<file path=customXml/itemProps3.xml><?xml version="1.0" encoding="utf-8"?>
<ds:datastoreItem xmlns:ds="http://schemas.openxmlformats.org/officeDocument/2006/customXml" ds:itemID="{B5B63463-E753-420D-AB7C-91749A6133B6}">
  <ds:schemaRefs>
    <ds:schemaRef ds:uri="http://schemas.openxmlformats.org/officeDocument/2006/bibliography"/>
  </ds:schemaRefs>
</ds:datastoreItem>
</file>

<file path=customXml/itemProps4.xml><?xml version="1.0" encoding="utf-8"?>
<ds:datastoreItem xmlns:ds="http://schemas.openxmlformats.org/officeDocument/2006/customXml" ds:itemID="{E7531DBD-9A58-4566-9189-408583163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f57ce8-e8ba-49ef-a3c3-86c7bf0b8f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Word-Doc-Template_long-document.dotx</Template>
  <TotalTime>4</TotalTime>
  <Pages>15</Pages>
  <Words>3710</Words>
  <Characters>20148</Characters>
  <Application>Microsoft Office Word</Application>
  <DocSecurity>0</DocSecurity>
  <Lines>915</Lines>
  <Paragraphs>518</Paragraphs>
  <ScaleCrop>false</ScaleCrop>
  <HeadingPairs>
    <vt:vector size="4" baseType="variant">
      <vt:variant>
        <vt:lpstr>Title</vt:lpstr>
      </vt:variant>
      <vt:variant>
        <vt:i4>1</vt:i4>
      </vt:variant>
      <vt:variant>
        <vt:lpstr>Headings</vt:lpstr>
      </vt:variant>
      <vt:variant>
        <vt:i4>16</vt:i4>
      </vt:variant>
    </vt:vector>
  </HeadingPairs>
  <TitlesOfParts>
    <vt:vector size="17" baseType="lpstr">
      <vt:lpstr/>
      <vt:lpstr>Purpose</vt:lpstr>
      <vt:lpstr>Methodology</vt:lpstr>
      <vt:lpstr>Summary</vt:lpstr>
      <vt:lpstr>Key Themes</vt:lpstr>
      <vt:lpstr>    Variation in experience across Wales </vt:lpstr>
      <vt:lpstr>    Clinical Placements and Practice-Based Learning</vt:lpstr>
      <vt:lpstr>    Educator Capacity and Support</vt:lpstr>
      <vt:lpstr>    Curriculum Design and Relevance</vt:lpstr>
      <vt:lpstr>    Future Skills and Workforce Needs</vt:lpstr>
      <vt:lpstr>    Inter-professional Learning</vt:lpstr>
      <vt:lpstr>    Equity, Access and Inclusion</vt:lpstr>
      <vt:lpstr>    System Alignment and Partnership Working</vt:lpstr>
      <vt:lpstr>    Technology</vt:lpstr>
      <vt:lpstr>    Post-Registration Education and Career Development</vt:lpstr>
      <vt:lpstr>Appendix 1</vt:lpstr>
      <vt:lpstr>    All Leaners MS Forms Data </vt:lpstr>
    </vt:vector>
  </TitlesOfParts>
  <Company/>
  <LinksUpToDate>false</LinksUpToDate>
  <CharactersWithSpaces>23340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Paramore</dc:creator>
  <cp:keywords/>
  <dc:description/>
  <cp:lastModifiedBy>Dorothy Edwards (HEIW)</cp:lastModifiedBy>
  <cp:revision>8</cp:revision>
  <dcterms:created xsi:type="dcterms:W3CDTF">2026-04-29T16:20:00Z</dcterms:created>
  <dcterms:modified xsi:type="dcterms:W3CDTF">2026-04-29T16:24:00Z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0x01010018F23000701E734CB6C3AA3562385128</vt:lpwstr>
  </property>
  <property fmtid="{D5CDD505-2E9C-101B-9397-08002B2CF9AE}" pid="3" name="MediaServiceImageTags">
    <vt:lpwstr/>
  </property>
  <property fmtid="{D5CDD505-2E9C-101B-9397-08002B2CF9AE}" pid="4" name="docLang">
    <vt:lpwstr>en</vt:lpwstr>
  </property>
</Properties>
</file>