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4D654F4" w14:textId="1F9E6AB6" w:rsidR="00434BB5" w:rsidRDefault="002E64EF" w:rsidP="002E64EF">
      <w:pPr>
        <w:jc w:val="center"/>
        <w:rPr>
          <w:b/>
        </w:rPr>
      </w:pPr>
      <w:r>
        <w:rPr>
          <w:b/>
        </w:rPr>
        <w:t>IMPROVEMENT STORY</w:t>
      </w:r>
    </w:p>
    <w:p w14:paraId="37667ABC" w14:textId="2D85C2B9" w:rsidR="006D1100" w:rsidRDefault="006D1100">
      <w:pPr>
        <w:rPr>
          <w:b/>
        </w:rPr>
      </w:pPr>
      <w:r w:rsidRPr="006D1100">
        <w:rPr>
          <w:b/>
        </w:rPr>
        <w:t>Designed to Smile in Practice E-learning quality improvement resource for dental teams in Wales</w:t>
      </w:r>
    </w:p>
    <w:p w14:paraId="148FF8E6" w14:textId="75BF6D56" w:rsidR="00D77E47" w:rsidRDefault="00D77E47">
      <w:r>
        <w:t>Designed to Smile</w:t>
      </w:r>
      <w:r w:rsidR="00476273">
        <w:t>,</w:t>
      </w:r>
      <w:r w:rsidR="00A8285C">
        <w:rPr>
          <w:rStyle w:val="FootnoteReference"/>
        </w:rPr>
        <w:footnoteReference w:id="1"/>
      </w:r>
      <w:r w:rsidR="00476273">
        <w:t xml:space="preserve"> </w:t>
      </w:r>
      <w:r>
        <w:t xml:space="preserve">the National Oral Health </w:t>
      </w:r>
      <w:r w:rsidR="00A8285C">
        <w:t>programme</w:t>
      </w:r>
      <w:r w:rsidR="00476273">
        <w:t xml:space="preserve"> for Wales,</w:t>
      </w:r>
      <w:r w:rsidR="00A8285C">
        <w:t xml:space="preserve"> </w:t>
      </w:r>
      <w:r>
        <w:t xml:space="preserve">was launched in 2008 to tackle oral health inequalities and improve the dental health of children in Wales. It </w:t>
      </w:r>
      <w:r w:rsidR="00A8285C">
        <w:t xml:space="preserve">aims to reduce the gap between the oral health of children from the most deprived and the least deprived families in Wales. Evidence has demonstrated a 12% reduction in the level of dental decay amongst five year olds in Wales between 2008 and 2015. </w:t>
      </w:r>
      <w:r>
        <w:t xml:space="preserve"> </w:t>
      </w:r>
    </w:p>
    <w:p w14:paraId="513230B4" w14:textId="77777777" w:rsidR="00BD4BA6" w:rsidRDefault="00954C0A">
      <w:r w:rsidRPr="006D1100">
        <w:t>A Healthier Wales</w:t>
      </w:r>
      <w:r w:rsidR="00303E9B" w:rsidRPr="006D1100">
        <w:rPr>
          <w:rStyle w:val="FootnoteReference"/>
        </w:rPr>
        <w:footnoteReference w:id="2"/>
      </w:r>
      <w:r w:rsidRPr="006D1100">
        <w:t xml:space="preserve">, the WG plan for Health and Social Care sets out key areas of focus </w:t>
      </w:r>
      <w:r w:rsidR="00303E9B" w:rsidRPr="006D1100">
        <w:t xml:space="preserve">to improve the outcomes for the people of Wales. One of the key aspects of the plan is focusing on prevention, health improvement and inequality as key to sustainable development, wellness and wellbeing for future generations of the people of Wales. </w:t>
      </w:r>
    </w:p>
    <w:p w14:paraId="7F465CF5" w14:textId="59A6A403" w:rsidR="00954C0A" w:rsidRPr="006D1100" w:rsidRDefault="00303E9B">
      <w:r w:rsidRPr="006D1100">
        <w:t>The Chief Dental Officer for Wales has responded to the plan with The Or</w:t>
      </w:r>
      <w:r w:rsidR="006D1100" w:rsidRPr="006D1100">
        <w:t>al and Dental Services response</w:t>
      </w:r>
      <w:r w:rsidR="006D1100" w:rsidRPr="006D1100">
        <w:rPr>
          <w:rStyle w:val="FootnoteReference"/>
        </w:rPr>
        <w:footnoteReference w:id="3"/>
      </w:r>
      <w:r w:rsidR="006D1100">
        <w:t xml:space="preserve"> which articulates how dental services and teams can enable a step up in prevention. </w:t>
      </w:r>
    </w:p>
    <w:p w14:paraId="60D7813E" w14:textId="32A603A0" w:rsidR="00954C0A" w:rsidRPr="00F148B5" w:rsidRDefault="006D1100" w:rsidP="006D1100">
      <w:pPr>
        <w:rPr>
          <w:i/>
        </w:rPr>
      </w:pPr>
      <w:r>
        <w:t>“</w:t>
      </w:r>
      <w:r w:rsidRPr="00F33EDB">
        <w:rPr>
          <w:i/>
        </w:rPr>
        <w:t>Wherever possible we need to prevent dental diseases, such as dental caries (decay); we need to change our system to reflect this.</w:t>
      </w:r>
      <w:r w:rsidRPr="006D1100">
        <w:t xml:space="preserve"> </w:t>
      </w:r>
      <w:r w:rsidRPr="00F33EDB">
        <w:rPr>
          <w:i/>
        </w:rPr>
        <w:t>Despite the successes of the community-based child population oral health improvement programme, Designed to Smile, rates of dental disease in both children and adults are unacceptably high in Wales. In 2015/16 out of a class of 30 5 year-olds, a third would have decay experience, and these 10 children would have an average of 3.6 teeth affected. Every year in Wales over 7,000 children have a general anaesthetic for dental treatment, most commonly the removal of carious teeth.</w:t>
      </w:r>
      <w:r w:rsidR="00F33EDB">
        <w:rPr>
          <w:i/>
        </w:rPr>
        <w:t>”</w:t>
      </w:r>
    </w:p>
    <w:p w14:paraId="7B74C518" w14:textId="50517783" w:rsidR="00152E7F" w:rsidRDefault="00F33EDB">
      <w:r>
        <w:t xml:space="preserve">The </w:t>
      </w:r>
      <w:r w:rsidR="002E6AB4" w:rsidRPr="00F33EDB">
        <w:t>Designed to Smile</w:t>
      </w:r>
      <w:r>
        <w:t xml:space="preserve"> programme</w:t>
      </w:r>
      <w:r w:rsidRPr="00F33EDB">
        <w:t xml:space="preserve"> underwent a refresh </w:t>
      </w:r>
      <w:r>
        <w:t xml:space="preserve">in 2017 </w:t>
      </w:r>
      <w:r w:rsidRPr="00F33EDB">
        <w:t xml:space="preserve">and the programme was </w:t>
      </w:r>
      <w:r w:rsidR="00BD4BA6">
        <w:t>refocussed</w:t>
      </w:r>
      <w:r w:rsidRPr="00F33EDB">
        <w:t xml:space="preserve"> to go from ‘good to better’ in recognition that there is still </w:t>
      </w:r>
      <w:proofErr w:type="gramStart"/>
      <w:r w:rsidRPr="00F33EDB">
        <w:t>work</w:t>
      </w:r>
      <w:proofErr w:type="gramEnd"/>
      <w:r w:rsidRPr="00F33EDB">
        <w:t xml:space="preserve"> to be done to improve the picture across Wales. Colleagues within</w:t>
      </w:r>
      <w:r w:rsidR="002E6AB4" w:rsidRPr="00F33EDB">
        <w:t xml:space="preserve"> </w:t>
      </w:r>
      <w:r w:rsidR="00BD4BA6">
        <w:t xml:space="preserve">the dental </w:t>
      </w:r>
      <w:r w:rsidR="002E6AB4" w:rsidRPr="00F33EDB">
        <w:t>team</w:t>
      </w:r>
      <w:r w:rsidR="00BD4BA6">
        <w:t xml:space="preserve"> in</w:t>
      </w:r>
      <w:r w:rsidR="002E6AB4" w:rsidRPr="00F33EDB">
        <w:t xml:space="preserve"> Public Health Wales in</w:t>
      </w:r>
      <w:r w:rsidR="00BD4BA6">
        <w:t xml:space="preserve"> collaboration with the Dental s</w:t>
      </w:r>
      <w:r w:rsidR="002E6AB4" w:rsidRPr="00F33EDB">
        <w:t>ection of HEIW have created an e-learning mod</w:t>
      </w:r>
      <w:r w:rsidR="00152E7F" w:rsidRPr="00F33EDB">
        <w:t xml:space="preserve">ule </w:t>
      </w:r>
      <w:r w:rsidR="00DA65DD">
        <w:t>to enable dental teams in Wales to take pa</w:t>
      </w:r>
      <w:r w:rsidR="00BD4BA6">
        <w:t xml:space="preserve">rt and address the </w:t>
      </w:r>
      <w:r w:rsidR="001C5FC2">
        <w:t xml:space="preserve">oral </w:t>
      </w:r>
      <w:r w:rsidR="00BD4BA6">
        <w:t>health and prevention of dental caries in children.</w:t>
      </w:r>
    </w:p>
    <w:p w14:paraId="49BA2846" w14:textId="3F2BD2F8" w:rsidR="00152E7F" w:rsidRDefault="002E6AB4">
      <w:r>
        <w:t xml:space="preserve">The course guides dental professionals through </w:t>
      </w:r>
      <w:r w:rsidR="00152E7F">
        <w:t xml:space="preserve">an online </w:t>
      </w:r>
      <w:r>
        <w:t>Quality Improvement project to embed evidence based preventative care and advice for children aged 0-6 in their practice.</w:t>
      </w:r>
      <w:r w:rsidR="00152E7F">
        <w:t xml:space="preserve"> </w:t>
      </w:r>
      <w:r w:rsidR="00BD4BA6">
        <w:t xml:space="preserve">Participants develop an aims statement and a test of change in line with quality improvement methodology and are supported by Quality Improvement Educators employed in the dental section of HEIW. </w:t>
      </w:r>
    </w:p>
    <w:p w14:paraId="2E23C204" w14:textId="7F7E353F" w:rsidR="00112B2F" w:rsidRDefault="0044718A" w:rsidP="00152E7F">
      <w:pPr>
        <w:rPr>
          <w:bCs/>
        </w:rPr>
      </w:pPr>
      <w:r w:rsidRPr="00112B2F">
        <w:rPr>
          <w:bCs/>
        </w:rPr>
        <w:t xml:space="preserve">The e-learning resource was piloted early in 2018 with 68 Dental Foundation Trainees (dentists) to ensure it was suitable to use in practice. An evaluation has been undertaken and a full report is available. </w:t>
      </w:r>
      <w:r w:rsidR="00112B2F" w:rsidRPr="00112B2F">
        <w:rPr>
          <w:bCs/>
        </w:rPr>
        <w:t xml:space="preserve">The feedback from participants was overwhelmingly positive and </w:t>
      </w:r>
      <w:r w:rsidR="00112B2F">
        <w:rPr>
          <w:bCs/>
        </w:rPr>
        <w:t xml:space="preserve">results suggests the resource had a positive impact of users’ knowledge of preventive advice and care for young children. </w:t>
      </w:r>
    </w:p>
    <w:p w14:paraId="3FDA068E" w14:textId="77777777" w:rsidR="00434BB5" w:rsidRDefault="00BD4BA6" w:rsidP="00434BB5">
      <w:pPr>
        <w:pStyle w:val="Footer"/>
      </w:pPr>
      <w:r w:rsidRPr="00BD4BA6">
        <w:rPr>
          <w:iCs/>
        </w:rPr>
        <w:t>The resource</w:t>
      </w:r>
      <w:r w:rsidRPr="00152E7F">
        <w:rPr>
          <w:i/>
          <w:iCs/>
        </w:rPr>
        <w:t> </w:t>
      </w:r>
      <w:r w:rsidRPr="00152E7F">
        <w:t xml:space="preserve">is suitable for all GDC-registered members of the dental team. </w:t>
      </w:r>
      <w:r w:rsidR="00F148B5">
        <w:t>I</w:t>
      </w:r>
      <w:r>
        <w:t xml:space="preserve">t has been designed so that </w:t>
      </w:r>
      <w:r w:rsidRPr="00152E7F">
        <w:t xml:space="preserve">Dental Care Professionals (dental hygienists, dental therapists and dental nurses) </w:t>
      </w:r>
      <w:r>
        <w:t xml:space="preserve">can do the project as well as dentists. </w:t>
      </w:r>
      <w:r w:rsidR="001C5FC2">
        <w:t>In October this year it was</w:t>
      </w:r>
      <w:r>
        <w:t xml:space="preserve"> offered to all practices in Wales and there has been a substantial response to date with 119 practices across all health boards expressing an interest in taking part.   </w:t>
      </w:r>
    </w:p>
    <w:p w14:paraId="1856ADAC" w14:textId="77777777" w:rsidR="00434BB5" w:rsidRDefault="00434BB5" w:rsidP="00434BB5">
      <w:pPr>
        <w:pStyle w:val="Footer"/>
      </w:pPr>
    </w:p>
    <w:p w14:paraId="5B7DF250" w14:textId="77777777" w:rsidR="00434BB5" w:rsidRDefault="00434BB5" w:rsidP="00434BB5">
      <w:pPr>
        <w:pStyle w:val="Footer"/>
      </w:pPr>
    </w:p>
    <w:p w14:paraId="3575798D" w14:textId="505156DB" w:rsidR="00434BB5" w:rsidRPr="00434BB5" w:rsidRDefault="00434BB5" w:rsidP="00434BB5">
      <w:pPr>
        <w:pStyle w:val="Footer"/>
        <w:rPr>
          <w:b/>
        </w:rPr>
      </w:pPr>
      <w:r w:rsidRPr="00434BB5">
        <w:rPr>
          <w:b/>
        </w:rPr>
        <w:t>Kirstie Moons</w:t>
      </w:r>
    </w:p>
    <w:p w14:paraId="76C4D8AE" w14:textId="77777777" w:rsidR="00434BB5" w:rsidRPr="00434BB5" w:rsidRDefault="00434BB5" w:rsidP="00434BB5">
      <w:pPr>
        <w:pStyle w:val="Footer"/>
        <w:rPr>
          <w:b/>
        </w:rPr>
      </w:pPr>
      <w:r w:rsidRPr="00434BB5">
        <w:rPr>
          <w:b/>
        </w:rPr>
        <w:t>Associate Director Dental Team Workforce Development</w:t>
      </w:r>
    </w:p>
    <w:p w14:paraId="738AF8BE" w14:textId="77777777" w:rsidR="00434BB5" w:rsidRPr="00F148B5" w:rsidRDefault="00434BB5" w:rsidP="00152E7F"/>
    <w:sectPr w:rsidR="00434BB5" w:rsidRPr="00F148B5" w:rsidSect="00434BB5">
      <w:headerReference w:type="default" r:id="rId11"/>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0E0311" w14:textId="77777777" w:rsidR="0065177D" w:rsidRDefault="0065177D" w:rsidP="00303E9B">
      <w:pPr>
        <w:spacing w:after="0" w:line="240" w:lineRule="auto"/>
      </w:pPr>
      <w:r>
        <w:separator/>
      </w:r>
    </w:p>
  </w:endnote>
  <w:endnote w:type="continuationSeparator" w:id="0">
    <w:p w14:paraId="3C4158DA" w14:textId="77777777" w:rsidR="0065177D" w:rsidRDefault="0065177D" w:rsidP="00303E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8E49206" w14:textId="77777777" w:rsidR="0065177D" w:rsidRDefault="0065177D" w:rsidP="00303E9B">
      <w:pPr>
        <w:spacing w:after="0" w:line="240" w:lineRule="auto"/>
      </w:pPr>
      <w:r>
        <w:separator/>
      </w:r>
    </w:p>
  </w:footnote>
  <w:footnote w:type="continuationSeparator" w:id="0">
    <w:p w14:paraId="52A7952B" w14:textId="77777777" w:rsidR="0065177D" w:rsidRDefault="0065177D" w:rsidP="00303E9B">
      <w:pPr>
        <w:spacing w:after="0" w:line="240" w:lineRule="auto"/>
      </w:pPr>
      <w:r>
        <w:continuationSeparator/>
      </w:r>
    </w:p>
  </w:footnote>
  <w:footnote w:id="1">
    <w:p w14:paraId="7EB38694" w14:textId="31926D95" w:rsidR="00A8285C" w:rsidRDefault="00A8285C">
      <w:pPr>
        <w:pStyle w:val="FootnoteText"/>
      </w:pPr>
      <w:r>
        <w:rPr>
          <w:rStyle w:val="FootnoteReference"/>
        </w:rPr>
        <w:footnoteRef/>
      </w:r>
      <w:r>
        <w:t xml:space="preserve"> </w:t>
      </w:r>
      <w:hyperlink r:id="rId1" w:history="1">
        <w:r w:rsidR="00476273" w:rsidRPr="003C4D1C">
          <w:rPr>
            <w:rStyle w:val="Hyperlink"/>
          </w:rPr>
          <w:t>https://gov.wales/topics/health/professionals/dental/smile/?lang=en</w:t>
        </w:r>
      </w:hyperlink>
      <w:r w:rsidR="00476273">
        <w:t xml:space="preserve"> </w:t>
      </w:r>
    </w:p>
  </w:footnote>
  <w:footnote w:id="2">
    <w:p w14:paraId="38BD6F81" w14:textId="4C23E57E" w:rsidR="00303E9B" w:rsidRDefault="00303E9B">
      <w:pPr>
        <w:pStyle w:val="FootnoteText"/>
      </w:pPr>
      <w:r>
        <w:rPr>
          <w:rStyle w:val="FootnoteReference"/>
        </w:rPr>
        <w:footnoteRef/>
      </w:r>
      <w:r>
        <w:t xml:space="preserve"> </w:t>
      </w:r>
      <w:hyperlink r:id="rId2" w:history="1">
        <w:r w:rsidRPr="003C4D1C">
          <w:rPr>
            <w:rStyle w:val="Hyperlink"/>
          </w:rPr>
          <w:t>https://gov.wales/docs/dhss/publications/180608healthier-wales-mainen.pdf</w:t>
        </w:r>
      </w:hyperlink>
    </w:p>
    <w:p w14:paraId="43923661" w14:textId="77777777" w:rsidR="00303E9B" w:rsidRDefault="00303E9B">
      <w:pPr>
        <w:pStyle w:val="FootnoteText"/>
      </w:pPr>
    </w:p>
  </w:footnote>
  <w:footnote w:id="3">
    <w:p w14:paraId="6D0233AB" w14:textId="44D7FAF2" w:rsidR="006D1100" w:rsidRDefault="006D1100">
      <w:pPr>
        <w:pStyle w:val="FootnoteText"/>
      </w:pPr>
      <w:r>
        <w:rPr>
          <w:rStyle w:val="FootnoteReference"/>
        </w:rPr>
        <w:footnoteRef/>
      </w:r>
      <w:r>
        <w:t xml:space="preserve"> </w:t>
      </w:r>
      <w:hyperlink r:id="rId3" w:history="1">
        <w:r w:rsidRPr="003C4D1C">
          <w:rPr>
            <w:rStyle w:val="Hyperlink"/>
          </w:rPr>
          <w:t>https://gov.wales/docs/phhs/publications/the-oral-health-and-dental-services-response.pdf</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B7D71C" w14:textId="79F8BBB9" w:rsidR="00434BB5" w:rsidRDefault="002E64EF" w:rsidP="002E64EF">
    <w:pPr>
      <w:pStyle w:val="Header"/>
      <w:tabs>
        <w:tab w:val="center" w:pos="5233"/>
        <w:tab w:val="left" w:pos="7610"/>
      </w:tabs>
    </w:pPr>
    <w:r>
      <w:tab/>
    </w:r>
    <w:r w:rsidR="00434BB5">
      <w:rPr>
        <w:noProof/>
        <w:lang w:eastAsia="en-GB"/>
      </w:rPr>
      <w:drawing>
        <wp:inline distT="0" distB="0" distL="0" distR="0" wp14:anchorId="09E5505C" wp14:editId="158A0018">
          <wp:extent cx="2211070" cy="515331"/>
          <wp:effectExtent l="0" t="0" r="0" b="0"/>
          <wp:docPr id="1" name="Picture 1" descr="Logo HEI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HEI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27600" cy="519184"/>
                  </a:xfrm>
                  <a:prstGeom prst="rect">
                    <a:avLst/>
                  </a:prstGeom>
                  <a:noFill/>
                </pic:spPr>
              </pic:pic>
            </a:graphicData>
          </a:graphic>
        </wp:inline>
      </w:drawing>
    </w:r>
    <w:r>
      <w:tab/>
      <w:t>Agenda Item: 1.4</w:t>
    </w:r>
  </w:p>
  <w:p w14:paraId="0E173DA1" w14:textId="77777777" w:rsidR="00434BB5" w:rsidRDefault="00434BB5" w:rsidP="00434BB5">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FC27B6E"/>
    <w:multiLevelType w:val="multilevel"/>
    <w:tmpl w:val="DFD23B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F0B482C"/>
    <w:multiLevelType w:val="multilevel"/>
    <w:tmpl w:val="086EC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6AB4"/>
    <w:rsid w:val="00112B2F"/>
    <w:rsid w:val="00152E7F"/>
    <w:rsid w:val="001C5FC2"/>
    <w:rsid w:val="002E1523"/>
    <w:rsid w:val="002E64EF"/>
    <w:rsid w:val="002E6AB4"/>
    <w:rsid w:val="00303E9B"/>
    <w:rsid w:val="00434BB5"/>
    <w:rsid w:val="0044718A"/>
    <w:rsid w:val="00476273"/>
    <w:rsid w:val="0065177D"/>
    <w:rsid w:val="006D1100"/>
    <w:rsid w:val="008825E2"/>
    <w:rsid w:val="00954C0A"/>
    <w:rsid w:val="009B413F"/>
    <w:rsid w:val="00A8285C"/>
    <w:rsid w:val="00B92DFC"/>
    <w:rsid w:val="00BD4BA6"/>
    <w:rsid w:val="00C94A72"/>
    <w:rsid w:val="00CA5406"/>
    <w:rsid w:val="00D77E47"/>
    <w:rsid w:val="00DA65DD"/>
    <w:rsid w:val="00F148B5"/>
    <w:rsid w:val="00F33E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CEA0F4"/>
  <w15:chartTrackingRefBased/>
  <w15:docId w15:val="{A6149314-4C2F-4737-95B0-67AF5D71E4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6AB4"/>
    <w:rPr>
      <w:color w:val="0563C1" w:themeColor="hyperlink"/>
      <w:u w:val="single"/>
    </w:rPr>
  </w:style>
  <w:style w:type="paragraph" w:styleId="FootnoteText">
    <w:name w:val="footnote text"/>
    <w:basedOn w:val="Normal"/>
    <w:link w:val="FootnoteTextChar"/>
    <w:uiPriority w:val="99"/>
    <w:semiHidden/>
    <w:unhideWhenUsed/>
    <w:rsid w:val="00303E9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03E9B"/>
    <w:rPr>
      <w:sz w:val="20"/>
      <w:szCs w:val="20"/>
    </w:rPr>
  </w:style>
  <w:style w:type="character" w:styleId="FootnoteReference">
    <w:name w:val="footnote reference"/>
    <w:basedOn w:val="DefaultParagraphFont"/>
    <w:uiPriority w:val="99"/>
    <w:semiHidden/>
    <w:unhideWhenUsed/>
    <w:rsid w:val="00303E9B"/>
    <w:rPr>
      <w:vertAlign w:val="superscript"/>
    </w:rPr>
  </w:style>
  <w:style w:type="paragraph" w:styleId="Header">
    <w:name w:val="header"/>
    <w:basedOn w:val="Normal"/>
    <w:link w:val="HeaderChar"/>
    <w:uiPriority w:val="99"/>
    <w:unhideWhenUsed/>
    <w:rsid w:val="00434B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434BB5"/>
  </w:style>
  <w:style w:type="paragraph" w:styleId="Footer">
    <w:name w:val="footer"/>
    <w:basedOn w:val="Normal"/>
    <w:link w:val="FooterChar"/>
    <w:uiPriority w:val="99"/>
    <w:unhideWhenUsed/>
    <w:rsid w:val="00434B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4B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08346489">
      <w:bodyDiv w:val="1"/>
      <w:marLeft w:val="0"/>
      <w:marRight w:val="0"/>
      <w:marTop w:val="0"/>
      <w:marBottom w:val="0"/>
      <w:divBdr>
        <w:top w:val="none" w:sz="0" w:space="0" w:color="auto"/>
        <w:left w:val="none" w:sz="0" w:space="0" w:color="auto"/>
        <w:bottom w:val="none" w:sz="0" w:space="0" w:color="auto"/>
        <w:right w:val="none" w:sz="0" w:space="0" w:color="auto"/>
      </w:divBdr>
      <w:divsChild>
        <w:div w:id="1627543300">
          <w:marLeft w:val="0"/>
          <w:marRight w:val="0"/>
          <w:marTop w:val="0"/>
          <w:marBottom w:val="0"/>
          <w:divBdr>
            <w:top w:val="none" w:sz="0" w:space="0" w:color="auto"/>
            <w:left w:val="none" w:sz="0" w:space="0" w:color="auto"/>
            <w:bottom w:val="none" w:sz="0" w:space="0" w:color="auto"/>
            <w:right w:val="none" w:sz="0" w:space="0" w:color="auto"/>
          </w:divBdr>
          <w:divsChild>
            <w:div w:id="326520363">
              <w:marLeft w:val="0"/>
              <w:marRight w:val="0"/>
              <w:marTop w:val="0"/>
              <w:marBottom w:val="0"/>
              <w:divBdr>
                <w:top w:val="none" w:sz="0" w:space="0" w:color="auto"/>
                <w:left w:val="none" w:sz="0" w:space="0" w:color="auto"/>
                <w:bottom w:val="none" w:sz="0" w:space="0" w:color="auto"/>
                <w:right w:val="none" w:sz="0" w:space="0" w:color="auto"/>
              </w:divBdr>
              <w:divsChild>
                <w:div w:id="1559710382">
                  <w:marLeft w:val="0"/>
                  <w:marRight w:val="0"/>
                  <w:marTop w:val="0"/>
                  <w:marBottom w:val="525"/>
                  <w:divBdr>
                    <w:top w:val="none" w:sz="0" w:space="0" w:color="auto"/>
                    <w:left w:val="none" w:sz="0" w:space="0" w:color="auto"/>
                    <w:bottom w:val="none" w:sz="0" w:space="0" w:color="auto"/>
                    <w:right w:val="none" w:sz="0" w:space="0" w:color="auto"/>
                  </w:divBdr>
                  <w:divsChild>
                    <w:div w:id="101962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8091566">
          <w:marLeft w:val="0"/>
          <w:marRight w:val="0"/>
          <w:marTop w:val="0"/>
          <w:marBottom w:val="0"/>
          <w:divBdr>
            <w:top w:val="none" w:sz="0" w:space="0" w:color="auto"/>
            <w:left w:val="none" w:sz="0" w:space="0" w:color="auto"/>
            <w:bottom w:val="none" w:sz="0" w:space="0" w:color="auto"/>
            <w:right w:val="none" w:sz="0" w:space="0" w:color="auto"/>
          </w:divBdr>
          <w:divsChild>
            <w:div w:id="1275288463">
              <w:marLeft w:val="0"/>
              <w:marRight w:val="0"/>
              <w:marTop w:val="0"/>
              <w:marBottom w:val="0"/>
              <w:divBdr>
                <w:top w:val="none" w:sz="0" w:space="0" w:color="auto"/>
                <w:left w:val="none" w:sz="0" w:space="0" w:color="auto"/>
                <w:bottom w:val="none" w:sz="0" w:space="0" w:color="auto"/>
                <w:right w:val="none" w:sz="0" w:space="0" w:color="auto"/>
              </w:divBdr>
              <w:divsChild>
                <w:div w:id="2012446702">
                  <w:marLeft w:val="0"/>
                  <w:marRight w:val="0"/>
                  <w:marTop w:val="0"/>
                  <w:marBottom w:val="525"/>
                  <w:divBdr>
                    <w:top w:val="none" w:sz="0" w:space="0" w:color="auto"/>
                    <w:left w:val="none" w:sz="0" w:space="0" w:color="auto"/>
                    <w:bottom w:val="none" w:sz="0" w:space="0" w:color="auto"/>
                    <w:right w:val="none" w:sz="0" w:space="0" w:color="auto"/>
                  </w:divBdr>
                  <w:divsChild>
                    <w:div w:id="1737046323">
                      <w:marLeft w:val="0"/>
                      <w:marRight w:val="0"/>
                      <w:marTop w:val="0"/>
                      <w:marBottom w:val="0"/>
                      <w:divBdr>
                        <w:top w:val="none" w:sz="0" w:space="0" w:color="auto"/>
                        <w:left w:val="none" w:sz="0" w:space="0" w:color="auto"/>
                        <w:bottom w:val="none" w:sz="0" w:space="0" w:color="auto"/>
                        <w:right w:val="none" w:sz="0" w:space="0" w:color="auto"/>
                      </w:divBdr>
                    </w:div>
                  </w:divsChild>
                </w:div>
                <w:div w:id="1242452476">
                  <w:marLeft w:val="0"/>
                  <w:marRight w:val="0"/>
                  <w:marTop w:val="0"/>
                  <w:marBottom w:val="525"/>
                  <w:divBdr>
                    <w:top w:val="none" w:sz="0" w:space="0" w:color="auto"/>
                    <w:left w:val="none" w:sz="0" w:space="0" w:color="auto"/>
                    <w:bottom w:val="none" w:sz="0" w:space="0" w:color="auto"/>
                    <w:right w:val="none" w:sz="0" w:space="0" w:color="auto"/>
                  </w:divBdr>
                  <w:divsChild>
                    <w:div w:id="67582975">
                      <w:marLeft w:val="0"/>
                      <w:marRight w:val="0"/>
                      <w:marTop w:val="0"/>
                      <w:marBottom w:val="0"/>
                      <w:divBdr>
                        <w:top w:val="none" w:sz="0" w:space="0" w:color="auto"/>
                        <w:left w:val="none" w:sz="0" w:space="0" w:color="auto"/>
                        <w:bottom w:val="none" w:sz="0" w:space="0" w:color="auto"/>
                        <w:right w:val="none" w:sz="0" w:space="0" w:color="auto"/>
                      </w:divBdr>
                    </w:div>
                  </w:divsChild>
                </w:div>
                <w:div w:id="124667277">
                  <w:marLeft w:val="0"/>
                  <w:marRight w:val="0"/>
                  <w:marTop w:val="0"/>
                  <w:marBottom w:val="525"/>
                  <w:divBdr>
                    <w:top w:val="none" w:sz="0" w:space="0" w:color="auto"/>
                    <w:left w:val="none" w:sz="0" w:space="0" w:color="auto"/>
                    <w:bottom w:val="none" w:sz="0" w:space="0" w:color="auto"/>
                    <w:right w:val="none" w:sz="0" w:space="0" w:color="auto"/>
                  </w:divBdr>
                  <w:divsChild>
                    <w:div w:id="570698572">
                      <w:marLeft w:val="0"/>
                      <w:marRight w:val="0"/>
                      <w:marTop w:val="0"/>
                      <w:marBottom w:val="0"/>
                      <w:divBdr>
                        <w:top w:val="none" w:sz="0" w:space="0" w:color="auto"/>
                        <w:left w:val="none" w:sz="0" w:space="0" w:color="auto"/>
                        <w:bottom w:val="none" w:sz="0" w:space="0" w:color="auto"/>
                        <w:right w:val="none" w:sz="0" w:space="0" w:color="auto"/>
                      </w:divBdr>
                    </w:div>
                  </w:divsChild>
                </w:div>
                <w:div w:id="2008357678">
                  <w:marLeft w:val="0"/>
                  <w:marRight w:val="0"/>
                  <w:marTop w:val="0"/>
                  <w:marBottom w:val="525"/>
                  <w:divBdr>
                    <w:top w:val="none" w:sz="0" w:space="0" w:color="auto"/>
                    <w:left w:val="none" w:sz="0" w:space="0" w:color="auto"/>
                    <w:bottom w:val="none" w:sz="0" w:space="0" w:color="auto"/>
                    <w:right w:val="none" w:sz="0" w:space="0" w:color="auto"/>
                  </w:divBdr>
                  <w:divsChild>
                    <w:div w:id="1555892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1917689">
      <w:bodyDiv w:val="1"/>
      <w:marLeft w:val="0"/>
      <w:marRight w:val="0"/>
      <w:marTop w:val="0"/>
      <w:marBottom w:val="0"/>
      <w:divBdr>
        <w:top w:val="none" w:sz="0" w:space="0" w:color="auto"/>
        <w:left w:val="none" w:sz="0" w:space="0" w:color="auto"/>
        <w:bottom w:val="none" w:sz="0" w:space="0" w:color="auto"/>
        <w:right w:val="none" w:sz="0" w:space="0" w:color="auto"/>
      </w:divBdr>
      <w:divsChild>
        <w:div w:id="283465503">
          <w:marLeft w:val="0"/>
          <w:marRight w:val="0"/>
          <w:marTop w:val="0"/>
          <w:marBottom w:val="0"/>
          <w:divBdr>
            <w:top w:val="none" w:sz="0" w:space="0" w:color="auto"/>
            <w:left w:val="none" w:sz="0" w:space="0" w:color="auto"/>
            <w:bottom w:val="none" w:sz="0" w:space="0" w:color="auto"/>
            <w:right w:val="none" w:sz="0" w:space="0" w:color="auto"/>
          </w:divBdr>
          <w:divsChild>
            <w:div w:id="2013340431">
              <w:marLeft w:val="0"/>
              <w:marRight w:val="0"/>
              <w:marTop w:val="0"/>
              <w:marBottom w:val="0"/>
              <w:divBdr>
                <w:top w:val="none" w:sz="0" w:space="0" w:color="auto"/>
                <w:left w:val="none" w:sz="0" w:space="0" w:color="auto"/>
                <w:bottom w:val="none" w:sz="0" w:space="0" w:color="auto"/>
                <w:right w:val="none" w:sz="0" w:space="0" w:color="auto"/>
              </w:divBdr>
              <w:divsChild>
                <w:div w:id="691422693">
                  <w:marLeft w:val="0"/>
                  <w:marRight w:val="0"/>
                  <w:marTop w:val="0"/>
                  <w:marBottom w:val="525"/>
                  <w:divBdr>
                    <w:top w:val="none" w:sz="0" w:space="0" w:color="auto"/>
                    <w:left w:val="none" w:sz="0" w:space="0" w:color="auto"/>
                    <w:bottom w:val="none" w:sz="0" w:space="0" w:color="auto"/>
                    <w:right w:val="none" w:sz="0" w:space="0" w:color="auto"/>
                  </w:divBdr>
                  <w:divsChild>
                    <w:div w:id="65341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6614431">
          <w:marLeft w:val="0"/>
          <w:marRight w:val="0"/>
          <w:marTop w:val="0"/>
          <w:marBottom w:val="0"/>
          <w:divBdr>
            <w:top w:val="none" w:sz="0" w:space="0" w:color="auto"/>
            <w:left w:val="none" w:sz="0" w:space="0" w:color="auto"/>
            <w:bottom w:val="none" w:sz="0" w:space="0" w:color="auto"/>
            <w:right w:val="none" w:sz="0" w:space="0" w:color="auto"/>
          </w:divBdr>
          <w:divsChild>
            <w:div w:id="1105806060">
              <w:marLeft w:val="0"/>
              <w:marRight w:val="0"/>
              <w:marTop w:val="0"/>
              <w:marBottom w:val="0"/>
              <w:divBdr>
                <w:top w:val="none" w:sz="0" w:space="0" w:color="auto"/>
                <w:left w:val="none" w:sz="0" w:space="0" w:color="auto"/>
                <w:bottom w:val="none" w:sz="0" w:space="0" w:color="auto"/>
                <w:right w:val="none" w:sz="0" w:space="0" w:color="auto"/>
              </w:divBdr>
              <w:divsChild>
                <w:div w:id="1093819665">
                  <w:marLeft w:val="0"/>
                  <w:marRight w:val="0"/>
                  <w:marTop w:val="0"/>
                  <w:marBottom w:val="525"/>
                  <w:divBdr>
                    <w:top w:val="none" w:sz="0" w:space="0" w:color="auto"/>
                    <w:left w:val="none" w:sz="0" w:space="0" w:color="auto"/>
                    <w:bottom w:val="none" w:sz="0" w:space="0" w:color="auto"/>
                    <w:right w:val="none" w:sz="0" w:space="0" w:color="auto"/>
                  </w:divBdr>
                  <w:divsChild>
                    <w:div w:id="1327857247">
                      <w:marLeft w:val="0"/>
                      <w:marRight w:val="0"/>
                      <w:marTop w:val="0"/>
                      <w:marBottom w:val="0"/>
                      <w:divBdr>
                        <w:top w:val="none" w:sz="0" w:space="0" w:color="auto"/>
                        <w:left w:val="none" w:sz="0" w:space="0" w:color="auto"/>
                        <w:bottom w:val="none" w:sz="0" w:space="0" w:color="auto"/>
                        <w:right w:val="none" w:sz="0" w:space="0" w:color="auto"/>
                      </w:divBdr>
                    </w:div>
                  </w:divsChild>
                </w:div>
                <w:div w:id="948321035">
                  <w:marLeft w:val="0"/>
                  <w:marRight w:val="0"/>
                  <w:marTop w:val="0"/>
                  <w:marBottom w:val="525"/>
                  <w:divBdr>
                    <w:top w:val="none" w:sz="0" w:space="0" w:color="auto"/>
                    <w:left w:val="none" w:sz="0" w:space="0" w:color="auto"/>
                    <w:bottom w:val="none" w:sz="0" w:space="0" w:color="auto"/>
                    <w:right w:val="none" w:sz="0" w:space="0" w:color="auto"/>
                  </w:divBdr>
                  <w:divsChild>
                    <w:div w:id="112407343">
                      <w:marLeft w:val="0"/>
                      <w:marRight w:val="0"/>
                      <w:marTop w:val="0"/>
                      <w:marBottom w:val="0"/>
                      <w:divBdr>
                        <w:top w:val="none" w:sz="0" w:space="0" w:color="auto"/>
                        <w:left w:val="none" w:sz="0" w:space="0" w:color="auto"/>
                        <w:bottom w:val="none" w:sz="0" w:space="0" w:color="auto"/>
                        <w:right w:val="none" w:sz="0" w:space="0" w:color="auto"/>
                      </w:divBdr>
                    </w:div>
                  </w:divsChild>
                </w:div>
                <w:div w:id="1382753282">
                  <w:marLeft w:val="0"/>
                  <w:marRight w:val="0"/>
                  <w:marTop w:val="0"/>
                  <w:marBottom w:val="525"/>
                  <w:divBdr>
                    <w:top w:val="none" w:sz="0" w:space="0" w:color="auto"/>
                    <w:left w:val="none" w:sz="0" w:space="0" w:color="auto"/>
                    <w:bottom w:val="none" w:sz="0" w:space="0" w:color="auto"/>
                    <w:right w:val="none" w:sz="0" w:space="0" w:color="auto"/>
                  </w:divBdr>
                  <w:divsChild>
                    <w:div w:id="64883758">
                      <w:marLeft w:val="0"/>
                      <w:marRight w:val="0"/>
                      <w:marTop w:val="0"/>
                      <w:marBottom w:val="0"/>
                      <w:divBdr>
                        <w:top w:val="none" w:sz="0" w:space="0" w:color="auto"/>
                        <w:left w:val="none" w:sz="0" w:space="0" w:color="auto"/>
                        <w:bottom w:val="none" w:sz="0" w:space="0" w:color="auto"/>
                        <w:right w:val="none" w:sz="0" w:space="0" w:color="auto"/>
                      </w:divBdr>
                    </w:div>
                  </w:divsChild>
                </w:div>
                <w:div w:id="706489936">
                  <w:marLeft w:val="0"/>
                  <w:marRight w:val="0"/>
                  <w:marTop w:val="0"/>
                  <w:marBottom w:val="525"/>
                  <w:divBdr>
                    <w:top w:val="none" w:sz="0" w:space="0" w:color="auto"/>
                    <w:left w:val="none" w:sz="0" w:space="0" w:color="auto"/>
                    <w:bottom w:val="none" w:sz="0" w:space="0" w:color="auto"/>
                    <w:right w:val="none" w:sz="0" w:space="0" w:color="auto"/>
                  </w:divBdr>
                  <w:divsChild>
                    <w:div w:id="1761414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3" Type="http://schemas.openxmlformats.org/officeDocument/2006/relationships/hyperlink" Target="https://gov.wales/docs/phhs/publications/the-oral-health-and-dental-services-response.pdf" TargetMode="External"/><Relationship Id="rId2" Type="http://schemas.openxmlformats.org/officeDocument/2006/relationships/hyperlink" Target="https://gov.wales/docs/dhss/publications/180608healthier-wales-mainen.pdf" TargetMode="External"/><Relationship Id="rId1" Type="http://schemas.openxmlformats.org/officeDocument/2006/relationships/hyperlink" Target="https://gov.wales/topics/health/professionals/dental/smile/?lang=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84CCC77-FF4B-45C3-BB9B-B20E47B1E379}"/>
</file>

<file path=customXml/itemProps2.xml><?xml version="1.0" encoding="utf-8"?>
<ds:datastoreItem xmlns:ds="http://schemas.openxmlformats.org/officeDocument/2006/customXml" ds:itemID="{882AA873-5E35-42A7-80E1-26738216ACE8}">
  <ds:schemaRefs>
    <ds:schemaRef ds:uri="http://schemas.openxmlformats.org/officeDocument/2006/bibliography"/>
  </ds:schemaRefs>
</ds:datastoreItem>
</file>

<file path=customXml/itemProps3.xml><?xml version="1.0" encoding="utf-8"?>
<ds:datastoreItem xmlns:ds="http://schemas.openxmlformats.org/officeDocument/2006/customXml" ds:itemID="{6B573917-B2DB-434B-9685-08BF440961D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C92D651-9294-4C2B-99BB-DC3BBB63375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510</Words>
  <Characters>2909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3413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Heather Stewart (HEIW)</dc:creator>
  <cp:keywords/>
  <dc:description/>
  <cp:lastModifiedBy>Farid Zouheir (HEIW)</cp:lastModifiedBy>
  <cp:revision>2</cp:revision>
  <dcterms:created xsi:type="dcterms:W3CDTF">2021-01-26T13:13:00Z</dcterms:created>
  <dcterms:modified xsi:type="dcterms:W3CDTF">2021-01-26T13:13:00Z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