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3C1137" w14:textId="77777777" w:rsidR="00363233" w:rsidRDefault="00363233" w:rsidP="00585277">
      <w:pPr>
        <w:adjustRightInd w:val="0"/>
        <w:spacing w:beforeAutospacing="1" w:after="100" w:afterAutospacing="1" w:line="240" w:lineRule="auto"/>
        <w:jc w:val="center"/>
        <w:rPr>
          <w:rFonts w:ascii="Arial" w:eastAsia="Times New Roman" w:hAnsi="Arial" w:cs="Arial"/>
          <w:b/>
          <w:sz w:val="24"/>
          <w:szCs w:val="24"/>
          <w:lang w:eastAsia="en-GB"/>
        </w:rPr>
      </w:pPr>
    </w:p>
    <w:p w14:paraId="183C1138" w14:textId="77777777" w:rsidR="00AD064D" w:rsidRDefault="00AD064D">
      <w:pPr>
        <w:rPr>
          <w:rFonts w:ascii="Arial" w:hAnsi="Arial" w:cs="Arial"/>
          <w:sz w:val="24"/>
          <w:szCs w:val="24"/>
        </w:rPr>
      </w:pPr>
    </w:p>
    <w:p w14:paraId="183C1139" w14:textId="77777777" w:rsidR="002C5BBC" w:rsidRPr="00034194" w:rsidRDefault="002C5BBC" w:rsidP="002C5BBC">
      <w:pPr>
        <w:jc w:val="center"/>
        <w:rPr>
          <w:rFonts w:ascii="Arial" w:hAnsi="Arial" w:cs="Arial"/>
          <w:sz w:val="24"/>
          <w:szCs w:val="24"/>
        </w:rPr>
      </w:pPr>
      <w:r w:rsidRPr="002C5BBC">
        <w:rPr>
          <w:rFonts w:ascii="Arial" w:hAnsi="Arial" w:cs="Arial"/>
          <w:noProof/>
          <w:sz w:val="24"/>
          <w:szCs w:val="24"/>
          <w:lang w:eastAsia="en-GB"/>
        </w:rPr>
        <w:drawing>
          <wp:inline distT="0" distB="0" distL="0" distR="0" wp14:anchorId="183C11D8" wp14:editId="1A7ED9F3">
            <wp:extent cx="4093698" cy="963456"/>
            <wp:effectExtent l="0" t="0" r="0" b="0"/>
            <wp:docPr id="3" name="Picture 3"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alth Education and Improvement Wale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83C113E" w14:textId="77777777" w:rsidTr="00DA76AD">
        <w:tc>
          <w:tcPr>
            <w:tcW w:w="2547" w:type="dxa"/>
          </w:tcPr>
          <w:p w14:paraId="183C113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183C113B" w14:textId="0A53E98A" w:rsidR="00F5082D" w:rsidRPr="00FA0CA9" w:rsidRDefault="00411E90" w:rsidP="00964E46">
            <w:pPr>
              <w:rPr>
                <w:rFonts w:ascii="Arial" w:hAnsi="Arial" w:cs="Arial"/>
                <w:b/>
                <w:sz w:val="24"/>
                <w:szCs w:val="24"/>
              </w:rPr>
            </w:pPr>
            <w:r>
              <w:rPr>
                <w:rFonts w:ascii="Arial" w:hAnsi="Arial" w:cs="Arial"/>
                <w:b/>
                <w:sz w:val="24"/>
                <w:szCs w:val="24"/>
              </w:rPr>
              <w:t>2</w:t>
            </w:r>
            <w:r w:rsidR="00964E46">
              <w:rPr>
                <w:rFonts w:ascii="Arial" w:hAnsi="Arial" w:cs="Arial"/>
                <w:b/>
                <w:sz w:val="24"/>
                <w:szCs w:val="24"/>
              </w:rPr>
              <w:t>8</w:t>
            </w:r>
            <w:r>
              <w:rPr>
                <w:rFonts w:ascii="Arial" w:hAnsi="Arial" w:cs="Arial"/>
                <w:b/>
                <w:sz w:val="24"/>
                <w:szCs w:val="24"/>
              </w:rPr>
              <w:t xml:space="preserve"> </w:t>
            </w:r>
            <w:r w:rsidR="00964E46">
              <w:rPr>
                <w:rFonts w:ascii="Arial" w:hAnsi="Arial" w:cs="Arial"/>
                <w:b/>
                <w:sz w:val="24"/>
                <w:szCs w:val="24"/>
              </w:rPr>
              <w:t>March</w:t>
            </w:r>
            <w:r>
              <w:rPr>
                <w:rFonts w:ascii="Arial" w:hAnsi="Arial" w:cs="Arial"/>
                <w:b/>
                <w:sz w:val="24"/>
                <w:szCs w:val="24"/>
              </w:rPr>
              <w:t>, 201</w:t>
            </w:r>
            <w:r w:rsidR="00964E46">
              <w:rPr>
                <w:rFonts w:ascii="Arial" w:hAnsi="Arial" w:cs="Arial"/>
                <w:b/>
                <w:sz w:val="24"/>
                <w:szCs w:val="24"/>
              </w:rPr>
              <w:t>9</w:t>
            </w:r>
          </w:p>
        </w:tc>
        <w:tc>
          <w:tcPr>
            <w:tcW w:w="2368" w:type="dxa"/>
            <w:gridSpan w:val="3"/>
          </w:tcPr>
          <w:p w14:paraId="183C113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83C113D" w14:textId="1068EE5D" w:rsidR="00F5082D" w:rsidRPr="00FA0CA9" w:rsidRDefault="00964E46" w:rsidP="00C64361">
            <w:pPr>
              <w:rPr>
                <w:rFonts w:ascii="Arial" w:hAnsi="Arial" w:cs="Arial"/>
                <w:b/>
                <w:sz w:val="24"/>
                <w:szCs w:val="24"/>
              </w:rPr>
            </w:pPr>
            <w:r>
              <w:rPr>
                <w:rFonts w:ascii="Arial" w:hAnsi="Arial" w:cs="Arial"/>
                <w:b/>
                <w:sz w:val="24"/>
                <w:szCs w:val="24"/>
              </w:rPr>
              <w:t>4.</w:t>
            </w:r>
            <w:r w:rsidR="00C64361">
              <w:rPr>
                <w:rFonts w:ascii="Arial" w:hAnsi="Arial" w:cs="Arial"/>
                <w:b/>
                <w:sz w:val="24"/>
                <w:szCs w:val="24"/>
              </w:rPr>
              <w:t>4</w:t>
            </w:r>
          </w:p>
        </w:tc>
      </w:tr>
      <w:tr w:rsidR="00411E90" w:rsidRPr="00034194" w14:paraId="183C1141" w14:textId="77777777" w:rsidTr="00DA76AD">
        <w:tc>
          <w:tcPr>
            <w:tcW w:w="2547" w:type="dxa"/>
          </w:tcPr>
          <w:p w14:paraId="183C113F" w14:textId="77777777" w:rsidR="00411E90" w:rsidRPr="00FA0CA9" w:rsidRDefault="00411E90" w:rsidP="00411E90">
            <w:pPr>
              <w:rPr>
                <w:rFonts w:ascii="Arial" w:hAnsi="Arial" w:cs="Arial"/>
                <w:b/>
                <w:sz w:val="24"/>
                <w:szCs w:val="24"/>
              </w:rPr>
            </w:pPr>
            <w:r w:rsidRPr="00FA0CA9">
              <w:rPr>
                <w:rFonts w:ascii="Arial" w:hAnsi="Arial" w:cs="Arial"/>
                <w:b/>
                <w:sz w:val="24"/>
                <w:szCs w:val="24"/>
              </w:rPr>
              <w:t>Report Title</w:t>
            </w:r>
          </w:p>
        </w:tc>
        <w:tc>
          <w:tcPr>
            <w:tcW w:w="6469" w:type="dxa"/>
            <w:gridSpan w:val="6"/>
          </w:tcPr>
          <w:p w14:paraId="183C1140" w14:textId="184B1DBC" w:rsidR="00411E90" w:rsidRPr="00EE4ADC" w:rsidRDefault="00964E46" w:rsidP="00964E46">
            <w:pPr>
              <w:rPr>
                <w:rFonts w:ascii="Arial" w:hAnsi="Arial" w:cs="Arial"/>
                <w:sz w:val="24"/>
                <w:szCs w:val="24"/>
              </w:rPr>
            </w:pPr>
            <w:r>
              <w:rPr>
                <w:rFonts w:ascii="Arial" w:hAnsi="Arial" w:cs="Arial"/>
                <w:sz w:val="24"/>
                <w:szCs w:val="24"/>
              </w:rPr>
              <w:t xml:space="preserve">Review </w:t>
            </w:r>
            <w:r w:rsidR="00EE4ADC" w:rsidRPr="00EE4ADC">
              <w:rPr>
                <w:rFonts w:ascii="Arial" w:hAnsi="Arial" w:cs="Arial"/>
                <w:sz w:val="24"/>
                <w:szCs w:val="24"/>
              </w:rPr>
              <w:t>of Standing Orders</w:t>
            </w:r>
            <w:r w:rsidR="00F048CA">
              <w:rPr>
                <w:rFonts w:ascii="Arial" w:hAnsi="Arial" w:cs="Arial"/>
                <w:sz w:val="24"/>
                <w:szCs w:val="24"/>
              </w:rPr>
              <w:t xml:space="preserve"> </w:t>
            </w:r>
            <w:r>
              <w:rPr>
                <w:rFonts w:ascii="Arial" w:hAnsi="Arial" w:cs="Arial"/>
                <w:sz w:val="24"/>
                <w:szCs w:val="24"/>
              </w:rPr>
              <w:t xml:space="preserve">(Excluding </w:t>
            </w:r>
            <w:r w:rsidR="009E54A7">
              <w:rPr>
                <w:rFonts w:ascii="Arial" w:hAnsi="Arial" w:cs="Arial"/>
                <w:sz w:val="24"/>
                <w:szCs w:val="24"/>
              </w:rPr>
              <w:t>the Standing Financial Instructions)</w:t>
            </w:r>
          </w:p>
        </w:tc>
      </w:tr>
      <w:tr w:rsidR="00411E90" w:rsidRPr="00034194" w14:paraId="183C1144" w14:textId="77777777" w:rsidTr="00DA76AD">
        <w:tc>
          <w:tcPr>
            <w:tcW w:w="2547" w:type="dxa"/>
          </w:tcPr>
          <w:p w14:paraId="183C1142" w14:textId="77777777" w:rsidR="00411E90" w:rsidRPr="00FA0CA9" w:rsidRDefault="00411E90" w:rsidP="00411E90">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83C1143" w14:textId="5724D4D2" w:rsidR="00411E90" w:rsidRPr="00FA0CA9" w:rsidRDefault="00411E90" w:rsidP="00411E90">
            <w:pPr>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sidR="00964E46">
              <w:rPr>
                <w:rFonts w:ascii="Arial" w:hAnsi="Arial" w:cs="Arial"/>
                <w:sz w:val="24"/>
                <w:szCs w:val="24"/>
              </w:rPr>
              <w:t>, Board Secretary</w:t>
            </w:r>
          </w:p>
        </w:tc>
      </w:tr>
      <w:tr w:rsidR="00411E90" w:rsidRPr="00034194" w14:paraId="183C1147" w14:textId="77777777" w:rsidTr="00DA76AD">
        <w:tc>
          <w:tcPr>
            <w:tcW w:w="2547" w:type="dxa"/>
          </w:tcPr>
          <w:p w14:paraId="183C1145" w14:textId="77777777" w:rsidR="00411E90" w:rsidRPr="00FA0CA9" w:rsidRDefault="00411E90" w:rsidP="00411E90">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83C1146" w14:textId="7607A419" w:rsidR="00411E90" w:rsidRPr="00FA0CA9" w:rsidRDefault="00411E90" w:rsidP="00411E90">
            <w:pPr>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sidR="00964E46">
              <w:rPr>
                <w:rFonts w:ascii="Arial" w:hAnsi="Arial" w:cs="Arial"/>
                <w:sz w:val="24"/>
                <w:szCs w:val="24"/>
              </w:rPr>
              <w:t>, Board Secretary</w:t>
            </w:r>
          </w:p>
        </w:tc>
      </w:tr>
      <w:tr w:rsidR="00411E90" w:rsidRPr="00034194" w14:paraId="183C114A" w14:textId="77777777" w:rsidTr="00DA76AD">
        <w:tc>
          <w:tcPr>
            <w:tcW w:w="2547" w:type="dxa"/>
          </w:tcPr>
          <w:p w14:paraId="183C1148" w14:textId="77777777" w:rsidR="00411E90" w:rsidRPr="00FA0CA9" w:rsidRDefault="00411E90" w:rsidP="00411E9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83C1149" w14:textId="277FF6FF" w:rsidR="00411E90" w:rsidRPr="00FA0CA9" w:rsidRDefault="00411E90" w:rsidP="00411E90">
            <w:pPr>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sidR="00964E46">
              <w:rPr>
                <w:rFonts w:ascii="Arial" w:hAnsi="Arial" w:cs="Arial"/>
                <w:sz w:val="24"/>
                <w:szCs w:val="24"/>
              </w:rPr>
              <w:t>, Board Secretary</w:t>
            </w:r>
          </w:p>
        </w:tc>
      </w:tr>
      <w:tr w:rsidR="00411E90" w:rsidRPr="00034194" w14:paraId="183C114D" w14:textId="77777777" w:rsidTr="00DA76AD">
        <w:tc>
          <w:tcPr>
            <w:tcW w:w="2547" w:type="dxa"/>
          </w:tcPr>
          <w:p w14:paraId="183C114B" w14:textId="77777777" w:rsidR="00411E90" w:rsidRPr="00FA0CA9" w:rsidRDefault="00411E90" w:rsidP="00411E90">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183C114C" w14:textId="77777777" w:rsidR="00411E90" w:rsidRPr="0053035C" w:rsidRDefault="00411E90" w:rsidP="00411E90">
            <w:pPr>
              <w:rPr>
                <w:rFonts w:ascii="Arial" w:hAnsi="Arial" w:cs="Arial"/>
                <w:sz w:val="24"/>
                <w:szCs w:val="24"/>
              </w:rPr>
            </w:pPr>
            <w:r w:rsidRPr="0053035C">
              <w:rPr>
                <w:rFonts w:ascii="Arial" w:hAnsi="Arial" w:cs="Arial"/>
                <w:sz w:val="24"/>
                <w:szCs w:val="24"/>
              </w:rPr>
              <w:t xml:space="preserve">Open </w:t>
            </w:r>
          </w:p>
        </w:tc>
      </w:tr>
      <w:tr w:rsidR="00411E90" w:rsidRPr="00034194" w14:paraId="183C1152" w14:textId="77777777" w:rsidTr="00DA76AD">
        <w:tc>
          <w:tcPr>
            <w:tcW w:w="2547" w:type="dxa"/>
          </w:tcPr>
          <w:p w14:paraId="183C114E" w14:textId="77777777" w:rsidR="00411E90" w:rsidRPr="00FA0CA9" w:rsidRDefault="00411E90" w:rsidP="00411E9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83C114F" w14:textId="4CBF021B" w:rsidR="00411E90" w:rsidRPr="0053035C" w:rsidRDefault="00EE4ADC" w:rsidP="00411E90">
            <w:pPr>
              <w:ind w:right="96"/>
              <w:rPr>
                <w:rFonts w:ascii="Arial" w:hAnsi="Arial" w:cs="Arial"/>
                <w:sz w:val="24"/>
                <w:szCs w:val="24"/>
              </w:rPr>
            </w:pPr>
            <w:r w:rsidRPr="0053035C">
              <w:rPr>
                <w:rFonts w:ascii="Arial" w:hAnsi="Arial" w:cs="Arial"/>
                <w:sz w:val="24"/>
                <w:szCs w:val="24"/>
              </w:rPr>
              <w:t xml:space="preserve">The purpose of the report is to </w:t>
            </w:r>
            <w:r w:rsidR="00964E46">
              <w:rPr>
                <w:rFonts w:ascii="Arial" w:hAnsi="Arial" w:cs="Arial"/>
                <w:sz w:val="24"/>
                <w:szCs w:val="24"/>
              </w:rPr>
              <w:t xml:space="preserve">provide an update to the Board following a review of HEIW’s </w:t>
            </w:r>
            <w:r w:rsidRPr="0053035C">
              <w:rPr>
                <w:rFonts w:ascii="Arial" w:hAnsi="Arial" w:cs="Arial"/>
                <w:sz w:val="24"/>
                <w:szCs w:val="24"/>
              </w:rPr>
              <w:t>Standing Orders.</w:t>
            </w:r>
            <w:r w:rsidR="00F048CA">
              <w:rPr>
                <w:rFonts w:ascii="Arial" w:hAnsi="Arial" w:cs="Arial"/>
                <w:sz w:val="24"/>
                <w:szCs w:val="24"/>
              </w:rPr>
              <w:t xml:space="preserve"> </w:t>
            </w:r>
          </w:p>
          <w:p w14:paraId="183C1150" w14:textId="77777777" w:rsidR="00411E90" w:rsidRPr="0053035C" w:rsidRDefault="00411E90" w:rsidP="00411E90">
            <w:pPr>
              <w:ind w:right="96"/>
              <w:rPr>
                <w:rFonts w:ascii="Arial" w:hAnsi="Arial" w:cs="Arial"/>
                <w:sz w:val="24"/>
                <w:szCs w:val="24"/>
              </w:rPr>
            </w:pPr>
          </w:p>
          <w:p w14:paraId="183C1151" w14:textId="77777777" w:rsidR="00411E90" w:rsidRPr="0053035C" w:rsidRDefault="00411E90" w:rsidP="00411E90">
            <w:pPr>
              <w:rPr>
                <w:rFonts w:ascii="Arial" w:hAnsi="Arial" w:cs="Arial"/>
                <w:sz w:val="24"/>
                <w:szCs w:val="24"/>
              </w:rPr>
            </w:pPr>
          </w:p>
        </w:tc>
      </w:tr>
      <w:tr w:rsidR="00411E90" w:rsidRPr="00034194" w14:paraId="183C1162" w14:textId="77777777" w:rsidTr="00DA76AD">
        <w:tc>
          <w:tcPr>
            <w:tcW w:w="2547" w:type="dxa"/>
          </w:tcPr>
          <w:p w14:paraId="183C1153" w14:textId="77777777" w:rsidR="00411E90" w:rsidRPr="00FA0CA9" w:rsidRDefault="00411E90" w:rsidP="00411E90">
            <w:pPr>
              <w:rPr>
                <w:rFonts w:ascii="Arial" w:hAnsi="Arial" w:cs="Arial"/>
                <w:b/>
                <w:sz w:val="24"/>
                <w:szCs w:val="24"/>
              </w:rPr>
            </w:pPr>
            <w:r w:rsidRPr="00FA0CA9">
              <w:rPr>
                <w:rFonts w:ascii="Arial" w:hAnsi="Arial" w:cs="Arial"/>
                <w:b/>
                <w:sz w:val="24"/>
                <w:szCs w:val="24"/>
              </w:rPr>
              <w:t>Key Issues</w:t>
            </w:r>
          </w:p>
          <w:p w14:paraId="183C1154" w14:textId="77777777" w:rsidR="00411E90" w:rsidRPr="00FA0CA9" w:rsidRDefault="00411E90" w:rsidP="00411E90">
            <w:pPr>
              <w:rPr>
                <w:rFonts w:ascii="Arial" w:hAnsi="Arial" w:cs="Arial"/>
                <w:b/>
                <w:sz w:val="24"/>
                <w:szCs w:val="24"/>
              </w:rPr>
            </w:pPr>
          </w:p>
          <w:p w14:paraId="183C1155" w14:textId="77777777" w:rsidR="00411E90" w:rsidRPr="00FA0CA9" w:rsidRDefault="00411E90" w:rsidP="00411E90">
            <w:pPr>
              <w:rPr>
                <w:rFonts w:ascii="Arial" w:hAnsi="Arial" w:cs="Arial"/>
                <w:b/>
                <w:sz w:val="24"/>
                <w:szCs w:val="24"/>
              </w:rPr>
            </w:pPr>
          </w:p>
          <w:p w14:paraId="183C1156" w14:textId="77777777" w:rsidR="00411E90" w:rsidRPr="00FA0CA9" w:rsidRDefault="00411E90" w:rsidP="00411E90">
            <w:pPr>
              <w:rPr>
                <w:rFonts w:ascii="Arial" w:hAnsi="Arial" w:cs="Arial"/>
                <w:b/>
                <w:sz w:val="24"/>
                <w:szCs w:val="24"/>
              </w:rPr>
            </w:pPr>
          </w:p>
        </w:tc>
        <w:tc>
          <w:tcPr>
            <w:tcW w:w="6469" w:type="dxa"/>
            <w:gridSpan w:val="6"/>
          </w:tcPr>
          <w:p w14:paraId="0CFB198B" w14:textId="5C6C23C9" w:rsidR="00964E46" w:rsidRDefault="00964E46" w:rsidP="00411E90">
            <w:pPr>
              <w:rPr>
                <w:rFonts w:ascii="Arial" w:hAnsi="Arial" w:cs="Arial"/>
                <w:sz w:val="24"/>
                <w:szCs w:val="24"/>
              </w:rPr>
            </w:pPr>
            <w:r>
              <w:rPr>
                <w:rFonts w:ascii="Arial" w:hAnsi="Arial" w:cs="Arial"/>
                <w:sz w:val="24"/>
                <w:szCs w:val="24"/>
              </w:rPr>
              <w:t>Standing Orders (SOs) are usually review</w:t>
            </w:r>
            <w:r w:rsidR="00C25431">
              <w:rPr>
                <w:rFonts w:ascii="Arial" w:hAnsi="Arial" w:cs="Arial"/>
                <w:sz w:val="24"/>
                <w:szCs w:val="24"/>
              </w:rPr>
              <w:t>e</w:t>
            </w:r>
            <w:r>
              <w:rPr>
                <w:rFonts w:ascii="Arial" w:hAnsi="Arial" w:cs="Arial"/>
                <w:sz w:val="24"/>
                <w:szCs w:val="24"/>
              </w:rPr>
              <w:t xml:space="preserve">d on an annual basis. </w:t>
            </w:r>
          </w:p>
          <w:p w14:paraId="2DED5A38" w14:textId="059F7271" w:rsidR="00964E46" w:rsidRDefault="00964E46" w:rsidP="00411E90">
            <w:pPr>
              <w:rPr>
                <w:rFonts w:ascii="Arial" w:hAnsi="Arial" w:cs="Arial"/>
                <w:sz w:val="24"/>
                <w:szCs w:val="24"/>
              </w:rPr>
            </w:pPr>
          </w:p>
          <w:p w14:paraId="50F6039C" w14:textId="1A07777A" w:rsidR="00964E46" w:rsidRDefault="00C25431" w:rsidP="00411E90">
            <w:pPr>
              <w:rPr>
                <w:rFonts w:ascii="Arial" w:hAnsi="Arial" w:cs="Arial"/>
                <w:sz w:val="24"/>
                <w:szCs w:val="24"/>
              </w:rPr>
            </w:pPr>
            <w:r>
              <w:rPr>
                <w:rFonts w:ascii="Arial" w:hAnsi="Arial" w:cs="Arial"/>
                <w:sz w:val="24"/>
                <w:szCs w:val="24"/>
              </w:rPr>
              <w:t>The</w:t>
            </w:r>
            <w:r w:rsidR="00964E46">
              <w:rPr>
                <w:rFonts w:ascii="Arial" w:hAnsi="Arial" w:cs="Arial"/>
                <w:sz w:val="24"/>
                <w:szCs w:val="24"/>
              </w:rPr>
              <w:t xml:space="preserve"> SOs were </w:t>
            </w:r>
            <w:r>
              <w:rPr>
                <w:rFonts w:ascii="Arial" w:hAnsi="Arial" w:cs="Arial"/>
                <w:sz w:val="24"/>
                <w:szCs w:val="24"/>
              </w:rPr>
              <w:t xml:space="preserve">adopted in October and </w:t>
            </w:r>
            <w:r w:rsidR="00964E46">
              <w:rPr>
                <w:rFonts w:ascii="Arial" w:hAnsi="Arial" w:cs="Arial"/>
                <w:sz w:val="24"/>
                <w:szCs w:val="24"/>
              </w:rPr>
              <w:t xml:space="preserve">subsequently amended at the November and January Boards in respect of the terms of reference </w:t>
            </w:r>
            <w:r>
              <w:rPr>
                <w:rFonts w:ascii="Arial" w:hAnsi="Arial" w:cs="Arial"/>
                <w:sz w:val="24"/>
                <w:szCs w:val="24"/>
              </w:rPr>
              <w:t>for</w:t>
            </w:r>
            <w:r w:rsidR="00964E46">
              <w:rPr>
                <w:rFonts w:ascii="Arial" w:hAnsi="Arial" w:cs="Arial"/>
                <w:sz w:val="24"/>
                <w:szCs w:val="24"/>
              </w:rPr>
              <w:t xml:space="preserve"> the Audit and Assurance Committee and RATS Committee.  </w:t>
            </w:r>
          </w:p>
          <w:p w14:paraId="46F74045" w14:textId="77777777" w:rsidR="00964E46" w:rsidRDefault="00964E46" w:rsidP="00411E90">
            <w:pPr>
              <w:rPr>
                <w:rFonts w:ascii="Arial" w:hAnsi="Arial" w:cs="Arial"/>
                <w:sz w:val="24"/>
                <w:szCs w:val="24"/>
              </w:rPr>
            </w:pPr>
          </w:p>
          <w:p w14:paraId="4D685F1F" w14:textId="77777777" w:rsidR="00C25431" w:rsidRDefault="00964E46" w:rsidP="00964E46">
            <w:pPr>
              <w:rPr>
                <w:rFonts w:ascii="Arial" w:hAnsi="Arial" w:cs="Arial"/>
                <w:sz w:val="24"/>
                <w:szCs w:val="24"/>
              </w:rPr>
            </w:pPr>
            <w:r>
              <w:rPr>
                <w:rFonts w:ascii="Arial" w:hAnsi="Arial" w:cs="Arial"/>
                <w:sz w:val="24"/>
                <w:szCs w:val="24"/>
              </w:rPr>
              <w:t xml:space="preserve">It is anticipated that the SOs will be amended at March Board to establish the Education, Quality and Commissioning Committee. </w:t>
            </w:r>
          </w:p>
          <w:p w14:paraId="4080A3ED" w14:textId="77777777" w:rsidR="00C25431" w:rsidRDefault="00C25431" w:rsidP="00964E46">
            <w:pPr>
              <w:rPr>
                <w:rFonts w:ascii="Arial" w:hAnsi="Arial" w:cs="Arial"/>
                <w:sz w:val="24"/>
                <w:szCs w:val="24"/>
              </w:rPr>
            </w:pPr>
          </w:p>
          <w:p w14:paraId="183C1160" w14:textId="3E7597B8" w:rsidR="00AE4E32" w:rsidRPr="00964E46" w:rsidRDefault="00964E46" w:rsidP="00964E46">
            <w:pPr>
              <w:rPr>
                <w:rFonts w:ascii="Arial" w:hAnsi="Arial" w:cs="Arial"/>
                <w:sz w:val="24"/>
                <w:szCs w:val="24"/>
              </w:rPr>
            </w:pPr>
            <w:r>
              <w:rPr>
                <w:rFonts w:ascii="Arial" w:hAnsi="Arial" w:cs="Arial"/>
                <w:sz w:val="24"/>
                <w:szCs w:val="24"/>
              </w:rPr>
              <w:t xml:space="preserve">It is not </w:t>
            </w:r>
            <w:r w:rsidR="00C25431">
              <w:rPr>
                <w:rFonts w:ascii="Arial" w:hAnsi="Arial" w:cs="Arial"/>
                <w:sz w:val="24"/>
                <w:szCs w:val="24"/>
              </w:rPr>
              <w:t xml:space="preserve">otherwise </w:t>
            </w:r>
            <w:r>
              <w:rPr>
                <w:rFonts w:ascii="Arial" w:hAnsi="Arial" w:cs="Arial"/>
                <w:sz w:val="24"/>
                <w:szCs w:val="24"/>
              </w:rPr>
              <w:t xml:space="preserve">proposed </w:t>
            </w:r>
            <w:r w:rsidR="00C25431">
              <w:rPr>
                <w:rFonts w:ascii="Arial" w:hAnsi="Arial" w:cs="Arial"/>
                <w:sz w:val="24"/>
                <w:szCs w:val="24"/>
              </w:rPr>
              <w:t>to</w:t>
            </w:r>
            <w:r>
              <w:rPr>
                <w:rFonts w:ascii="Arial" w:hAnsi="Arial" w:cs="Arial"/>
                <w:sz w:val="24"/>
                <w:szCs w:val="24"/>
              </w:rPr>
              <w:t xml:space="preserve"> amend the SOs significantly. </w:t>
            </w:r>
          </w:p>
          <w:p w14:paraId="183C1161" w14:textId="77777777" w:rsidR="00411E90" w:rsidRPr="00FA0CA9" w:rsidRDefault="00411E90" w:rsidP="00411E90">
            <w:pPr>
              <w:rPr>
                <w:rFonts w:ascii="Arial" w:hAnsi="Arial" w:cs="Arial"/>
                <w:sz w:val="24"/>
                <w:szCs w:val="24"/>
              </w:rPr>
            </w:pPr>
          </w:p>
        </w:tc>
      </w:tr>
      <w:tr w:rsidR="00411E90" w:rsidRPr="00034194" w14:paraId="183C1169" w14:textId="77777777" w:rsidTr="00DA76AD">
        <w:trPr>
          <w:trHeight w:val="97"/>
        </w:trPr>
        <w:tc>
          <w:tcPr>
            <w:tcW w:w="2547" w:type="dxa"/>
            <w:vMerge w:val="restart"/>
          </w:tcPr>
          <w:p w14:paraId="183C1163" w14:textId="77777777" w:rsidR="00411E90" w:rsidRPr="00FA0CA9" w:rsidRDefault="00411E90" w:rsidP="00411E90">
            <w:pPr>
              <w:rPr>
                <w:rFonts w:ascii="Arial" w:hAnsi="Arial" w:cs="Arial"/>
                <w:b/>
                <w:sz w:val="24"/>
                <w:szCs w:val="24"/>
              </w:rPr>
            </w:pPr>
            <w:r w:rsidRPr="00FA0CA9">
              <w:rPr>
                <w:rFonts w:ascii="Arial" w:hAnsi="Arial" w:cs="Arial"/>
                <w:b/>
                <w:sz w:val="24"/>
                <w:szCs w:val="24"/>
              </w:rPr>
              <w:t xml:space="preserve">Specific Action Required </w:t>
            </w:r>
          </w:p>
          <w:p w14:paraId="183C1164" w14:textId="77777777" w:rsidR="00411E90" w:rsidRPr="00FA0CA9" w:rsidRDefault="00411E90" w:rsidP="00411E90">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Pr="00FA0CA9">
              <w:rPr>
                <w:rFonts w:ascii="Arial" w:hAnsi="Arial" w:cs="Arial"/>
                <w:b/>
                <w:i/>
                <w:sz w:val="24"/>
                <w:szCs w:val="24"/>
              </w:rPr>
              <w:t xml:space="preserve"> one only)</w:t>
            </w:r>
          </w:p>
        </w:tc>
        <w:tc>
          <w:tcPr>
            <w:tcW w:w="1569" w:type="dxa"/>
            <w:shd w:val="clear" w:color="auto" w:fill="D5DCE4" w:themeFill="text2" w:themeFillTint="33"/>
          </w:tcPr>
          <w:p w14:paraId="183C1165" w14:textId="77777777" w:rsidR="00411E90" w:rsidRPr="00FA0CA9" w:rsidRDefault="00411E90" w:rsidP="00411E90">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83C1166" w14:textId="77777777" w:rsidR="00411E90" w:rsidRPr="00FA0CA9" w:rsidRDefault="00411E90" w:rsidP="00411E90">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83C1167" w14:textId="77777777" w:rsidR="00411E90" w:rsidRPr="00FA0CA9" w:rsidRDefault="00411E90" w:rsidP="00411E90">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83C1168" w14:textId="77777777" w:rsidR="00411E90" w:rsidRPr="00FA0CA9" w:rsidRDefault="00411E90" w:rsidP="00411E90">
            <w:pPr>
              <w:rPr>
                <w:rFonts w:ascii="Arial" w:hAnsi="Arial" w:cs="Arial"/>
                <w:b/>
                <w:sz w:val="24"/>
                <w:szCs w:val="24"/>
              </w:rPr>
            </w:pPr>
            <w:r w:rsidRPr="00FA0CA9">
              <w:rPr>
                <w:rFonts w:ascii="Arial" w:hAnsi="Arial" w:cs="Arial"/>
                <w:b/>
                <w:sz w:val="24"/>
                <w:szCs w:val="24"/>
              </w:rPr>
              <w:t>Approval</w:t>
            </w:r>
          </w:p>
        </w:tc>
      </w:tr>
      <w:tr w:rsidR="00411E90" w:rsidRPr="00034194" w14:paraId="183C116F" w14:textId="77777777" w:rsidTr="00DA76AD">
        <w:trPr>
          <w:trHeight w:val="96"/>
        </w:trPr>
        <w:tc>
          <w:tcPr>
            <w:tcW w:w="2547" w:type="dxa"/>
            <w:vMerge/>
          </w:tcPr>
          <w:p w14:paraId="183C116A" w14:textId="77777777" w:rsidR="00411E90" w:rsidRPr="00FA0CA9" w:rsidRDefault="00411E90" w:rsidP="00411E90">
            <w:pPr>
              <w:rPr>
                <w:rFonts w:ascii="Arial" w:hAnsi="Arial" w:cs="Arial"/>
                <w:b/>
                <w:sz w:val="24"/>
                <w:szCs w:val="24"/>
              </w:rPr>
            </w:pPr>
          </w:p>
        </w:tc>
        <w:tc>
          <w:tcPr>
            <w:tcW w:w="1569" w:type="dxa"/>
          </w:tcPr>
          <w:p w14:paraId="183C116B" w14:textId="77777777" w:rsidR="00411E90" w:rsidRPr="00FA0CA9" w:rsidRDefault="00411E90" w:rsidP="00411E90">
            <w:pPr>
              <w:ind w:right="96"/>
              <w:rPr>
                <w:rFonts w:ascii="Arial" w:hAnsi="Arial" w:cs="Arial"/>
                <w:sz w:val="24"/>
                <w:szCs w:val="24"/>
              </w:rPr>
            </w:pPr>
          </w:p>
        </w:tc>
        <w:tc>
          <w:tcPr>
            <w:tcW w:w="1723" w:type="dxa"/>
            <w:gridSpan w:val="2"/>
          </w:tcPr>
          <w:p w14:paraId="183C116C" w14:textId="77777777" w:rsidR="00411E90" w:rsidRPr="00FA0CA9" w:rsidRDefault="00411E90" w:rsidP="00411E90">
            <w:pPr>
              <w:ind w:right="96"/>
              <w:rPr>
                <w:rFonts w:ascii="Arial" w:hAnsi="Arial" w:cs="Arial"/>
                <w:sz w:val="24"/>
                <w:szCs w:val="24"/>
              </w:rPr>
            </w:pPr>
          </w:p>
        </w:tc>
        <w:tc>
          <w:tcPr>
            <w:tcW w:w="1661" w:type="dxa"/>
          </w:tcPr>
          <w:p w14:paraId="183C116D" w14:textId="77777777" w:rsidR="00411E90" w:rsidRPr="00FA0CA9" w:rsidRDefault="00411E90" w:rsidP="00411E90">
            <w:pPr>
              <w:ind w:right="96"/>
              <w:rPr>
                <w:rFonts w:ascii="Arial" w:hAnsi="Arial" w:cs="Arial"/>
                <w:sz w:val="24"/>
                <w:szCs w:val="24"/>
              </w:rPr>
            </w:pPr>
          </w:p>
        </w:tc>
        <w:tc>
          <w:tcPr>
            <w:tcW w:w="1516" w:type="dxa"/>
            <w:gridSpan w:val="2"/>
          </w:tcPr>
          <w:p w14:paraId="183C116E" w14:textId="77777777" w:rsidR="00411E90" w:rsidRPr="00FA0CA9" w:rsidRDefault="00EE4ADC" w:rsidP="00411E90">
            <w:pPr>
              <w:ind w:right="96"/>
              <w:rPr>
                <w:rFonts w:ascii="Arial" w:hAnsi="Arial" w:cs="Arial"/>
                <w:sz w:val="24"/>
                <w:szCs w:val="24"/>
              </w:rPr>
            </w:pPr>
            <w:r w:rsidRPr="00FA0CA9">
              <w:rPr>
                <w:rFonts w:ascii="Arial" w:hAnsi="Arial" w:cs="Arial"/>
                <w:b/>
                <w:i/>
                <w:sz w:val="24"/>
                <w:szCs w:val="24"/>
              </w:rPr>
              <w:sym w:font="Wingdings" w:char="F0FC"/>
            </w:r>
          </w:p>
        </w:tc>
      </w:tr>
      <w:tr w:rsidR="00411E90" w:rsidRPr="00034194" w14:paraId="183C1176" w14:textId="77777777" w:rsidTr="00DA76AD">
        <w:tc>
          <w:tcPr>
            <w:tcW w:w="2547" w:type="dxa"/>
          </w:tcPr>
          <w:p w14:paraId="183C1170" w14:textId="77777777" w:rsidR="00411E90" w:rsidRPr="00FA0CA9" w:rsidRDefault="00411E90" w:rsidP="00411E90">
            <w:pPr>
              <w:rPr>
                <w:rFonts w:ascii="Arial" w:hAnsi="Arial" w:cs="Arial"/>
                <w:b/>
                <w:sz w:val="24"/>
                <w:szCs w:val="24"/>
              </w:rPr>
            </w:pPr>
            <w:r w:rsidRPr="00FA0CA9">
              <w:rPr>
                <w:rFonts w:ascii="Arial" w:hAnsi="Arial" w:cs="Arial"/>
                <w:b/>
                <w:sz w:val="24"/>
                <w:szCs w:val="24"/>
              </w:rPr>
              <w:t>Recommendations</w:t>
            </w:r>
          </w:p>
          <w:p w14:paraId="183C1171" w14:textId="77777777" w:rsidR="00411E90" w:rsidRPr="00FA0CA9" w:rsidRDefault="00411E90" w:rsidP="00411E90">
            <w:pPr>
              <w:rPr>
                <w:rFonts w:ascii="Arial" w:hAnsi="Arial" w:cs="Arial"/>
                <w:b/>
                <w:sz w:val="24"/>
                <w:szCs w:val="24"/>
              </w:rPr>
            </w:pPr>
          </w:p>
        </w:tc>
        <w:tc>
          <w:tcPr>
            <w:tcW w:w="6469" w:type="dxa"/>
            <w:gridSpan w:val="6"/>
          </w:tcPr>
          <w:p w14:paraId="183C1172" w14:textId="77777777" w:rsidR="00411E90" w:rsidRPr="0053035C" w:rsidRDefault="0053035C" w:rsidP="00411E90">
            <w:pPr>
              <w:ind w:right="96"/>
              <w:rPr>
                <w:rFonts w:ascii="Arial" w:hAnsi="Arial" w:cs="Arial"/>
                <w:sz w:val="24"/>
                <w:szCs w:val="24"/>
              </w:rPr>
            </w:pPr>
            <w:r w:rsidRPr="0053035C">
              <w:rPr>
                <w:rFonts w:ascii="Arial" w:hAnsi="Arial" w:cs="Arial"/>
                <w:sz w:val="24"/>
                <w:szCs w:val="24"/>
              </w:rPr>
              <w:t>Members are asked to:</w:t>
            </w:r>
          </w:p>
          <w:p w14:paraId="183C1173" w14:textId="77777777" w:rsidR="0053035C" w:rsidRPr="0053035C" w:rsidRDefault="0053035C" w:rsidP="00411E90">
            <w:pPr>
              <w:ind w:right="96"/>
              <w:rPr>
                <w:rFonts w:ascii="Arial" w:hAnsi="Arial" w:cs="Arial"/>
                <w:sz w:val="24"/>
                <w:szCs w:val="24"/>
              </w:rPr>
            </w:pPr>
          </w:p>
          <w:p w14:paraId="77FED973" w14:textId="0EF73818" w:rsidR="00AE4E32" w:rsidRDefault="00964E46" w:rsidP="00964E46">
            <w:pPr>
              <w:ind w:right="96"/>
              <w:rPr>
                <w:rFonts w:ascii="Arial" w:hAnsi="Arial" w:cs="Arial"/>
                <w:sz w:val="24"/>
                <w:szCs w:val="24"/>
              </w:rPr>
            </w:pPr>
            <w:r w:rsidRPr="00C25431">
              <w:rPr>
                <w:rFonts w:ascii="Arial" w:hAnsi="Arial" w:cs="Arial"/>
                <w:b/>
                <w:sz w:val="24"/>
                <w:szCs w:val="24"/>
              </w:rPr>
              <w:t>approve</w:t>
            </w:r>
            <w:r>
              <w:rPr>
                <w:rFonts w:ascii="Arial" w:hAnsi="Arial" w:cs="Arial"/>
                <w:sz w:val="24"/>
                <w:szCs w:val="24"/>
              </w:rPr>
              <w:t xml:space="preserve"> that the Standing Orders be amended </w:t>
            </w:r>
            <w:r w:rsidR="00C25431">
              <w:rPr>
                <w:rFonts w:ascii="Arial" w:hAnsi="Arial" w:cs="Arial"/>
                <w:sz w:val="24"/>
                <w:szCs w:val="24"/>
              </w:rPr>
              <w:t>to incorporate the t</w:t>
            </w:r>
            <w:r>
              <w:rPr>
                <w:rFonts w:ascii="Arial" w:hAnsi="Arial" w:cs="Arial"/>
                <w:sz w:val="24"/>
                <w:szCs w:val="24"/>
              </w:rPr>
              <w:t xml:space="preserve">erms </w:t>
            </w:r>
            <w:r w:rsidR="00C25431">
              <w:rPr>
                <w:rFonts w:ascii="Arial" w:hAnsi="Arial" w:cs="Arial"/>
                <w:sz w:val="24"/>
                <w:szCs w:val="24"/>
              </w:rPr>
              <w:t xml:space="preserve">of reference </w:t>
            </w:r>
            <w:r>
              <w:rPr>
                <w:rFonts w:ascii="Arial" w:hAnsi="Arial" w:cs="Arial"/>
                <w:sz w:val="24"/>
                <w:szCs w:val="24"/>
              </w:rPr>
              <w:t>for the Education, Quality and Commissioning Committee</w:t>
            </w:r>
            <w:r w:rsidR="00C25431">
              <w:rPr>
                <w:rFonts w:ascii="Arial" w:hAnsi="Arial" w:cs="Arial"/>
                <w:sz w:val="24"/>
                <w:szCs w:val="24"/>
              </w:rPr>
              <w:t xml:space="preserve"> as approved at March </w:t>
            </w:r>
            <w:proofErr w:type="gramStart"/>
            <w:r w:rsidR="00C25431">
              <w:rPr>
                <w:rFonts w:ascii="Arial" w:hAnsi="Arial" w:cs="Arial"/>
                <w:sz w:val="24"/>
                <w:szCs w:val="24"/>
              </w:rPr>
              <w:t>Board</w:t>
            </w:r>
            <w:r>
              <w:rPr>
                <w:rFonts w:ascii="Arial" w:hAnsi="Arial" w:cs="Arial"/>
                <w:sz w:val="24"/>
                <w:szCs w:val="24"/>
              </w:rPr>
              <w:t>;</w:t>
            </w:r>
            <w:proofErr w:type="gramEnd"/>
          </w:p>
          <w:p w14:paraId="183C1175" w14:textId="79FE96D8" w:rsidR="00964E46" w:rsidRPr="00FA0CA9" w:rsidRDefault="00964E46" w:rsidP="00C25431">
            <w:pPr>
              <w:ind w:right="96"/>
              <w:rPr>
                <w:rFonts w:ascii="Arial" w:hAnsi="Arial" w:cs="Arial"/>
                <w:sz w:val="24"/>
                <w:szCs w:val="24"/>
              </w:rPr>
            </w:pPr>
            <w:r w:rsidRPr="00C25431">
              <w:rPr>
                <w:rFonts w:ascii="Arial" w:hAnsi="Arial" w:cs="Arial"/>
                <w:b/>
                <w:sz w:val="24"/>
                <w:szCs w:val="24"/>
              </w:rPr>
              <w:t>approve</w:t>
            </w:r>
            <w:r>
              <w:rPr>
                <w:rFonts w:ascii="Arial" w:hAnsi="Arial" w:cs="Arial"/>
                <w:sz w:val="24"/>
                <w:szCs w:val="24"/>
              </w:rPr>
              <w:t xml:space="preserve"> the Responsible Officer section be amended to include the Medical Director’s role as ‘Responsible Officer for medical trainees’</w:t>
            </w:r>
            <w:r w:rsidR="00C25431">
              <w:rPr>
                <w:rFonts w:ascii="Arial" w:hAnsi="Arial" w:cs="Arial"/>
                <w:sz w:val="24"/>
                <w:szCs w:val="24"/>
              </w:rPr>
              <w:t xml:space="preserve"> and </w:t>
            </w:r>
            <w:r>
              <w:rPr>
                <w:rFonts w:ascii="Arial" w:hAnsi="Arial" w:cs="Arial"/>
                <w:sz w:val="24"/>
                <w:szCs w:val="24"/>
              </w:rPr>
              <w:t>the minor typographical amendments to the SOs</w:t>
            </w:r>
            <w:r w:rsidR="00C25431">
              <w:rPr>
                <w:rFonts w:ascii="Arial" w:hAnsi="Arial" w:cs="Arial"/>
                <w:sz w:val="24"/>
                <w:szCs w:val="24"/>
              </w:rPr>
              <w:t xml:space="preserve"> as attached at Appendix 1</w:t>
            </w:r>
            <w:r>
              <w:rPr>
                <w:rFonts w:ascii="Arial" w:hAnsi="Arial" w:cs="Arial"/>
                <w:sz w:val="24"/>
                <w:szCs w:val="24"/>
              </w:rPr>
              <w:t>.</w:t>
            </w:r>
          </w:p>
        </w:tc>
      </w:tr>
    </w:tbl>
    <w:p w14:paraId="183C1177" w14:textId="77777777" w:rsidR="0020539A" w:rsidRPr="00C14EEB" w:rsidRDefault="0020539A" w:rsidP="00C14EEB">
      <w:pPr>
        <w:ind w:left="360"/>
        <w:rPr>
          <w:color w:val="FF0000"/>
        </w:rPr>
      </w:pPr>
    </w:p>
    <w:p w14:paraId="183C1178" w14:textId="77777777" w:rsidR="00F048CA" w:rsidRDefault="00F048CA" w:rsidP="00AE4E32">
      <w:pPr>
        <w:jc w:val="center"/>
        <w:rPr>
          <w:rFonts w:ascii="Arial" w:hAnsi="Arial" w:cs="Arial"/>
          <w:b/>
          <w:sz w:val="24"/>
          <w:szCs w:val="24"/>
        </w:rPr>
      </w:pPr>
    </w:p>
    <w:p w14:paraId="183C1179" w14:textId="050BE9BB" w:rsidR="00C33A04" w:rsidRPr="00AE4E32" w:rsidRDefault="00964E46" w:rsidP="00AE4E32">
      <w:pPr>
        <w:jc w:val="center"/>
      </w:pPr>
      <w:r>
        <w:rPr>
          <w:rFonts w:ascii="Arial" w:hAnsi="Arial" w:cs="Arial"/>
          <w:b/>
          <w:sz w:val="24"/>
          <w:szCs w:val="24"/>
        </w:rPr>
        <w:t xml:space="preserve">Review </w:t>
      </w:r>
      <w:r w:rsidR="0053035C">
        <w:rPr>
          <w:rFonts w:ascii="Arial" w:hAnsi="Arial" w:cs="Arial"/>
          <w:b/>
          <w:sz w:val="24"/>
          <w:szCs w:val="24"/>
        </w:rPr>
        <w:t xml:space="preserve">of </w:t>
      </w:r>
      <w:r>
        <w:rPr>
          <w:rFonts w:ascii="Arial" w:hAnsi="Arial" w:cs="Arial"/>
          <w:b/>
          <w:sz w:val="24"/>
          <w:szCs w:val="24"/>
        </w:rPr>
        <w:t>HEIWs</w:t>
      </w:r>
      <w:r w:rsidR="0053035C">
        <w:rPr>
          <w:rFonts w:ascii="Arial" w:hAnsi="Arial" w:cs="Arial"/>
          <w:b/>
          <w:sz w:val="24"/>
          <w:szCs w:val="24"/>
        </w:rPr>
        <w:t xml:space="preserve"> Standing Orders</w:t>
      </w:r>
    </w:p>
    <w:p w14:paraId="183C117A" w14:textId="77777777" w:rsidR="0072604C" w:rsidRPr="0072604C" w:rsidRDefault="0072604C" w:rsidP="0072604C">
      <w:pPr>
        <w:spacing w:after="0" w:line="240" w:lineRule="auto"/>
        <w:jc w:val="center"/>
        <w:rPr>
          <w:rFonts w:ascii="Arial" w:hAnsi="Arial" w:cs="Arial"/>
          <w:b/>
          <w:sz w:val="24"/>
          <w:szCs w:val="24"/>
        </w:rPr>
      </w:pPr>
    </w:p>
    <w:p w14:paraId="183C117B" w14:textId="69176767" w:rsidR="00C33A04" w:rsidRDefault="00964E46" w:rsidP="0072604C">
      <w:pPr>
        <w:pStyle w:val="ListParagraph"/>
        <w:numPr>
          <w:ilvl w:val="0"/>
          <w:numId w:val="1"/>
        </w:numPr>
        <w:spacing w:after="0" w:line="240" w:lineRule="auto"/>
        <w:rPr>
          <w:rFonts w:ascii="Arial" w:hAnsi="Arial" w:cs="Arial"/>
          <w:b/>
          <w:sz w:val="24"/>
          <w:szCs w:val="24"/>
        </w:rPr>
      </w:pPr>
      <w:r>
        <w:rPr>
          <w:rFonts w:ascii="Arial" w:hAnsi="Arial" w:cs="Arial"/>
          <w:b/>
          <w:sz w:val="24"/>
          <w:szCs w:val="24"/>
        </w:rPr>
        <w:t>Introduction</w:t>
      </w:r>
    </w:p>
    <w:p w14:paraId="183C117C" w14:textId="77777777" w:rsidR="001139C1" w:rsidRDefault="001139C1" w:rsidP="001139C1">
      <w:pPr>
        <w:pStyle w:val="ListParagraph"/>
        <w:spacing w:after="0" w:line="240" w:lineRule="auto"/>
        <w:rPr>
          <w:rFonts w:ascii="Arial" w:hAnsi="Arial" w:cs="Arial"/>
          <w:b/>
          <w:sz w:val="24"/>
          <w:szCs w:val="24"/>
        </w:rPr>
      </w:pPr>
    </w:p>
    <w:p w14:paraId="183C117E" w14:textId="0C5AF4D1" w:rsidR="001139C1" w:rsidRDefault="00964E46" w:rsidP="001139C1">
      <w:pPr>
        <w:widowControl w:val="0"/>
        <w:tabs>
          <w:tab w:val="left" w:pos="1080"/>
          <w:tab w:val="left" w:pos="7200"/>
        </w:tabs>
        <w:autoSpaceDE w:val="0"/>
        <w:autoSpaceDN w:val="0"/>
        <w:adjustRightInd w:val="0"/>
        <w:spacing w:after="0" w:line="240" w:lineRule="auto"/>
        <w:ind w:right="6"/>
        <w:rPr>
          <w:rFonts w:ascii="Arial" w:hAnsi="Arial" w:cs="Arial"/>
          <w:sz w:val="24"/>
          <w:szCs w:val="24"/>
        </w:rPr>
      </w:pPr>
      <w:r w:rsidRPr="00964E46">
        <w:rPr>
          <w:rFonts w:ascii="Arial" w:hAnsi="Arial" w:cs="Arial"/>
          <w:sz w:val="24"/>
          <w:szCs w:val="24"/>
        </w:rPr>
        <w:t xml:space="preserve">The purpose of this report is to provide an update to </w:t>
      </w:r>
      <w:r>
        <w:rPr>
          <w:rFonts w:ascii="Arial" w:hAnsi="Arial" w:cs="Arial"/>
          <w:sz w:val="24"/>
          <w:szCs w:val="24"/>
        </w:rPr>
        <w:t>the Board</w:t>
      </w:r>
      <w:r w:rsidRPr="00964E46">
        <w:rPr>
          <w:rFonts w:ascii="Arial" w:hAnsi="Arial" w:cs="Arial"/>
          <w:sz w:val="24"/>
          <w:szCs w:val="24"/>
        </w:rPr>
        <w:t xml:space="preserve"> following review of the Health Board’s Standing Orders</w:t>
      </w:r>
      <w:r>
        <w:rPr>
          <w:rFonts w:ascii="Arial" w:hAnsi="Arial" w:cs="Arial"/>
          <w:sz w:val="24"/>
          <w:szCs w:val="24"/>
        </w:rPr>
        <w:t xml:space="preserve"> and seek approval for the proposed amendments</w:t>
      </w:r>
      <w:r w:rsidRPr="00964E46">
        <w:rPr>
          <w:rFonts w:ascii="Arial" w:hAnsi="Arial" w:cs="Arial"/>
          <w:sz w:val="24"/>
          <w:szCs w:val="24"/>
        </w:rPr>
        <w:t xml:space="preserve">.   </w:t>
      </w:r>
    </w:p>
    <w:p w14:paraId="186EB95D" w14:textId="41E6B96D" w:rsidR="00964E46" w:rsidRDefault="00964E46" w:rsidP="001139C1">
      <w:pPr>
        <w:widowControl w:val="0"/>
        <w:tabs>
          <w:tab w:val="left" w:pos="1080"/>
          <w:tab w:val="left" w:pos="7200"/>
        </w:tabs>
        <w:autoSpaceDE w:val="0"/>
        <w:autoSpaceDN w:val="0"/>
        <w:adjustRightInd w:val="0"/>
        <w:spacing w:after="0" w:line="240" w:lineRule="auto"/>
        <w:ind w:right="6"/>
        <w:rPr>
          <w:rFonts w:ascii="Arial" w:hAnsi="Arial" w:cs="Arial"/>
          <w:sz w:val="24"/>
          <w:szCs w:val="24"/>
        </w:rPr>
      </w:pPr>
    </w:p>
    <w:p w14:paraId="4B6470B9" w14:textId="435E157F" w:rsidR="00964E46" w:rsidRPr="00964E46" w:rsidRDefault="00964E46" w:rsidP="00964E46">
      <w:pPr>
        <w:pStyle w:val="ListParagraph"/>
        <w:widowControl w:val="0"/>
        <w:numPr>
          <w:ilvl w:val="0"/>
          <w:numId w:val="1"/>
        </w:numPr>
        <w:tabs>
          <w:tab w:val="left" w:pos="1080"/>
          <w:tab w:val="left" w:pos="7200"/>
        </w:tabs>
        <w:autoSpaceDE w:val="0"/>
        <w:autoSpaceDN w:val="0"/>
        <w:adjustRightInd w:val="0"/>
        <w:spacing w:after="0" w:line="240" w:lineRule="auto"/>
        <w:ind w:right="6"/>
        <w:rPr>
          <w:rFonts w:ascii="Arial" w:hAnsi="Arial" w:cs="Arial"/>
          <w:b/>
          <w:sz w:val="24"/>
          <w:szCs w:val="24"/>
        </w:rPr>
      </w:pPr>
      <w:r w:rsidRPr="00964E46">
        <w:rPr>
          <w:rFonts w:ascii="Arial" w:hAnsi="Arial" w:cs="Arial"/>
          <w:b/>
          <w:sz w:val="24"/>
          <w:szCs w:val="24"/>
        </w:rPr>
        <w:t>Background</w:t>
      </w:r>
    </w:p>
    <w:p w14:paraId="0B6B854D" w14:textId="4F233772" w:rsidR="00964E46" w:rsidRDefault="00964E46" w:rsidP="00964E46">
      <w:pPr>
        <w:widowControl w:val="0"/>
        <w:tabs>
          <w:tab w:val="left" w:pos="1080"/>
          <w:tab w:val="left" w:pos="7200"/>
        </w:tabs>
        <w:autoSpaceDE w:val="0"/>
        <w:autoSpaceDN w:val="0"/>
        <w:adjustRightInd w:val="0"/>
        <w:spacing w:after="0" w:line="240" w:lineRule="auto"/>
        <w:ind w:right="6"/>
        <w:rPr>
          <w:rFonts w:ascii="Arial" w:hAnsi="Arial" w:cs="Arial"/>
          <w:sz w:val="24"/>
          <w:szCs w:val="24"/>
        </w:rPr>
      </w:pPr>
    </w:p>
    <w:p w14:paraId="15130288" w14:textId="69B5B006" w:rsidR="00964E46" w:rsidRDefault="00964E46" w:rsidP="00964E46">
      <w:pPr>
        <w:widowControl w:val="0"/>
        <w:tabs>
          <w:tab w:val="left" w:pos="1080"/>
          <w:tab w:val="left" w:pos="7200"/>
        </w:tabs>
        <w:autoSpaceDE w:val="0"/>
        <w:autoSpaceDN w:val="0"/>
        <w:adjustRightInd w:val="0"/>
        <w:spacing w:after="0" w:line="240" w:lineRule="auto"/>
        <w:ind w:right="6"/>
        <w:rPr>
          <w:rFonts w:ascii="Arial" w:hAnsi="Arial" w:cs="Arial"/>
          <w:sz w:val="24"/>
          <w:szCs w:val="24"/>
        </w:rPr>
      </w:pPr>
      <w:r>
        <w:rPr>
          <w:rFonts w:ascii="Arial" w:hAnsi="Arial" w:cs="Arial"/>
          <w:sz w:val="24"/>
          <w:szCs w:val="24"/>
        </w:rPr>
        <w:t>The SOs were initially adopted at HEIW’s initial Board Meeting in October. They have subsequently been amended at November and January Board to incorporate the recommended amendments proposed by the Audit and Assurance Committee and RATS Committee to their own terms of reference.</w:t>
      </w:r>
    </w:p>
    <w:p w14:paraId="7A2EC931" w14:textId="6FE95608" w:rsidR="00964E46" w:rsidRDefault="00964E46" w:rsidP="00964E46">
      <w:pPr>
        <w:widowControl w:val="0"/>
        <w:tabs>
          <w:tab w:val="left" w:pos="1080"/>
          <w:tab w:val="left" w:pos="7200"/>
        </w:tabs>
        <w:autoSpaceDE w:val="0"/>
        <w:autoSpaceDN w:val="0"/>
        <w:adjustRightInd w:val="0"/>
        <w:spacing w:after="0" w:line="240" w:lineRule="auto"/>
        <w:ind w:right="6"/>
        <w:rPr>
          <w:rFonts w:ascii="Arial" w:hAnsi="Arial" w:cs="Arial"/>
          <w:sz w:val="24"/>
          <w:szCs w:val="24"/>
        </w:rPr>
      </w:pPr>
    </w:p>
    <w:p w14:paraId="65966D36" w14:textId="3375E061" w:rsidR="00964E46" w:rsidRDefault="00964E46" w:rsidP="00964E46">
      <w:pPr>
        <w:widowControl w:val="0"/>
        <w:tabs>
          <w:tab w:val="left" w:pos="1080"/>
          <w:tab w:val="left" w:pos="7200"/>
        </w:tabs>
        <w:autoSpaceDE w:val="0"/>
        <w:autoSpaceDN w:val="0"/>
        <w:adjustRightInd w:val="0"/>
        <w:spacing w:after="0" w:line="240" w:lineRule="auto"/>
        <w:ind w:right="6"/>
        <w:rPr>
          <w:rFonts w:ascii="Arial" w:hAnsi="Arial" w:cs="Arial"/>
          <w:sz w:val="24"/>
          <w:szCs w:val="24"/>
        </w:rPr>
      </w:pPr>
      <w:r>
        <w:rPr>
          <w:rFonts w:ascii="Arial" w:hAnsi="Arial" w:cs="Arial"/>
          <w:sz w:val="24"/>
          <w:szCs w:val="24"/>
        </w:rPr>
        <w:t xml:space="preserve">To ensure effective governance the SOs are to be reviewed on an annual basis. The Standing Financial Instructions are to be initially reviewed by the Audit and Assurance Committee. </w:t>
      </w:r>
    </w:p>
    <w:p w14:paraId="6FA122EC" w14:textId="13C5A67B" w:rsidR="00964E46" w:rsidRDefault="00964E46" w:rsidP="00964E46">
      <w:pPr>
        <w:widowControl w:val="0"/>
        <w:tabs>
          <w:tab w:val="left" w:pos="1080"/>
          <w:tab w:val="left" w:pos="7200"/>
        </w:tabs>
        <w:autoSpaceDE w:val="0"/>
        <w:autoSpaceDN w:val="0"/>
        <w:adjustRightInd w:val="0"/>
        <w:spacing w:after="0" w:line="240" w:lineRule="auto"/>
        <w:ind w:right="6"/>
        <w:rPr>
          <w:rFonts w:ascii="Arial" w:hAnsi="Arial" w:cs="Arial"/>
          <w:sz w:val="24"/>
          <w:szCs w:val="24"/>
        </w:rPr>
      </w:pPr>
    </w:p>
    <w:p w14:paraId="20908225" w14:textId="3D2AAEC0" w:rsidR="00964E46" w:rsidRPr="00964E46" w:rsidRDefault="00964E46" w:rsidP="00964E46">
      <w:pPr>
        <w:widowControl w:val="0"/>
        <w:tabs>
          <w:tab w:val="left" w:pos="1080"/>
          <w:tab w:val="left" w:pos="7200"/>
        </w:tabs>
        <w:autoSpaceDE w:val="0"/>
        <w:autoSpaceDN w:val="0"/>
        <w:adjustRightInd w:val="0"/>
        <w:spacing w:after="0" w:line="240" w:lineRule="auto"/>
        <w:ind w:right="6"/>
        <w:rPr>
          <w:rFonts w:ascii="Arial" w:hAnsi="Arial" w:cs="Arial"/>
          <w:sz w:val="24"/>
          <w:szCs w:val="24"/>
        </w:rPr>
      </w:pPr>
      <w:r>
        <w:rPr>
          <w:rFonts w:ascii="Arial" w:hAnsi="Arial" w:cs="Arial"/>
          <w:sz w:val="24"/>
          <w:szCs w:val="24"/>
        </w:rPr>
        <w:t>It is proposed that the SOs be amended to incorporate the terms of reference of the proposed Education, Quality and Commissioning Committee. It is also proposed that the SOs be updated to capture the Medical Officers role as the Responsible Officer for medical trainees</w:t>
      </w:r>
      <w:r w:rsidR="00C25431">
        <w:rPr>
          <w:rFonts w:ascii="Arial" w:hAnsi="Arial" w:cs="Arial"/>
          <w:sz w:val="24"/>
          <w:szCs w:val="24"/>
        </w:rPr>
        <w:t xml:space="preserve"> and to reflect minor typographical corrections. </w:t>
      </w:r>
    </w:p>
    <w:p w14:paraId="10EA469C" w14:textId="459A87E3" w:rsidR="00964E46" w:rsidRDefault="00964E46" w:rsidP="00964E46">
      <w:pPr>
        <w:widowControl w:val="0"/>
        <w:tabs>
          <w:tab w:val="left" w:pos="1080"/>
          <w:tab w:val="left" w:pos="7200"/>
        </w:tabs>
        <w:autoSpaceDE w:val="0"/>
        <w:autoSpaceDN w:val="0"/>
        <w:adjustRightInd w:val="0"/>
        <w:spacing w:after="0" w:line="240" w:lineRule="auto"/>
        <w:ind w:right="6"/>
        <w:rPr>
          <w:rFonts w:ascii="Arial" w:hAnsi="Arial" w:cs="Arial"/>
          <w:sz w:val="24"/>
          <w:szCs w:val="24"/>
        </w:rPr>
      </w:pPr>
    </w:p>
    <w:p w14:paraId="545BF165" w14:textId="24582B9A" w:rsidR="00964E46" w:rsidRPr="00C25431" w:rsidRDefault="00964E46" w:rsidP="00964E46">
      <w:pPr>
        <w:pStyle w:val="ListParagraph"/>
        <w:widowControl w:val="0"/>
        <w:numPr>
          <w:ilvl w:val="0"/>
          <w:numId w:val="1"/>
        </w:numPr>
        <w:tabs>
          <w:tab w:val="left" w:pos="1080"/>
          <w:tab w:val="left" w:pos="7200"/>
        </w:tabs>
        <w:autoSpaceDE w:val="0"/>
        <w:autoSpaceDN w:val="0"/>
        <w:adjustRightInd w:val="0"/>
        <w:spacing w:after="0" w:line="240" w:lineRule="auto"/>
        <w:ind w:right="6"/>
        <w:rPr>
          <w:rFonts w:ascii="Arial" w:hAnsi="Arial" w:cs="Arial"/>
          <w:b/>
          <w:sz w:val="24"/>
          <w:szCs w:val="24"/>
        </w:rPr>
      </w:pPr>
      <w:r w:rsidRPr="00C25431">
        <w:rPr>
          <w:rFonts w:ascii="Arial" w:hAnsi="Arial" w:cs="Arial"/>
          <w:b/>
          <w:sz w:val="24"/>
          <w:szCs w:val="24"/>
        </w:rPr>
        <w:t>Governance and risk issues</w:t>
      </w:r>
    </w:p>
    <w:p w14:paraId="5F37B474" w14:textId="297EC51B" w:rsidR="00964E46" w:rsidRDefault="00964E46" w:rsidP="001139C1">
      <w:pPr>
        <w:widowControl w:val="0"/>
        <w:tabs>
          <w:tab w:val="left" w:pos="1080"/>
          <w:tab w:val="left" w:pos="7200"/>
        </w:tabs>
        <w:autoSpaceDE w:val="0"/>
        <w:autoSpaceDN w:val="0"/>
        <w:adjustRightInd w:val="0"/>
        <w:spacing w:after="0" w:line="240" w:lineRule="auto"/>
        <w:ind w:right="6"/>
        <w:rPr>
          <w:rFonts w:ascii="Arial" w:hAnsi="Arial" w:cs="Arial"/>
          <w:sz w:val="24"/>
          <w:szCs w:val="24"/>
        </w:rPr>
      </w:pPr>
    </w:p>
    <w:p w14:paraId="7F5C6FFA" w14:textId="4CD0267A" w:rsidR="00C25431" w:rsidRDefault="00C25431" w:rsidP="001139C1">
      <w:pPr>
        <w:widowControl w:val="0"/>
        <w:tabs>
          <w:tab w:val="left" w:pos="1080"/>
          <w:tab w:val="left" w:pos="7200"/>
        </w:tabs>
        <w:autoSpaceDE w:val="0"/>
        <w:autoSpaceDN w:val="0"/>
        <w:adjustRightInd w:val="0"/>
        <w:spacing w:after="0" w:line="240" w:lineRule="auto"/>
        <w:ind w:right="6"/>
        <w:rPr>
          <w:rFonts w:ascii="Arial" w:hAnsi="Arial" w:cs="Arial"/>
          <w:sz w:val="24"/>
          <w:szCs w:val="24"/>
        </w:rPr>
      </w:pPr>
      <w:r>
        <w:rPr>
          <w:rFonts w:ascii="Arial" w:hAnsi="Arial" w:cs="Arial"/>
          <w:sz w:val="24"/>
          <w:szCs w:val="24"/>
        </w:rPr>
        <w:t xml:space="preserve">The Board is required to review the SOs on an annual basis. The review of SOs is a key element of the corporate governance of HEIW. </w:t>
      </w:r>
    </w:p>
    <w:p w14:paraId="06657305" w14:textId="77777777" w:rsidR="00C25431" w:rsidRDefault="00C25431" w:rsidP="001139C1">
      <w:pPr>
        <w:widowControl w:val="0"/>
        <w:tabs>
          <w:tab w:val="left" w:pos="1080"/>
          <w:tab w:val="left" w:pos="7200"/>
        </w:tabs>
        <w:autoSpaceDE w:val="0"/>
        <w:autoSpaceDN w:val="0"/>
        <w:adjustRightInd w:val="0"/>
        <w:spacing w:after="0" w:line="240" w:lineRule="auto"/>
        <w:ind w:right="6"/>
        <w:rPr>
          <w:rFonts w:ascii="Arial" w:hAnsi="Arial" w:cs="Arial"/>
          <w:sz w:val="24"/>
          <w:szCs w:val="24"/>
        </w:rPr>
      </w:pPr>
    </w:p>
    <w:p w14:paraId="65118F6E" w14:textId="2C89F3E3" w:rsidR="00964E46" w:rsidRPr="00C25431" w:rsidRDefault="00964E46" w:rsidP="00964E46">
      <w:pPr>
        <w:pStyle w:val="ListParagraph"/>
        <w:widowControl w:val="0"/>
        <w:numPr>
          <w:ilvl w:val="0"/>
          <w:numId w:val="1"/>
        </w:numPr>
        <w:tabs>
          <w:tab w:val="left" w:pos="1080"/>
          <w:tab w:val="left" w:pos="7200"/>
        </w:tabs>
        <w:autoSpaceDE w:val="0"/>
        <w:autoSpaceDN w:val="0"/>
        <w:adjustRightInd w:val="0"/>
        <w:spacing w:after="0" w:line="240" w:lineRule="auto"/>
        <w:ind w:right="6"/>
        <w:rPr>
          <w:rFonts w:ascii="Arial" w:hAnsi="Arial" w:cs="Arial"/>
          <w:b/>
          <w:sz w:val="24"/>
          <w:szCs w:val="24"/>
        </w:rPr>
      </w:pPr>
      <w:r w:rsidRPr="00C25431">
        <w:rPr>
          <w:rFonts w:ascii="Arial" w:hAnsi="Arial" w:cs="Arial"/>
          <w:b/>
          <w:sz w:val="24"/>
          <w:szCs w:val="24"/>
        </w:rPr>
        <w:t>Financial Implication</w:t>
      </w:r>
    </w:p>
    <w:p w14:paraId="0BDD9BD9" w14:textId="77777777" w:rsidR="00964E46" w:rsidRPr="001139C1" w:rsidRDefault="00964E46" w:rsidP="001139C1">
      <w:pPr>
        <w:widowControl w:val="0"/>
        <w:tabs>
          <w:tab w:val="left" w:pos="1080"/>
          <w:tab w:val="left" w:pos="7200"/>
        </w:tabs>
        <w:autoSpaceDE w:val="0"/>
        <w:autoSpaceDN w:val="0"/>
        <w:adjustRightInd w:val="0"/>
        <w:spacing w:after="0" w:line="240" w:lineRule="auto"/>
        <w:ind w:right="6"/>
        <w:rPr>
          <w:rFonts w:ascii="Arial" w:eastAsia="Times New Roman" w:hAnsi="Arial" w:cs="Arial"/>
          <w:sz w:val="24"/>
          <w:szCs w:val="24"/>
        </w:rPr>
      </w:pPr>
    </w:p>
    <w:p w14:paraId="183C1181" w14:textId="72E19D9C" w:rsidR="001139C1" w:rsidRPr="001139C1" w:rsidRDefault="00C25431" w:rsidP="001139C1">
      <w:pPr>
        <w:widowControl w:val="0"/>
        <w:tabs>
          <w:tab w:val="left" w:pos="1080"/>
          <w:tab w:val="left" w:pos="7200"/>
        </w:tabs>
        <w:autoSpaceDE w:val="0"/>
        <w:autoSpaceDN w:val="0"/>
        <w:adjustRightInd w:val="0"/>
        <w:spacing w:after="0" w:line="240" w:lineRule="auto"/>
        <w:ind w:right="6"/>
        <w:rPr>
          <w:rFonts w:ascii="Arial" w:eastAsia="Times New Roman" w:hAnsi="Arial" w:cs="Arial"/>
          <w:sz w:val="24"/>
          <w:szCs w:val="24"/>
        </w:rPr>
      </w:pPr>
      <w:r>
        <w:rPr>
          <w:rFonts w:ascii="Arial" w:eastAsia="Times New Roman" w:hAnsi="Arial" w:cs="Arial"/>
          <w:sz w:val="24"/>
          <w:szCs w:val="24"/>
        </w:rPr>
        <w:t xml:space="preserve">No financial implication in reviewing and updating the Standing Orders. </w:t>
      </w:r>
    </w:p>
    <w:p w14:paraId="183C1182" w14:textId="77777777" w:rsidR="001139C1" w:rsidRPr="0072604C" w:rsidRDefault="001139C1" w:rsidP="001139C1">
      <w:pPr>
        <w:pStyle w:val="ListParagraph"/>
        <w:spacing w:after="0" w:line="240" w:lineRule="auto"/>
        <w:rPr>
          <w:rFonts w:ascii="Arial" w:hAnsi="Arial" w:cs="Arial"/>
          <w:b/>
          <w:sz w:val="24"/>
          <w:szCs w:val="24"/>
        </w:rPr>
      </w:pPr>
    </w:p>
    <w:p w14:paraId="183C1183" w14:textId="77777777" w:rsidR="00F57C68" w:rsidRPr="0072604C" w:rsidRDefault="00F57C68" w:rsidP="0072604C">
      <w:pPr>
        <w:pStyle w:val="ListParagraph"/>
        <w:spacing w:after="0" w:line="240" w:lineRule="auto"/>
        <w:rPr>
          <w:rFonts w:ascii="Arial" w:hAnsi="Arial" w:cs="Arial"/>
          <w:b/>
          <w:sz w:val="24"/>
          <w:szCs w:val="24"/>
        </w:rPr>
      </w:pPr>
    </w:p>
    <w:p w14:paraId="183C1184" w14:textId="77777777" w:rsidR="00F531BD"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83C1185" w14:textId="77777777" w:rsidR="001139C1" w:rsidRDefault="001139C1" w:rsidP="00F531BD">
      <w:pPr>
        <w:rPr>
          <w:rFonts w:ascii="Arial" w:hAnsi="Arial" w:cs="Arial"/>
          <w:b/>
          <w:sz w:val="24"/>
          <w:szCs w:val="24"/>
        </w:rPr>
      </w:pPr>
    </w:p>
    <w:p w14:paraId="51CD72A5" w14:textId="77777777" w:rsidR="00C25431" w:rsidRDefault="001139C1" w:rsidP="00C25431">
      <w:pPr>
        <w:ind w:right="96"/>
        <w:rPr>
          <w:rFonts w:ascii="Arial" w:hAnsi="Arial" w:cs="Arial"/>
          <w:sz w:val="24"/>
          <w:szCs w:val="24"/>
        </w:rPr>
      </w:pPr>
      <w:r w:rsidRPr="001139C1">
        <w:rPr>
          <w:rFonts w:ascii="Arial" w:hAnsi="Arial" w:cs="Arial"/>
          <w:sz w:val="24"/>
          <w:szCs w:val="24"/>
        </w:rPr>
        <w:t>Members are asked to</w:t>
      </w:r>
      <w:r w:rsidR="00C25431">
        <w:rPr>
          <w:rFonts w:ascii="Arial" w:hAnsi="Arial" w:cs="Arial"/>
          <w:sz w:val="24"/>
          <w:szCs w:val="24"/>
        </w:rPr>
        <w:t>:</w:t>
      </w:r>
    </w:p>
    <w:p w14:paraId="63463C23" w14:textId="51B40426" w:rsidR="00C25431" w:rsidRDefault="00C25431" w:rsidP="00C25431">
      <w:pPr>
        <w:ind w:right="96"/>
        <w:rPr>
          <w:rFonts w:ascii="Arial" w:hAnsi="Arial" w:cs="Arial"/>
          <w:sz w:val="24"/>
          <w:szCs w:val="24"/>
        </w:rPr>
      </w:pPr>
      <w:r>
        <w:rPr>
          <w:rFonts w:ascii="Arial" w:hAnsi="Arial" w:cs="Arial"/>
          <w:sz w:val="24"/>
          <w:szCs w:val="24"/>
        </w:rPr>
        <w:t xml:space="preserve">approve that the Standing Orders be amended in accordance with the terms for establishing the Education, Quality and Commissioning </w:t>
      </w:r>
      <w:proofErr w:type="gramStart"/>
      <w:r>
        <w:rPr>
          <w:rFonts w:ascii="Arial" w:hAnsi="Arial" w:cs="Arial"/>
          <w:sz w:val="24"/>
          <w:szCs w:val="24"/>
        </w:rPr>
        <w:t>Committee;</w:t>
      </w:r>
      <w:proofErr w:type="gramEnd"/>
    </w:p>
    <w:p w14:paraId="183C1188" w14:textId="3EC413E3" w:rsidR="001124B6" w:rsidRDefault="00C25431" w:rsidP="00C25431">
      <w:pPr>
        <w:ind w:right="96"/>
        <w:rPr>
          <w:rFonts w:ascii="Arial" w:hAnsi="Arial" w:cs="Arial"/>
          <w:sz w:val="24"/>
          <w:szCs w:val="24"/>
        </w:rPr>
      </w:pPr>
      <w:r>
        <w:rPr>
          <w:rFonts w:ascii="Arial" w:hAnsi="Arial" w:cs="Arial"/>
          <w:sz w:val="24"/>
          <w:szCs w:val="24"/>
        </w:rPr>
        <w:t>approve the Responsible Officer section be amended to include the Medical Director’s role as ‘Responsible Officer for medical trainees’ and approve the minor typographical amendments to the SOs captured in Appendix 1.</w:t>
      </w:r>
    </w:p>
    <w:p w14:paraId="183C1189" w14:textId="77777777" w:rsidR="001124B6" w:rsidRDefault="001124B6" w:rsidP="00F531BD">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198"/>
        <w:gridCol w:w="1859"/>
        <w:gridCol w:w="1859"/>
        <w:gridCol w:w="1859"/>
      </w:tblGrid>
      <w:tr w:rsidR="00034194" w:rsidRPr="00034194" w14:paraId="183C1197" w14:textId="77777777" w:rsidTr="00C95B3C">
        <w:tc>
          <w:tcPr>
            <w:tcW w:w="9245" w:type="dxa"/>
            <w:gridSpan w:val="6"/>
            <w:shd w:val="clear" w:color="auto" w:fill="D5DCE4" w:themeFill="text2" w:themeFillTint="33"/>
          </w:tcPr>
          <w:p w14:paraId="183C1195"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183C1196" w14:textId="77777777" w:rsidR="00034194" w:rsidRPr="00034194" w:rsidRDefault="00034194">
            <w:pPr>
              <w:rPr>
                <w:rFonts w:ascii="Arial" w:hAnsi="Arial" w:cs="Arial"/>
                <w:sz w:val="24"/>
                <w:szCs w:val="24"/>
              </w:rPr>
            </w:pPr>
          </w:p>
        </w:tc>
      </w:tr>
      <w:tr w:rsidR="008E7841" w:rsidRPr="00034194" w14:paraId="183C1199" w14:textId="77777777" w:rsidTr="00C95B3C">
        <w:tc>
          <w:tcPr>
            <w:tcW w:w="9245" w:type="dxa"/>
            <w:gridSpan w:val="6"/>
            <w:shd w:val="clear" w:color="auto" w:fill="D5DCE4" w:themeFill="text2" w:themeFillTint="33"/>
          </w:tcPr>
          <w:p w14:paraId="183C1198" w14:textId="77777777" w:rsidR="008E7841" w:rsidRDefault="008E7841">
            <w:pPr>
              <w:rPr>
                <w:rFonts w:ascii="Arial" w:hAnsi="Arial" w:cs="Arial"/>
                <w:b/>
                <w:sz w:val="24"/>
                <w:szCs w:val="24"/>
              </w:rPr>
            </w:pPr>
          </w:p>
        </w:tc>
      </w:tr>
      <w:tr w:rsidR="00A45B7A" w:rsidRPr="00034194" w14:paraId="183C11A0" w14:textId="77777777" w:rsidTr="001D35D8">
        <w:tc>
          <w:tcPr>
            <w:tcW w:w="1809" w:type="dxa"/>
            <w:vMerge w:val="restart"/>
          </w:tcPr>
          <w:p w14:paraId="183C119A" w14:textId="77777777" w:rsidR="00A45B7A" w:rsidRDefault="00A45B7A" w:rsidP="00A45B7A">
            <w:pPr>
              <w:rPr>
                <w:rFonts w:ascii="Arial" w:hAnsi="Arial" w:cs="Arial"/>
                <w:b/>
                <w:sz w:val="24"/>
                <w:szCs w:val="24"/>
              </w:rPr>
            </w:pPr>
            <w:r>
              <w:rPr>
                <w:rFonts w:ascii="Arial" w:hAnsi="Arial" w:cs="Arial"/>
                <w:b/>
                <w:sz w:val="24"/>
                <w:szCs w:val="24"/>
              </w:rPr>
              <w:t>Link to corporate objectives</w:t>
            </w:r>
          </w:p>
          <w:p w14:paraId="183C119B" w14:textId="77777777" w:rsidR="00A45B7A" w:rsidRDefault="00A45B7A" w:rsidP="00A45B7A">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859" w:type="dxa"/>
            <w:gridSpan w:val="2"/>
          </w:tcPr>
          <w:p w14:paraId="183C119C"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As a new organisation establishing HEIW as a valued and trusted partner, an excellent employer and a reputable and expert brand</w:t>
            </w:r>
          </w:p>
        </w:tc>
        <w:tc>
          <w:tcPr>
            <w:tcW w:w="1859" w:type="dxa"/>
          </w:tcPr>
          <w:p w14:paraId="183C119D"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Building a sustainable and flexible health and care workforce for the future.</w:t>
            </w:r>
          </w:p>
        </w:tc>
        <w:tc>
          <w:tcPr>
            <w:tcW w:w="1859" w:type="dxa"/>
          </w:tcPr>
          <w:p w14:paraId="183C119E"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With Social Care Wales shaping the workforce to deliver care closer to home and to better align service delivery.</w:t>
            </w:r>
          </w:p>
        </w:tc>
        <w:tc>
          <w:tcPr>
            <w:tcW w:w="1859" w:type="dxa"/>
          </w:tcPr>
          <w:p w14:paraId="183C119F"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quality and safety by supporting NHS organisations find faster and more sustainable workforce solutions for priority service delivery challenges.</w:t>
            </w:r>
          </w:p>
        </w:tc>
      </w:tr>
      <w:tr w:rsidR="00A45B7A" w:rsidRPr="00034194" w14:paraId="183C11A6" w14:textId="77777777" w:rsidTr="001D35D8">
        <w:tc>
          <w:tcPr>
            <w:tcW w:w="1809" w:type="dxa"/>
            <w:vMerge/>
          </w:tcPr>
          <w:p w14:paraId="183C11A1" w14:textId="77777777" w:rsidR="00A45B7A" w:rsidRDefault="00A45B7A">
            <w:pPr>
              <w:rPr>
                <w:rFonts w:ascii="Arial" w:hAnsi="Arial" w:cs="Arial"/>
                <w:b/>
                <w:sz w:val="24"/>
                <w:szCs w:val="24"/>
              </w:rPr>
            </w:pPr>
          </w:p>
        </w:tc>
        <w:tc>
          <w:tcPr>
            <w:tcW w:w="1859" w:type="dxa"/>
            <w:gridSpan w:val="2"/>
          </w:tcPr>
          <w:p w14:paraId="183C11A2" w14:textId="312411BF" w:rsidR="00A45B7A" w:rsidRPr="00A45B7A" w:rsidRDefault="00C25431" w:rsidP="008E7841">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183C11A3" w14:textId="77777777" w:rsidR="00A45B7A" w:rsidRPr="00A45B7A" w:rsidRDefault="00A45B7A" w:rsidP="008E7841">
            <w:pPr>
              <w:jc w:val="center"/>
              <w:rPr>
                <w:rFonts w:ascii="Arial" w:hAnsi="Arial" w:cs="Arial"/>
                <w:sz w:val="18"/>
                <w:szCs w:val="18"/>
              </w:rPr>
            </w:pPr>
          </w:p>
        </w:tc>
        <w:tc>
          <w:tcPr>
            <w:tcW w:w="1859" w:type="dxa"/>
          </w:tcPr>
          <w:p w14:paraId="183C11A4" w14:textId="77777777" w:rsidR="00A45B7A" w:rsidRPr="00A45B7A" w:rsidRDefault="00A45B7A" w:rsidP="008E7841">
            <w:pPr>
              <w:jc w:val="center"/>
              <w:rPr>
                <w:rFonts w:ascii="Arial" w:hAnsi="Arial" w:cs="Arial"/>
                <w:sz w:val="18"/>
                <w:szCs w:val="18"/>
              </w:rPr>
            </w:pPr>
          </w:p>
        </w:tc>
        <w:tc>
          <w:tcPr>
            <w:tcW w:w="1859" w:type="dxa"/>
          </w:tcPr>
          <w:p w14:paraId="183C11A5" w14:textId="77777777" w:rsidR="00A45B7A" w:rsidRPr="00A45B7A" w:rsidRDefault="00A45B7A" w:rsidP="008E7841">
            <w:pPr>
              <w:jc w:val="center"/>
              <w:rPr>
                <w:rFonts w:ascii="Arial" w:hAnsi="Arial" w:cs="Arial"/>
                <w:sz w:val="18"/>
                <w:szCs w:val="18"/>
              </w:rPr>
            </w:pPr>
          </w:p>
        </w:tc>
      </w:tr>
      <w:tr w:rsidR="00A45B7A" w:rsidRPr="00034194" w14:paraId="183C11AC" w14:textId="77777777" w:rsidTr="001D35D8">
        <w:tc>
          <w:tcPr>
            <w:tcW w:w="1809" w:type="dxa"/>
            <w:vMerge/>
          </w:tcPr>
          <w:p w14:paraId="183C11A7" w14:textId="77777777" w:rsidR="00A45B7A" w:rsidRDefault="00A45B7A">
            <w:pPr>
              <w:rPr>
                <w:rFonts w:ascii="Arial" w:hAnsi="Arial" w:cs="Arial"/>
                <w:b/>
                <w:sz w:val="24"/>
                <w:szCs w:val="24"/>
              </w:rPr>
            </w:pPr>
          </w:p>
        </w:tc>
        <w:tc>
          <w:tcPr>
            <w:tcW w:w="1859" w:type="dxa"/>
            <w:gridSpan w:val="2"/>
          </w:tcPr>
          <w:p w14:paraId="183C11A8"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opportunities for use of technology and digitalisation in the delivery of education and care.</w:t>
            </w:r>
          </w:p>
        </w:tc>
        <w:tc>
          <w:tcPr>
            <w:tcW w:w="1859" w:type="dxa"/>
          </w:tcPr>
          <w:p w14:paraId="183C11A9"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 xml:space="preserve">Reinvigorating leadership development and succession planning across health and social care in partnership with Social Care Wales and </w:t>
            </w:r>
            <w:proofErr w:type="spellStart"/>
            <w:r w:rsidRPr="00A45B7A">
              <w:rPr>
                <w:rFonts w:ascii="Arial" w:hAnsi="Arial" w:cs="Arial"/>
                <w:sz w:val="18"/>
                <w:szCs w:val="18"/>
              </w:rPr>
              <w:t>Academi</w:t>
            </w:r>
            <w:proofErr w:type="spellEnd"/>
            <w:r w:rsidRPr="00A45B7A">
              <w:rPr>
                <w:rFonts w:ascii="Arial" w:hAnsi="Arial" w:cs="Arial"/>
                <w:sz w:val="18"/>
                <w:szCs w:val="18"/>
              </w:rPr>
              <w:t xml:space="preserve"> Wales</w:t>
            </w:r>
          </w:p>
        </w:tc>
        <w:tc>
          <w:tcPr>
            <w:tcW w:w="1859" w:type="dxa"/>
          </w:tcPr>
          <w:p w14:paraId="183C11AA"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Demonstrating value from investment in the workforce and the organisation.</w:t>
            </w:r>
          </w:p>
        </w:tc>
        <w:tc>
          <w:tcPr>
            <w:tcW w:w="1859" w:type="dxa"/>
          </w:tcPr>
          <w:p w14:paraId="183C11AB" w14:textId="77777777" w:rsidR="00A45B7A" w:rsidRPr="00A45B7A" w:rsidRDefault="00A45B7A" w:rsidP="008E7841">
            <w:pPr>
              <w:jc w:val="center"/>
              <w:rPr>
                <w:rFonts w:ascii="Arial" w:hAnsi="Arial" w:cs="Arial"/>
                <w:sz w:val="18"/>
                <w:szCs w:val="18"/>
              </w:rPr>
            </w:pPr>
          </w:p>
        </w:tc>
      </w:tr>
      <w:tr w:rsidR="00A45B7A" w:rsidRPr="00034194" w14:paraId="183C11B2" w14:textId="77777777" w:rsidTr="00EF5749">
        <w:tc>
          <w:tcPr>
            <w:tcW w:w="1809" w:type="dxa"/>
            <w:vMerge/>
          </w:tcPr>
          <w:p w14:paraId="183C11AD" w14:textId="77777777" w:rsidR="00A45B7A" w:rsidRDefault="00A45B7A">
            <w:pPr>
              <w:rPr>
                <w:rFonts w:ascii="Arial" w:hAnsi="Arial" w:cs="Arial"/>
                <w:b/>
                <w:sz w:val="24"/>
                <w:szCs w:val="24"/>
              </w:rPr>
            </w:pPr>
          </w:p>
        </w:tc>
        <w:tc>
          <w:tcPr>
            <w:tcW w:w="1859" w:type="dxa"/>
            <w:gridSpan w:val="2"/>
          </w:tcPr>
          <w:p w14:paraId="183C11AE" w14:textId="77777777" w:rsidR="00A45B7A" w:rsidRDefault="00A45B7A" w:rsidP="008E7841">
            <w:pPr>
              <w:jc w:val="center"/>
              <w:rPr>
                <w:rFonts w:ascii="Arial" w:hAnsi="Arial" w:cs="Arial"/>
                <w:sz w:val="18"/>
                <w:szCs w:val="24"/>
              </w:rPr>
            </w:pPr>
          </w:p>
        </w:tc>
        <w:tc>
          <w:tcPr>
            <w:tcW w:w="1859" w:type="dxa"/>
          </w:tcPr>
          <w:p w14:paraId="183C11AF" w14:textId="77777777" w:rsidR="00A45B7A" w:rsidRDefault="00A45B7A" w:rsidP="008E7841">
            <w:pPr>
              <w:jc w:val="center"/>
              <w:rPr>
                <w:rFonts w:ascii="Arial" w:hAnsi="Arial" w:cs="Arial"/>
                <w:sz w:val="18"/>
                <w:szCs w:val="24"/>
              </w:rPr>
            </w:pPr>
          </w:p>
        </w:tc>
        <w:tc>
          <w:tcPr>
            <w:tcW w:w="1859" w:type="dxa"/>
          </w:tcPr>
          <w:p w14:paraId="183C11B0" w14:textId="77777777" w:rsidR="00A45B7A" w:rsidRDefault="00A45B7A" w:rsidP="00A45B7A">
            <w:pPr>
              <w:jc w:val="center"/>
              <w:rPr>
                <w:rFonts w:ascii="Arial" w:hAnsi="Arial" w:cs="Arial"/>
                <w:sz w:val="18"/>
                <w:szCs w:val="24"/>
              </w:rPr>
            </w:pPr>
          </w:p>
        </w:tc>
        <w:tc>
          <w:tcPr>
            <w:tcW w:w="1859" w:type="dxa"/>
          </w:tcPr>
          <w:p w14:paraId="183C11B1" w14:textId="77777777" w:rsidR="00A45B7A" w:rsidRDefault="00A45B7A" w:rsidP="008E7841">
            <w:pPr>
              <w:jc w:val="center"/>
              <w:rPr>
                <w:rFonts w:ascii="Arial" w:hAnsi="Arial" w:cs="Arial"/>
                <w:sz w:val="18"/>
                <w:szCs w:val="24"/>
              </w:rPr>
            </w:pPr>
          </w:p>
        </w:tc>
      </w:tr>
      <w:tr w:rsidR="006D1998" w:rsidRPr="00034194" w14:paraId="183C11B4" w14:textId="77777777" w:rsidTr="00C95B3C">
        <w:tc>
          <w:tcPr>
            <w:tcW w:w="9245" w:type="dxa"/>
            <w:gridSpan w:val="6"/>
          </w:tcPr>
          <w:p w14:paraId="183C11B3" w14:textId="77777777" w:rsidR="006D1998" w:rsidRPr="00FA0CA9" w:rsidRDefault="006D1998" w:rsidP="00FA0CA9">
            <w:pPr>
              <w:rPr>
                <w:rFonts w:ascii="Arial" w:hAnsi="Arial" w:cs="Arial"/>
                <w:b/>
                <w:sz w:val="24"/>
                <w:szCs w:val="24"/>
              </w:rPr>
            </w:pPr>
            <w:r w:rsidRPr="00FA0CA9">
              <w:rPr>
                <w:rFonts w:ascii="Arial" w:hAnsi="Arial" w:cs="Arial"/>
                <w:b/>
                <w:sz w:val="24"/>
                <w:szCs w:val="24"/>
              </w:rPr>
              <w:t>Quality, Safety and Patient Experience</w:t>
            </w:r>
          </w:p>
        </w:tc>
      </w:tr>
      <w:tr w:rsidR="006D1998" w:rsidRPr="00034194" w14:paraId="183C11B7" w14:textId="77777777" w:rsidTr="00C95B3C">
        <w:tc>
          <w:tcPr>
            <w:tcW w:w="9245" w:type="dxa"/>
            <w:gridSpan w:val="6"/>
          </w:tcPr>
          <w:p w14:paraId="183C11B5" w14:textId="77777777" w:rsidR="004E389C" w:rsidRPr="001139C1" w:rsidRDefault="004E389C" w:rsidP="004E389C">
            <w:pPr>
              <w:widowControl w:val="0"/>
              <w:tabs>
                <w:tab w:val="left" w:pos="1080"/>
                <w:tab w:val="left" w:pos="7200"/>
              </w:tabs>
              <w:autoSpaceDE w:val="0"/>
              <w:autoSpaceDN w:val="0"/>
              <w:adjustRightInd w:val="0"/>
              <w:ind w:right="6"/>
              <w:rPr>
                <w:rFonts w:ascii="Arial" w:eastAsia="Times New Roman" w:hAnsi="Arial" w:cs="Arial"/>
                <w:sz w:val="24"/>
                <w:szCs w:val="24"/>
              </w:rPr>
            </w:pPr>
            <w:r>
              <w:rPr>
                <w:rFonts w:ascii="Arial" w:eastAsia="Times New Roman" w:hAnsi="Arial" w:cs="Arial"/>
                <w:sz w:val="24"/>
                <w:szCs w:val="24"/>
              </w:rPr>
              <w:t>The SOs</w:t>
            </w:r>
            <w:r w:rsidRPr="001139C1">
              <w:rPr>
                <w:rFonts w:ascii="Arial" w:eastAsia="Times New Roman" w:hAnsi="Arial" w:cs="Arial"/>
                <w:sz w:val="24"/>
                <w:szCs w:val="24"/>
              </w:rPr>
              <w:t xml:space="preserve"> </w:t>
            </w:r>
            <w:r>
              <w:rPr>
                <w:rFonts w:ascii="Arial" w:eastAsia="Times New Roman" w:hAnsi="Arial" w:cs="Arial"/>
                <w:sz w:val="24"/>
                <w:szCs w:val="24"/>
              </w:rPr>
              <w:t xml:space="preserve">are a key foundation of </w:t>
            </w:r>
            <w:r w:rsidRPr="001139C1">
              <w:rPr>
                <w:rFonts w:ascii="Arial" w:eastAsia="Times New Roman" w:hAnsi="Arial" w:cs="Arial"/>
                <w:sz w:val="24"/>
                <w:szCs w:val="24"/>
              </w:rPr>
              <w:t>HEIW’s governan</w:t>
            </w:r>
            <w:r>
              <w:rPr>
                <w:rFonts w:ascii="Arial" w:eastAsia="Times New Roman" w:hAnsi="Arial" w:cs="Arial"/>
                <w:sz w:val="24"/>
                <w:szCs w:val="24"/>
              </w:rPr>
              <w:t xml:space="preserve">ce and accountability framework. A robust governance and accountability framework </w:t>
            </w:r>
            <w:proofErr w:type="gramStart"/>
            <w:r>
              <w:rPr>
                <w:rFonts w:ascii="Arial" w:eastAsia="Times New Roman" w:hAnsi="Arial" w:cs="Arial"/>
                <w:sz w:val="24"/>
                <w:szCs w:val="24"/>
              </w:rPr>
              <w:t>is</w:t>
            </w:r>
            <w:proofErr w:type="gramEnd"/>
            <w:r>
              <w:rPr>
                <w:rFonts w:ascii="Arial" w:eastAsia="Times New Roman" w:hAnsi="Arial" w:cs="Arial"/>
                <w:sz w:val="24"/>
                <w:szCs w:val="24"/>
              </w:rPr>
              <w:t xml:space="preserve"> more likely to impact favourably on the safety and experience of patients and staff.</w:t>
            </w:r>
          </w:p>
          <w:p w14:paraId="183C11B6" w14:textId="77777777" w:rsidR="006D1998" w:rsidRPr="00FA0CA9" w:rsidRDefault="006D1998" w:rsidP="004E389C">
            <w:pPr>
              <w:rPr>
                <w:rFonts w:ascii="Arial" w:hAnsi="Arial" w:cs="Arial"/>
                <w:b/>
                <w:sz w:val="24"/>
                <w:szCs w:val="24"/>
              </w:rPr>
            </w:pPr>
          </w:p>
        </w:tc>
      </w:tr>
      <w:tr w:rsidR="00E242E5" w:rsidRPr="00034194" w14:paraId="183C11B9" w14:textId="77777777" w:rsidTr="00C95B3C">
        <w:tc>
          <w:tcPr>
            <w:tcW w:w="9245" w:type="dxa"/>
            <w:gridSpan w:val="6"/>
          </w:tcPr>
          <w:p w14:paraId="183C11B8" w14:textId="77777777" w:rsidR="00E242E5" w:rsidRPr="00FA0CA9" w:rsidRDefault="00233330" w:rsidP="00FA0CA9">
            <w:pPr>
              <w:rPr>
                <w:rFonts w:ascii="Arial" w:hAnsi="Arial" w:cs="Arial"/>
                <w:b/>
                <w:sz w:val="24"/>
                <w:szCs w:val="24"/>
              </w:rPr>
            </w:pPr>
            <w:r w:rsidRPr="00FA0CA9">
              <w:rPr>
                <w:rFonts w:ascii="Arial" w:hAnsi="Arial" w:cs="Arial"/>
                <w:b/>
                <w:sz w:val="24"/>
                <w:szCs w:val="24"/>
              </w:rPr>
              <w:t xml:space="preserve">Financial </w:t>
            </w:r>
            <w:r w:rsidR="00BC241D" w:rsidRPr="00FA0CA9">
              <w:rPr>
                <w:rFonts w:ascii="Arial" w:hAnsi="Arial" w:cs="Arial"/>
                <w:b/>
                <w:sz w:val="24"/>
                <w:szCs w:val="24"/>
              </w:rPr>
              <w:t>Implications</w:t>
            </w:r>
          </w:p>
        </w:tc>
      </w:tr>
      <w:tr w:rsidR="00E242E5" w:rsidRPr="00034194" w14:paraId="183C11BC" w14:textId="77777777" w:rsidTr="00C95B3C">
        <w:tc>
          <w:tcPr>
            <w:tcW w:w="9245" w:type="dxa"/>
            <w:gridSpan w:val="6"/>
          </w:tcPr>
          <w:p w14:paraId="183C11BA" w14:textId="77777777" w:rsidR="00E242E5" w:rsidRPr="00AE4E32" w:rsidRDefault="004E389C" w:rsidP="004E389C">
            <w:pPr>
              <w:ind w:right="96"/>
              <w:rPr>
                <w:rFonts w:ascii="Arial" w:hAnsi="Arial" w:cs="Arial"/>
                <w:sz w:val="24"/>
                <w:szCs w:val="24"/>
              </w:rPr>
            </w:pPr>
            <w:r w:rsidRPr="00AE4E32">
              <w:rPr>
                <w:rFonts w:ascii="Arial" w:hAnsi="Arial" w:cs="Arial"/>
                <w:sz w:val="24"/>
                <w:szCs w:val="24"/>
              </w:rPr>
              <w:t>There are no financial implications contained within this report.</w:t>
            </w:r>
          </w:p>
          <w:p w14:paraId="183C11BB" w14:textId="77777777" w:rsidR="004E389C" w:rsidRPr="00FA0CA9" w:rsidRDefault="004E389C" w:rsidP="004E389C">
            <w:pPr>
              <w:ind w:right="96"/>
              <w:rPr>
                <w:rFonts w:ascii="Arial" w:hAnsi="Arial" w:cs="Arial"/>
                <w:color w:val="FF0000"/>
                <w:sz w:val="24"/>
                <w:szCs w:val="24"/>
              </w:rPr>
            </w:pPr>
          </w:p>
        </w:tc>
      </w:tr>
      <w:tr w:rsidR="00E242E5" w:rsidRPr="00BC241D" w14:paraId="183C11BE" w14:textId="77777777" w:rsidTr="00C95B3C">
        <w:tc>
          <w:tcPr>
            <w:tcW w:w="9245" w:type="dxa"/>
            <w:gridSpan w:val="6"/>
          </w:tcPr>
          <w:p w14:paraId="183C11BD" w14:textId="77777777" w:rsidR="00E242E5" w:rsidRPr="00FA0CA9" w:rsidRDefault="00E242E5" w:rsidP="00FA0CA9">
            <w:pPr>
              <w:keepNext/>
              <w:keepLines/>
              <w:ind w:right="96"/>
              <w:rPr>
                <w:rFonts w:ascii="Arial" w:hAnsi="Arial" w:cs="Arial"/>
                <w:b/>
                <w:sz w:val="24"/>
                <w:szCs w:val="24"/>
              </w:rPr>
            </w:pPr>
            <w:r w:rsidRPr="00FA0CA9">
              <w:rPr>
                <w:rFonts w:ascii="Arial" w:hAnsi="Arial" w:cs="Arial"/>
                <w:b/>
                <w:sz w:val="24"/>
                <w:szCs w:val="24"/>
              </w:rPr>
              <w:t xml:space="preserve">Legal </w:t>
            </w:r>
            <w:r w:rsidR="00BC241D" w:rsidRPr="00FA0CA9">
              <w:rPr>
                <w:rFonts w:ascii="Arial" w:hAnsi="Arial" w:cs="Arial"/>
                <w:b/>
                <w:sz w:val="24"/>
                <w:szCs w:val="24"/>
              </w:rPr>
              <w:t>Implications (including equality and diversity assessment)</w:t>
            </w:r>
          </w:p>
        </w:tc>
      </w:tr>
      <w:tr w:rsidR="00E242E5" w:rsidRPr="00034194" w14:paraId="183C11C2" w14:textId="77777777" w:rsidTr="00C95B3C">
        <w:tc>
          <w:tcPr>
            <w:tcW w:w="9245" w:type="dxa"/>
            <w:gridSpan w:val="6"/>
          </w:tcPr>
          <w:p w14:paraId="183C11BF" w14:textId="77777777" w:rsidR="004E389C" w:rsidRDefault="004E389C" w:rsidP="00FA0CA9">
            <w:pPr>
              <w:ind w:right="96"/>
              <w:rPr>
                <w:rFonts w:ascii="Arial" w:eastAsia="Times New Roman" w:hAnsi="Arial" w:cs="Arial"/>
                <w:sz w:val="24"/>
                <w:szCs w:val="24"/>
              </w:rPr>
            </w:pPr>
            <w:r>
              <w:rPr>
                <w:rFonts w:ascii="Arial" w:eastAsia="Times New Roman" w:hAnsi="Arial" w:cs="Arial"/>
                <w:sz w:val="24"/>
                <w:szCs w:val="24"/>
              </w:rPr>
              <w:t xml:space="preserve">The SOs </w:t>
            </w:r>
            <w:r w:rsidRPr="001139C1">
              <w:rPr>
                <w:rFonts w:ascii="Arial" w:eastAsia="Times New Roman" w:hAnsi="Arial" w:cs="Arial"/>
                <w:sz w:val="24"/>
                <w:szCs w:val="24"/>
              </w:rPr>
              <w:t xml:space="preserve">are designed to translate the statutory requirements </w:t>
            </w:r>
            <w:r>
              <w:rPr>
                <w:rFonts w:ascii="Arial" w:eastAsia="Times New Roman" w:hAnsi="Arial" w:cs="Arial"/>
                <w:sz w:val="24"/>
                <w:szCs w:val="24"/>
              </w:rPr>
              <w:t xml:space="preserve">for HEIW </w:t>
            </w:r>
            <w:r w:rsidRPr="001139C1">
              <w:rPr>
                <w:rFonts w:ascii="Arial" w:eastAsia="Times New Roman" w:hAnsi="Arial" w:cs="Arial"/>
                <w:sz w:val="24"/>
                <w:szCs w:val="24"/>
              </w:rPr>
              <w:t>set out in legislation into day to day operating practice</w:t>
            </w:r>
            <w:r>
              <w:rPr>
                <w:rFonts w:ascii="Arial" w:eastAsia="Times New Roman" w:hAnsi="Arial" w:cs="Arial"/>
                <w:sz w:val="24"/>
                <w:szCs w:val="24"/>
              </w:rPr>
              <w:t>.</w:t>
            </w:r>
          </w:p>
          <w:p w14:paraId="183C11C0" w14:textId="77777777" w:rsidR="004E389C" w:rsidRDefault="004E389C" w:rsidP="00FA0CA9">
            <w:pPr>
              <w:ind w:right="96"/>
              <w:rPr>
                <w:rFonts w:ascii="Arial" w:eastAsia="Times New Roman" w:hAnsi="Arial" w:cs="Arial"/>
                <w:sz w:val="24"/>
                <w:szCs w:val="24"/>
              </w:rPr>
            </w:pPr>
          </w:p>
          <w:p w14:paraId="183C11C1" w14:textId="39D61A57" w:rsidR="006D1998" w:rsidRPr="00FA0CA9" w:rsidRDefault="004E389C" w:rsidP="004E389C">
            <w:pPr>
              <w:ind w:right="96"/>
              <w:rPr>
                <w:rFonts w:ascii="Arial" w:hAnsi="Arial" w:cs="Arial"/>
                <w:color w:val="FF0000"/>
                <w:sz w:val="24"/>
                <w:szCs w:val="24"/>
              </w:rPr>
            </w:pPr>
            <w:r>
              <w:rPr>
                <w:rFonts w:ascii="Arial" w:eastAsia="Times New Roman" w:hAnsi="Arial" w:cs="Arial"/>
                <w:sz w:val="24"/>
                <w:szCs w:val="24"/>
              </w:rPr>
              <w:t>The SOs are deemed to have a neutral impact on equality and d</w:t>
            </w:r>
            <w:r w:rsidR="000803D3">
              <w:rPr>
                <w:rFonts w:ascii="Arial" w:eastAsia="Times New Roman" w:hAnsi="Arial" w:cs="Arial"/>
                <w:sz w:val="24"/>
                <w:szCs w:val="24"/>
              </w:rPr>
              <w:t>i</w:t>
            </w:r>
            <w:r>
              <w:rPr>
                <w:rFonts w:ascii="Arial" w:eastAsia="Times New Roman" w:hAnsi="Arial" w:cs="Arial"/>
                <w:sz w:val="24"/>
                <w:szCs w:val="24"/>
              </w:rPr>
              <w:t>versity</w:t>
            </w:r>
            <w:r w:rsidR="00C25431">
              <w:rPr>
                <w:rFonts w:ascii="Arial" w:eastAsia="Times New Roman" w:hAnsi="Arial" w:cs="Arial"/>
                <w:sz w:val="24"/>
                <w:szCs w:val="24"/>
              </w:rPr>
              <w:t>.</w:t>
            </w:r>
            <w:r w:rsidRPr="00FA0CA9">
              <w:rPr>
                <w:rFonts w:ascii="Arial" w:hAnsi="Arial" w:cs="Arial"/>
                <w:color w:val="FF0000"/>
                <w:sz w:val="24"/>
                <w:szCs w:val="24"/>
              </w:rPr>
              <w:t xml:space="preserve"> </w:t>
            </w:r>
          </w:p>
        </w:tc>
      </w:tr>
      <w:tr w:rsidR="00DA76AD" w:rsidRPr="00DA76AD" w14:paraId="183C11C4" w14:textId="77777777" w:rsidTr="00C95B3C">
        <w:tc>
          <w:tcPr>
            <w:tcW w:w="9245" w:type="dxa"/>
            <w:gridSpan w:val="6"/>
          </w:tcPr>
          <w:p w14:paraId="183C11C3" w14:textId="77777777" w:rsidR="00DA76AD" w:rsidRPr="00AE4E32" w:rsidRDefault="003C0FF8" w:rsidP="00FA0CA9">
            <w:pPr>
              <w:ind w:right="96"/>
              <w:rPr>
                <w:rFonts w:ascii="Arial" w:hAnsi="Arial" w:cs="Arial"/>
                <w:b/>
                <w:sz w:val="24"/>
                <w:szCs w:val="24"/>
              </w:rPr>
            </w:pPr>
            <w:r w:rsidRPr="00AE4E32">
              <w:rPr>
                <w:rFonts w:ascii="Arial" w:hAnsi="Arial" w:cs="Arial"/>
                <w:b/>
                <w:sz w:val="24"/>
                <w:szCs w:val="24"/>
              </w:rPr>
              <w:t xml:space="preserve">Staffing </w:t>
            </w:r>
            <w:r w:rsidR="00DA76AD" w:rsidRPr="00AE4E32">
              <w:rPr>
                <w:rFonts w:ascii="Arial" w:hAnsi="Arial" w:cs="Arial"/>
                <w:b/>
                <w:sz w:val="24"/>
                <w:szCs w:val="24"/>
              </w:rPr>
              <w:t>Implications</w:t>
            </w:r>
          </w:p>
        </w:tc>
      </w:tr>
      <w:tr w:rsidR="00DA76AD" w:rsidRPr="00034194" w14:paraId="183C11C7" w14:textId="77777777" w:rsidTr="00C95B3C">
        <w:tc>
          <w:tcPr>
            <w:tcW w:w="9245" w:type="dxa"/>
            <w:gridSpan w:val="6"/>
          </w:tcPr>
          <w:p w14:paraId="183C11C5" w14:textId="77777777" w:rsidR="003C0FF8" w:rsidRPr="00AE4E32" w:rsidRDefault="000803D3" w:rsidP="00FA0CA9">
            <w:pPr>
              <w:ind w:right="96"/>
              <w:rPr>
                <w:rFonts w:ascii="Arial" w:hAnsi="Arial" w:cs="Arial"/>
                <w:sz w:val="24"/>
                <w:szCs w:val="24"/>
              </w:rPr>
            </w:pPr>
            <w:r w:rsidRPr="00AE4E32">
              <w:rPr>
                <w:rFonts w:ascii="Arial" w:hAnsi="Arial" w:cs="Arial"/>
                <w:sz w:val="24"/>
                <w:szCs w:val="24"/>
              </w:rPr>
              <w:t>There are no direct implications on workforce in this report.</w:t>
            </w:r>
          </w:p>
          <w:p w14:paraId="183C11C6" w14:textId="77777777" w:rsidR="00DA76AD" w:rsidRPr="00AE4E32" w:rsidRDefault="00DA76AD" w:rsidP="00FA0CA9">
            <w:pPr>
              <w:ind w:right="96"/>
              <w:rPr>
                <w:rFonts w:ascii="Arial" w:hAnsi="Arial" w:cs="Arial"/>
                <w:sz w:val="24"/>
                <w:szCs w:val="24"/>
              </w:rPr>
            </w:pPr>
          </w:p>
        </w:tc>
      </w:tr>
      <w:tr w:rsidR="009E7AF7" w:rsidRPr="00034194" w14:paraId="183C11C9" w14:textId="77777777" w:rsidTr="00C95B3C">
        <w:tc>
          <w:tcPr>
            <w:tcW w:w="9245" w:type="dxa"/>
            <w:gridSpan w:val="6"/>
          </w:tcPr>
          <w:p w14:paraId="183C11C8" w14:textId="77777777" w:rsidR="009E7AF7" w:rsidRPr="00FA0CA9" w:rsidRDefault="009E7AF7" w:rsidP="00FA0CA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9E7AF7" w:rsidRPr="00034194" w14:paraId="183C11CD" w14:textId="77777777" w:rsidTr="00C95B3C">
        <w:tc>
          <w:tcPr>
            <w:tcW w:w="9245" w:type="dxa"/>
            <w:gridSpan w:val="6"/>
          </w:tcPr>
          <w:p w14:paraId="183C11CA" w14:textId="77777777" w:rsidR="001124B6" w:rsidRDefault="001124B6" w:rsidP="00FA0CA9">
            <w:pPr>
              <w:ind w:right="96"/>
              <w:rPr>
                <w:rFonts w:ascii="Arial" w:hAnsi="Arial" w:cs="Arial"/>
                <w:sz w:val="24"/>
                <w:szCs w:val="24"/>
              </w:rPr>
            </w:pPr>
          </w:p>
          <w:p w14:paraId="183C11CB" w14:textId="77777777" w:rsidR="009E7AF7" w:rsidRPr="00AE4E32" w:rsidRDefault="000803D3" w:rsidP="00FA0CA9">
            <w:pPr>
              <w:ind w:right="96"/>
              <w:rPr>
                <w:rFonts w:ascii="Arial" w:hAnsi="Arial" w:cs="Arial"/>
                <w:sz w:val="24"/>
                <w:szCs w:val="24"/>
              </w:rPr>
            </w:pPr>
            <w:r w:rsidRPr="00AE4E32">
              <w:rPr>
                <w:rFonts w:ascii="Arial" w:hAnsi="Arial" w:cs="Arial"/>
                <w:sz w:val="24"/>
                <w:szCs w:val="24"/>
              </w:rPr>
              <w:t>There are no implications on the Well Being of Future Generations (Wales) Act 2015.</w:t>
            </w:r>
          </w:p>
          <w:p w14:paraId="183C11CC" w14:textId="77777777" w:rsidR="009E7AF7" w:rsidRPr="00AE4E32" w:rsidRDefault="009E7AF7" w:rsidP="00FA0CA9">
            <w:pPr>
              <w:ind w:right="96"/>
              <w:rPr>
                <w:rFonts w:ascii="Arial" w:hAnsi="Arial" w:cs="Arial"/>
                <w:sz w:val="24"/>
                <w:szCs w:val="24"/>
              </w:rPr>
            </w:pPr>
          </w:p>
        </w:tc>
      </w:tr>
      <w:tr w:rsidR="00C95B3C" w:rsidRPr="00034194" w14:paraId="183C11D1" w14:textId="77777777" w:rsidTr="00C95B3C">
        <w:tc>
          <w:tcPr>
            <w:tcW w:w="2470" w:type="dxa"/>
            <w:gridSpan w:val="2"/>
          </w:tcPr>
          <w:p w14:paraId="183C11CE" w14:textId="77777777" w:rsidR="006D1998" w:rsidRPr="00FA0CA9" w:rsidRDefault="006D1998" w:rsidP="00FA0CA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4"/>
          </w:tcPr>
          <w:p w14:paraId="183C11CF" w14:textId="6AAFE3FB" w:rsidR="006D1998" w:rsidRPr="00AE4E32" w:rsidRDefault="00C25431" w:rsidP="00FA0CA9">
            <w:pPr>
              <w:ind w:right="96"/>
              <w:rPr>
                <w:rFonts w:ascii="Arial" w:hAnsi="Arial" w:cs="Arial"/>
                <w:sz w:val="24"/>
                <w:szCs w:val="24"/>
              </w:rPr>
            </w:pPr>
            <w:r>
              <w:rPr>
                <w:rFonts w:ascii="Arial" w:hAnsi="Arial" w:cs="Arial"/>
                <w:sz w:val="24"/>
                <w:szCs w:val="24"/>
              </w:rPr>
              <w:t>n/a</w:t>
            </w:r>
          </w:p>
          <w:p w14:paraId="183C11D0" w14:textId="77777777" w:rsidR="006D1998" w:rsidRPr="00AE4E32" w:rsidRDefault="006D1998" w:rsidP="00FA0CA9">
            <w:pPr>
              <w:ind w:right="96"/>
              <w:rPr>
                <w:rFonts w:ascii="Arial" w:hAnsi="Arial" w:cs="Arial"/>
                <w:sz w:val="24"/>
                <w:szCs w:val="24"/>
              </w:rPr>
            </w:pPr>
          </w:p>
        </w:tc>
      </w:tr>
      <w:tr w:rsidR="00C95B3C" w:rsidRPr="00034194" w14:paraId="183C11D6" w14:textId="77777777" w:rsidTr="00C95B3C">
        <w:tc>
          <w:tcPr>
            <w:tcW w:w="2470" w:type="dxa"/>
            <w:gridSpan w:val="2"/>
          </w:tcPr>
          <w:p w14:paraId="183C11D2" w14:textId="77777777" w:rsidR="006D1998" w:rsidRPr="00FA0CA9" w:rsidRDefault="006D1998" w:rsidP="00FA0CA9">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4"/>
          </w:tcPr>
          <w:p w14:paraId="183C11D3" w14:textId="70D44B0F" w:rsidR="006D1998" w:rsidRDefault="0053035C" w:rsidP="00FA0CA9">
            <w:pPr>
              <w:ind w:right="96"/>
              <w:rPr>
                <w:rFonts w:ascii="Arial" w:hAnsi="Arial" w:cs="Arial"/>
                <w:sz w:val="24"/>
                <w:szCs w:val="24"/>
              </w:rPr>
            </w:pPr>
            <w:r w:rsidRPr="00AE4E32">
              <w:rPr>
                <w:rFonts w:ascii="Arial" w:hAnsi="Arial" w:cs="Arial"/>
                <w:sz w:val="24"/>
                <w:szCs w:val="24"/>
              </w:rPr>
              <w:t xml:space="preserve">The </w:t>
            </w:r>
            <w:r w:rsidR="009E54A7">
              <w:rPr>
                <w:rFonts w:ascii="Arial" w:hAnsi="Arial" w:cs="Arial"/>
                <w:sz w:val="24"/>
                <w:szCs w:val="24"/>
              </w:rPr>
              <w:t>SOs</w:t>
            </w:r>
            <w:r w:rsidRPr="00AE4E32">
              <w:rPr>
                <w:rFonts w:ascii="Arial" w:hAnsi="Arial" w:cs="Arial"/>
                <w:sz w:val="24"/>
                <w:szCs w:val="24"/>
              </w:rPr>
              <w:t xml:space="preserve"> </w:t>
            </w:r>
            <w:r w:rsidR="009E54A7">
              <w:rPr>
                <w:rFonts w:ascii="Arial" w:hAnsi="Arial" w:cs="Arial"/>
                <w:sz w:val="24"/>
                <w:szCs w:val="24"/>
              </w:rPr>
              <w:t>(excluding the SFIs)</w:t>
            </w:r>
            <w:r w:rsidRPr="00AE4E32">
              <w:rPr>
                <w:rFonts w:ascii="Arial" w:hAnsi="Arial" w:cs="Arial"/>
                <w:sz w:val="24"/>
                <w:szCs w:val="24"/>
              </w:rPr>
              <w:t xml:space="preserve"> are attached at Appendix 1</w:t>
            </w:r>
            <w:r w:rsidR="006D1998" w:rsidRPr="00AE4E32">
              <w:rPr>
                <w:rFonts w:ascii="Arial" w:hAnsi="Arial" w:cs="Arial"/>
                <w:sz w:val="24"/>
                <w:szCs w:val="24"/>
              </w:rPr>
              <w:t>.</w:t>
            </w:r>
          </w:p>
          <w:p w14:paraId="4E3F5268" w14:textId="77777777" w:rsidR="006D1998" w:rsidRDefault="006D1998" w:rsidP="00C25431">
            <w:pPr>
              <w:ind w:right="96"/>
              <w:rPr>
                <w:rFonts w:ascii="Arial" w:hAnsi="Arial" w:cs="Arial"/>
                <w:sz w:val="24"/>
                <w:szCs w:val="24"/>
              </w:rPr>
            </w:pPr>
          </w:p>
          <w:p w14:paraId="0D845449" w14:textId="450803DB" w:rsidR="00C25431" w:rsidRDefault="00C25431" w:rsidP="00C25431">
            <w:pPr>
              <w:ind w:right="96"/>
              <w:rPr>
                <w:rFonts w:ascii="Arial" w:hAnsi="Arial" w:cs="Arial"/>
                <w:sz w:val="24"/>
                <w:szCs w:val="24"/>
              </w:rPr>
            </w:pPr>
            <w:r>
              <w:rPr>
                <w:rFonts w:ascii="Arial" w:hAnsi="Arial" w:cs="Arial"/>
                <w:sz w:val="24"/>
                <w:szCs w:val="24"/>
              </w:rPr>
              <w:t xml:space="preserve">(The Terms of Reference for the Education Committee is the subject matter of a separate report at March Board). </w:t>
            </w:r>
          </w:p>
          <w:p w14:paraId="183C11D5" w14:textId="6E494FB9" w:rsidR="00C25431" w:rsidRPr="00AE4E32" w:rsidRDefault="00C25431" w:rsidP="00C25431">
            <w:pPr>
              <w:ind w:right="96"/>
              <w:rPr>
                <w:rFonts w:ascii="Arial" w:hAnsi="Arial" w:cs="Arial"/>
                <w:sz w:val="24"/>
                <w:szCs w:val="24"/>
              </w:rPr>
            </w:pPr>
          </w:p>
        </w:tc>
      </w:tr>
    </w:tbl>
    <w:p w14:paraId="183C11D7" w14:textId="77777777" w:rsidR="00034194" w:rsidRDefault="00034194"/>
    <w:sectPr w:rsidR="00034194" w:rsidSect="00021C6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8" w15:restartNumberingAfterBreak="0">
    <w:nsid w:val="7FD02B8B"/>
    <w:multiLevelType w:val="hybridMultilevel"/>
    <w:tmpl w:val="61102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2"/>
  </w:num>
  <w:num w:numId="5">
    <w:abstractNumId w:val="1"/>
  </w:num>
  <w:num w:numId="6">
    <w:abstractNumId w:val="6"/>
  </w:num>
  <w:num w:numId="7">
    <w:abstractNumId w:val="7"/>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2FDF"/>
    <w:rsid w:val="00034194"/>
    <w:rsid w:val="000803D3"/>
    <w:rsid w:val="00083FC0"/>
    <w:rsid w:val="000F361B"/>
    <w:rsid w:val="001124B6"/>
    <w:rsid w:val="001139C1"/>
    <w:rsid w:val="0016096B"/>
    <w:rsid w:val="0019211A"/>
    <w:rsid w:val="001B4285"/>
    <w:rsid w:val="0020539A"/>
    <w:rsid w:val="00233330"/>
    <w:rsid w:val="002C5BBC"/>
    <w:rsid w:val="00363233"/>
    <w:rsid w:val="0038563A"/>
    <w:rsid w:val="003C0FF8"/>
    <w:rsid w:val="00411E90"/>
    <w:rsid w:val="00414894"/>
    <w:rsid w:val="00461835"/>
    <w:rsid w:val="004E389C"/>
    <w:rsid w:val="0052297E"/>
    <w:rsid w:val="0053035C"/>
    <w:rsid w:val="00585277"/>
    <w:rsid w:val="005D1652"/>
    <w:rsid w:val="00655190"/>
    <w:rsid w:val="00662218"/>
    <w:rsid w:val="00662FD7"/>
    <w:rsid w:val="00685AE0"/>
    <w:rsid w:val="006D1998"/>
    <w:rsid w:val="00711095"/>
    <w:rsid w:val="0072604C"/>
    <w:rsid w:val="00817A22"/>
    <w:rsid w:val="008706CF"/>
    <w:rsid w:val="008C15D9"/>
    <w:rsid w:val="008D0747"/>
    <w:rsid w:val="008E7841"/>
    <w:rsid w:val="009112DC"/>
    <w:rsid w:val="00964E46"/>
    <w:rsid w:val="009E54A7"/>
    <w:rsid w:val="009E7AF7"/>
    <w:rsid w:val="00A07DFD"/>
    <w:rsid w:val="00A45B7A"/>
    <w:rsid w:val="00A845AA"/>
    <w:rsid w:val="00AD064D"/>
    <w:rsid w:val="00AE4E32"/>
    <w:rsid w:val="00BC241D"/>
    <w:rsid w:val="00C14EEB"/>
    <w:rsid w:val="00C25431"/>
    <w:rsid w:val="00C33A04"/>
    <w:rsid w:val="00C64361"/>
    <w:rsid w:val="00C95B3C"/>
    <w:rsid w:val="00D53187"/>
    <w:rsid w:val="00DA76AD"/>
    <w:rsid w:val="00E242E5"/>
    <w:rsid w:val="00EE4ADC"/>
    <w:rsid w:val="00EF3E3A"/>
    <w:rsid w:val="00F048CA"/>
    <w:rsid w:val="00F11CD2"/>
    <w:rsid w:val="00F5082D"/>
    <w:rsid w:val="00F531BD"/>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3C1137"/>
  <w15:docId w15:val="{09945AF6-309B-463D-AA99-1B3012A10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CBF5E65-6186-447C-9D8B-FB96B402AD37}"/>
</file>

<file path=customXml/itemProps2.xml><?xml version="1.0" encoding="utf-8"?>
<ds:datastoreItem xmlns:ds="http://schemas.openxmlformats.org/officeDocument/2006/customXml" ds:itemID="{00A3CDAE-469F-460B-9E3B-8866AB486B39}"/>
</file>

<file path=customXml/itemProps3.xml><?xml version="1.0" encoding="utf-8"?>
<ds:datastoreItem xmlns:ds="http://schemas.openxmlformats.org/officeDocument/2006/customXml" ds:itemID="{BF95C058-8ACD-48BC-9490-7939AD826586}"/>
</file>

<file path=docProps/app.xml><?xml version="1.0" encoding="utf-8"?>
<Properties xmlns="http://schemas.openxmlformats.org/officeDocument/2006/extended-properties" xmlns:vt="http://schemas.openxmlformats.org/officeDocument/2006/docPropsVTypes">
  <Template>Normal.dotm</Template>
  <TotalTime>1</TotalTime>
  <Pages>3</Pages>
  <Words>758</Words>
  <Characters>4322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Farid Zouheir (HEIW)</cp:lastModifiedBy>
  <cp:revision>2</cp:revision>
  <dcterms:created xsi:type="dcterms:W3CDTF">2021-01-26T12:05:00Z</dcterms:created>
  <dcterms:modified xsi:type="dcterms:W3CDTF">2021-01-26T12:05:00Z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