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282A09E" w14:textId="77777777" w:rsidR="00342B0E" w:rsidRDefault="00342B0E" w:rsidP="00342B0E">
      <w:pPr>
        <w:rPr>
          <w:rFonts w:ascii="Arial" w:hAnsi="Arial" w:cs="Arial"/>
          <w:sz w:val="24"/>
          <w:szCs w:val="24"/>
        </w:rPr>
      </w:pPr>
    </w:p>
    <w:p w14:paraId="5858A49D" w14:textId="77777777" w:rsidR="00342B0E" w:rsidRDefault="00342B0E" w:rsidP="00342B0E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eastAsia="en-GB"/>
        </w:rPr>
        <w:drawing>
          <wp:inline distT="0" distB="0" distL="0" distR="0" wp14:anchorId="0A4340C9" wp14:editId="5119192A">
            <wp:extent cx="4093845" cy="963930"/>
            <wp:effectExtent l="0" t="0" r="1905" b="7620"/>
            <wp:docPr id="1" name="Picture 1" descr="LOGO - Health Education Improvement Walescolou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LOGO - Health Education Improvement Walescolour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3845" cy="963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TableGrid"/>
        <w:tblW w:w="0" w:type="auto"/>
        <w:tblInd w:w="0" w:type="dxa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342B0E" w14:paraId="04BA6EC1" w14:textId="77777777" w:rsidTr="00342B0E"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B0055B" w14:textId="77777777" w:rsidR="00342B0E" w:rsidRDefault="00342B0E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A6A99" w14:textId="10D9E5BA" w:rsidR="00342B0E" w:rsidRDefault="00B8779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28 March 2019</w:t>
            </w:r>
          </w:p>
        </w:tc>
        <w:tc>
          <w:tcPr>
            <w:tcW w:w="23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6830B3" w14:textId="77777777" w:rsidR="00342B0E" w:rsidRDefault="00342B0E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0F095" w14:textId="64466EF0" w:rsidR="00342B0E" w:rsidRDefault="005F646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4.2</w:t>
            </w:r>
          </w:p>
        </w:tc>
      </w:tr>
      <w:tr w:rsidR="00342B0E" w14:paraId="7D68FEEF" w14:textId="77777777" w:rsidTr="00342B0E"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37A7CB" w14:textId="77777777" w:rsidR="00342B0E" w:rsidRDefault="00342B0E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D141B" w14:textId="486C326B" w:rsidR="00342B0E" w:rsidRDefault="00B8779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Transitional</w:t>
            </w:r>
            <w:r w:rsidR="00342B0E">
              <w:rPr>
                <w:rFonts w:ascii="Arial" w:hAnsi="Arial" w:cs="Arial"/>
                <w:b/>
                <w:sz w:val="24"/>
                <w:szCs w:val="24"/>
              </w:rPr>
              <w:t xml:space="preserve"> Corporate Risk Register</w:t>
            </w:r>
          </w:p>
        </w:tc>
      </w:tr>
      <w:tr w:rsidR="00342B0E" w14:paraId="35AC2844" w14:textId="77777777" w:rsidTr="00342B0E"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0920B1" w14:textId="77777777" w:rsidR="00342B0E" w:rsidRDefault="00342B0E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80888" w14:textId="77777777" w:rsidR="00342B0E" w:rsidRDefault="00342B0E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Alex Howells</w:t>
            </w:r>
          </w:p>
        </w:tc>
      </w:tr>
      <w:tr w:rsidR="00342B0E" w14:paraId="3BF9216B" w14:textId="77777777" w:rsidTr="00342B0E"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9190E5" w14:textId="77777777" w:rsidR="00342B0E" w:rsidRDefault="00342B0E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07303" w14:textId="77777777" w:rsidR="00342B0E" w:rsidRDefault="00342B0E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Alex Howells</w:t>
            </w:r>
          </w:p>
        </w:tc>
      </w:tr>
      <w:tr w:rsidR="00342B0E" w14:paraId="6EB55DA2" w14:textId="77777777" w:rsidTr="00342B0E"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83CBED" w14:textId="77777777" w:rsidR="00342B0E" w:rsidRDefault="00342B0E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33CEE" w14:textId="0661E3C3" w:rsidR="00342B0E" w:rsidRDefault="00B877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Alex Howells</w:t>
            </w:r>
          </w:p>
        </w:tc>
      </w:tr>
      <w:tr w:rsidR="00342B0E" w:rsidRPr="00772B61" w14:paraId="3CFAB932" w14:textId="77777777" w:rsidTr="00342B0E"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D614A0" w14:textId="77777777" w:rsidR="00342B0E" w:rsidRPr="00772B61" w:rsidRDefault="00342B0E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772B61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E212DF" w14:textId="77777777" w:rsidR="00342B0E" w:rsidRPr="00772B61" w:rsidRDefault="00342B0E" w:rsidP="00342B0E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772B61">
              <w:rPr>
                <w:rFonts w:ascii="Arial" w:hAnsi="Arial" w:cs="Arial"/>
                <w:sz w:val="24"/>
                <w:szCs w:val="24"/>
              </w:rPr>
              <w:t xml:space="preserve">Open </w:t>
            </w:r>
          </w:p>
        </w:tc>
      </w:tr>
      <w:tr w:rsidR="00342B0E" w:rsidRPr="00772B61" w14:paraId="4C38EE9B" w14:textId="77777777" w:rsidTr="00342B0E"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9F983D" w14:textId="77777777" w:rsidR="00342B0E" w:rsidRPr="00772B61" w:rsidRDefault="00342B0E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772B61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50B41" w14:textId="213AAD6D" w:rsidR="00342B0E" w:rsidRPr="00C65C01" w:rsidRDefault="00F77589">
            <w:pPr>
              <w:spacing w:line="240" w:lineRule="auto"/>
              <w:ind w:right="96"/>
              <w:rPr>
                <w:rFonts w:ascii="Arial" w:hAnsi="Arial" w:cs="Arial"/>
                <w:sz w:val="24"/>
                <w:szCs w:val="24"/>
              </w:rPr>
            </w:pPr>
            <w:r w:rsidRPr="00C65C01">
              <w:rPr>
                <w:rFonts w:ascii="Arial" w:hAnsi="Arial" w:cs="Arial"/>
                <w:sz w:val="24"/>
                <w:szCs w:val="24"/>
              </w:rPr>
              <w:t xml:space="preserve">To provide the </w:t>
            </w:r>
            <w:r w:rsidR="00B8779D">
              <w:rPr>
                <w:rFonts w:ascii="Arial" w:hAnsi="Arial" w:cs="Arial"/>
                <w:sz w:val="24"/>
                <w:szCs w:val="24"/>
              </w:rPr>
              <w:t>Board with an update on the Transitional Corporate Risk Register</w:t>
            </w:r>
            <w:r w:rsidRPr="00C65C01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0EFDC31D" w14:textId="77777777" w:rsidR="00342B0E" w:rsidRPr="00772B61" w:rsidRDefault="00342B0E">
            <w:pPr>
              <w:spacing w:line="240" w:lineRule="auto"/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  <w:p w14:paraId="1380B8A9" w14:textId="77777777" w:rsidR="00342B0E" w:rsidRPr="00772B61" w:rsidRDefault="00342B0E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42B0E" w:rsidRPr="00772B61" w14:paraId="33AA803A" w14:textId="77777777" w:rsidTr="00342B0E"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68787" w14:textId="77777777" w:rsidR="00342B0E" w:rsidRPr="00772B61" w:rsidRDefault="00342B0E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772B61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14:paraId="442A0A01" w14:textId="77777777" w:rsidR="00342B0E" w:rsidRPr="00772B61" w:rsidRDefault="00342B0E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BCE988A" w14:textId="77777777" w:rsidR="00342B0E" w:rsidRPr="00772B61" w:rsidRDefault="00342B0E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FBEA73E" w14:textId="77777777" w:rsidR="00342B0E" w:rsidRPr="00772B61" w:rsidRDefault="00342B0E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1C9C5" w14:textId="527BAEEB" w:rsidR="00342B0E" w:rsidRDefault="00B877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 red risks remain in the transitional risk register</w:t>
            </w:r>
          </w:p>
          <w:p w14:paraId="6DF23FF1" w14:textId="656599A8" w:rsidR="00B8779D" w:rsidRDefault="00B877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Executive Team continue to review risks on a monthly basis</w:t>
            </w:r>
          </w:p>
          <w:p w14:paraId="62FBA828" w14:textId="05C4AD2F" w:rsidR="00B8779D" w:rsidRDefault="00B877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Some risks have been removed</w:t>
            </w:r>
          </w:p>
          <w:p w14:paraId="65348DCF" w14:textId="07889B8F" w:rsidR="00B8779D" w:rsidRPr="00772B61" w:rsidRDefault="00B877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risk register will be developed to reflect the delivery of the Annual Plan for 19/20</w:t>
            </w:r>
          </w:p>
          <w:p w14:paraId="29C6334B" w14:textId="77777777" w:rsidR="00342B0E" w:rsidRPr="00772B61" w:rsidRDefault="00342B0E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42B0E" w:rsidRPr="00772B61" w14:paraId="36D14CDB" w14:textId="77777777" w:rsidTr="00342B0E">
        <w:trPr>
          <w:trHeight w:val="97"/>
        </w:trPr>
        <w:tc>
          <w:tcPr>
            <w:tcW w:w="25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060734" w14:textId="77777777" w:rsidR="00342B0E" w:rsidRPr="00772B61" w:rsidRDefault="00342B0E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772B61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14:paraId="154F14B9" w14:textId="77777777" w:rsidR="00342B0E" w:rsidRPr="00772B61" w:rsidRDefault="00342B0E">
            <w:pPr>
              <w:spacing w:line="240" w:lineRule="auto"/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772B61">
              <w:rPr>
                <w:rFonts w:ascii="Arial" w:hAnsi="Arial" w:cs="Arial"/>
                <w:b/>
                <w:i/>
                <w:sz w:val="24"/>
                <w:szCs w:val="24"/>
              </w:rPr>
              <w:t xml:space="preserve">(please </w:t>
            </w:r>
            <w:r w:rsidRPr="00772B61">
              <w:rPr>
                <w:rFonts w:ascii="Arial" w:hAnsi="Arial" w:cs="Arial"/>
                <w:b/>
                <w:i/>
                <w:sz w:val="24"/>
                <w:szCs w:val="24"/>
              </w:rPr>
              <w:sym w:font="Wingdings" w:char="F0FC"/>
            </w:r>
            <w:r w:rsidRPr="00772B61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only)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hideMark/>
          </w:tcPr>
          <w:p w14:paraId="15DAA93B" w14:textId="77777777" w:rsidR="00342B0E" w:rsidRPr="00772B61" w:rsidRDefault="00342B0E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772B61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hideMark/>
          </w:tcPr>
          <w:p w14:paraId="009AF81E" w14:textId="77777777" w:rsidR="00342B0E" w:rsidRPr="00772B61" w:rsidRDefault="00342B0E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772B61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hideMark/>
          </w:tcPr>
          <w:p w14:paraId="542D5127" w14:textId="77777777" w:rsidR="00342B0E" w:rsidRPr="00772B61" w:rsidRDefault="00342B0E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772B61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hideMark/>
          </w:tcPr>
          <w:p w14:paraId="698F3AD8" w14:textId="77777777" w:rsidR="00342B0E" w:rsidRPr="00772B61" w:rsidRDefault="00342B0E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772B61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342B0E" w:rsidRPr="00772B61" w14:paraId="7A6FFF35" w14:textId="77777777" w:rsidTr="00342B0E">
        <w:trPr>
          <w:trHeight w:val="96"/>
        </w:trPr>
        <w:tc>
          <w:tcPr>
            <w:tcW w:w="25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7E45FA" w14:textId="77777777" w:rsidR="00342B0E" w:rsidRPr="00772B61" w:rsidRDefault="00342B0E">
            <w:pPr>
              <w:spacing w:line="240" w:lineRule="auto"/>
              <w:rPr>
                <w:rFonts w:ascii="Arial" w:hAnsi="Arial" w:cs="Arial"/>
                <w:b/>
                <w:i/>
                <w:sz w:val="24"/>
                <w:szCs w:val="24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F4830" w14:textId="77777777" w:rsidR="00342B0E" w:rsidRPr="00772B61" w:rsidRDefault="00342B0E">
            <w:pPr>
              <w:spacing w:line="240" w:lineRule="auto"/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10E09" w14:textId="77777777" w:rsidR="00342B0E" w:rsidRPr="00772B61" w:rsidRDefault="00342B0E">
            <w:pPr>
              <w:spacing w:line="240" w:lineRule="auto"/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45CBD" w14:textId="77777777" w:rsidR="00342B0E" w:rsidRPr="00772B61" w:rsidRDefault="00F77589">
            <w:pPr>
              <w:spacing w:line="240" w:lineRule="auto"/>
              <w:ind w:right="96"/>
              <w:rPr>
                <w:rFonts w:ascii="Arial" w:hAnsi="Arial" w:cs="Arial"/>
                <w:sz w:val="24"/>
                <w:szCs w:val="24"/>
              </w:rPr>
            </w:pPr>
            <w:r w:rsidRPr="00772B61">
              <w:rPr>
                <w:rFonts w:ascii="Arial" w:hAnsi="Arial" w:cs="Arial"/>
                <w:b/>
                <w:i/>
                <w:sz w:val="24"/>
                <w:szCs w:val="24"/>
              </w:rPr>
              <w:sym w:font="Wingdings" w:char="F0FC"/>
            </w:r>
          </w:p>
        </w:tc>
        <w:tc>
          <w:tcPr>
            <w:tcW w:w="1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6A6F5" w14:textId="77777777" w:rsidR="00342B0E" w:rsidRPr="00772B61" w:rsidRDefault="00342B0E">
            <w:pPr>
              <w:spacing w:line="240" w:lineRule="auto"/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42B0E" w:rsidRPr="00772B61" w14:paraId="4DA07270" w14:textId="77777777" w:rsidTr="00342B0E"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E9E59" w14:textId="77777777" w:rsidR="00342B0E" w:rsidRPr="00772B61" w:rsidRDefault="00342B0E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772B61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14:paraId="212D8D2F" w14:textId="77777777" w:rsidR="00342B0E" w:rsidRPr="00772B61" w:rsidRDefault="00342B0E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DF72C" w14:textId="77777777" w:rsidR="00F77589" w:rsidRPr="00B00EF3" w:rsidRDefault="00F77589" w:rsidP="00F77589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B00EF3">
              <w:rPr>
                <w:rFonts w:ascii="Arial" w:hAnsi="Arial" w:cs="Arial"/>
                <w:sz w:val="24"/>
                <w:szCs w:val="24"/>
              </w:rPr>
              <w:t>Members are asked to:</w:t>
            </w:r>
          </w:p>
          <w:p w14:paraId="40504E8B" w14:textId="77777777" w:rsidR="00F77589" w:rsidRPr="00B00EF3" w:rsidRDefault="00F77589" w:rsidP="00F77589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</w:p>
          <w:p w14:paraId="63E1F233" w14:textId="77BFD429" w:rsidR="00F77589" w:rsidRPr="00B00EF3" w:rsidRDefault="00F77589" w:rsidP="00F77589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B00EF3">
              <w:rPr>
                <w:rFonts w:ascii="Arial" w:hAnsi="Arial" w:cs="Arial"/>
                <w:sz w:val="24"/>
                <w:szCs w:val="24"/>
              </w:rPr>
              <w:t xml:space="preserve">note for </w:t>
            </w:r>
            <w:r w:rsidRPr="00B00EF3">
              <w:rPr>
                <w:rFonts w:ascii="Arial" w:hAnsi="Arial" w:cs="Arial"/>
                <w:b/>
                <w:sz w:val="24"/>
                <w:szCs w:val="24"/>
              </w:rPr>
              <w:t xml:space="preserve">Assurance </w:t>
            </w:r>
            <w:r w:rsidRPr="00B00EF3">
              <w:rPr>
                <w:rFonts w:ascii="Arial" w:hAnsi="Arial" w:cs="Arial"/>
                <w:sz w:val="24"/>
                <w:szCs w:val="24"/>
              </w:rPr>
              <w:t xml:space="preserve">the current </w:t>
            </w:r>
            <w:proofErr w:type="spellStart"/>
            <w:r w:rsidRPr="00B00EF3">
              <w:rPr>
                <w:rFonts w:ascii="Arial" w:hAnsi="Arial" w:cs="Arial"/>
                <w:sz w:val="24"/>
                <w:szCs w:val="24"/>
              </w:rPr>
              <w:t>positon</w:t>
            </w:r>
            <w:proofErr w:type="spellEnd"/>
            <w:r w:rsidRPr="00B00EF3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gramStart"/>
            <w:r w:rsidRPr="00B00EF3">
              <w:rPr>
                <w:rFonts w:ascii="Arial" w:hAnsi="Arial" w:cs="Arial"/>
                <w:sz w:val="24"/>
                <w:szCs w:val="24"/>
              </w:rPr>
              <w:t>with regard to</w:t>
            </w:r>
            <w:proofErr w:type="gramEnd"/>
            <w:r w:rsidRPr="00B00EF3">
              <w:rPr>
                <w:rFonts w:ascii="Arial" w:hAnsi="Arial" w:cs="Arial"/>
                <w:sz w:val="24"/>
                <w:szCs w:val="24"/>
              </w:rPr>
              <w:t xml:space="preserve"> the </w:t>
            </w:r>
            <w:r w:rsidR="00B8779D">
              <w:rPr>
                <w:rFonts w:ascii="Arial" w:hAnsi="Arial" w:cs="Arial"/>
                <w:sz w:val="24"/>
                <w:szCs w:val="24"/>
              </w:rPr>
              <w:t xml:space="preserve">Transitional </w:t>
            </w:r>
            <w:r w:rsidRPr="00B00EF3">
              <w:rPr>
                <w:rFonts w:ascii="Arial" w:hAnsi="Arial" w:cs="Arial"/>
                <w:sz w:val="24"/>
                <w:szCs w:val="24"/>
              </w:rPr>
              <w:t xml:space="preserve">Corporate Risk Register, </w:t>
            </w:r>
          </w:p>
          <w:p w14:paraId="6E158835" w14:textId="77777777" w:rsidR="00F77589" w:rsidRPr="00B00EF3" w:rsidRDefault="00F77589" w:rsidP="00F77589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</w:p>
          <w:p w14:paraId="02C7FF79" w14:textId="77777777" w:rsidR="00342B0E" w:rsidRPr="00772B61" w:rsidRDefault="00342B0E">
            <w:pPr>
              <w:spacing w:line="240" w:lineRule="auto"/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1F531659" w14:textId="77777777" w:rsidR="00342B0E" w:rsidRPr="00C65C01" w:rsidRDefault="00342B0E" w:rsidP="00342B0E">
      <w:pPr>
        <w:ind w:left="360"/>
        <w:rPr>
          <w:rFonts w:ascii="Arial" w:hAnsi="Arial" w:cs="Arial"/>
          <w:color w:val="FF0000"/>
        </w:rPr>
      </w:pPr>
    </w:p>
    <w:p w14:paraId="518D0EC6" w14:textId="77777777" w:rsidR="00342B0E" w:rsidRDefault="00342B0E" w:rsidP="00342B0E">
      <w:r>
        <w:br w:type="page"/>
      </w:r>
    </w:p>
    <w:p w14:paraId="2B7CB5D8" w14:textId="579D1E16" w:rsidR="00342B0E" w:rsidRPr="00B00EF3" w:rsidRDefault="00F85823" w:rsidP="00342B0E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 xml:space="preserve">DEVELOPMENT OF A </w:t>
      </w:r>
      <w:r w:rsidR="00B8779D">
        <w:rPr>
          <w:rFonts w:ascii="Arial" w:hAnsi="Arial" w:cs="Arial"/>
          <w:b/>
          <w:sz w:val="24"/>
          <w:szCs w:val="24"/>
        </w:rPr>
        <w:t xml:space="preserve">TRANSITIONAL </w:t>
      </w:r>
      <w:r>
        <w:rPr>
          <w:rFonts w:ascii="Arial" w:hAnsi="Arial" w:cs="Arial"/>
          <w:b/>
          <w:sz w:val="24"/>
          <w:szCs w:val="24"/>
        </w:rPr>
        <w:t>CORPORATE RISK REGISTER</w:t>
      </w:r>
    </w:p>
    <w:p w14:paraId="6A58F93B" w14:textId="77777777" w:rsidR="00342B0E" w:rsidRPr="00B00EF3" w:rsidRDefault="00342B0E" w:rsidP="00342B0E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725E3D7F" w14:textId="77777777" w:rsidR="00342B0E" w:rsidRPr="00B00EF3" w:rsidRDefault="00342B0E" w:rsidP="00342B0E">
      <w:pPr>
        <w:pStyle w:val="ListParagraph"/>
        <w:numPr>
          <w:ilvl w:val="0"/>
          <w:numId w:val="2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B00EF3">
        <w:rPr>
          <w:rFonts w:ascii="Arial" w:hAnsi="Arial" w:cs="Arial"/>
          <w:b/>
          <w:sz w:val="24"/>
          <w:szCs w:val="24"/>
        </w:rPr>
        <w:t>INTRODUCTION</w:t>
      </w:r>
    </w:p>
    <w:p w14:paraId="246A3503" w14:textId="77777777" w:rsidR="00342B0E" w:rsidRPr="00B00EF3" w:rsidRDefault="00342B0E" w:rsidP="00342B0E">
      <w:pPr>
        <w:spacing w:after="0" w:line="240" w:lineRule="auto"/>
        <w:rPr>
          <w:rFonts w:ascii="Arial" w:hAnsi="Arial" w:cs="Arial"/>
          <w:color w:val="FF0000"/>
          <w:sz w:val="24"/>
          <w:szCs w:val="24"/>
        </w:rPr>
      </w:pPr>
    </w:p>
    <w:p w14:paraId="631C843C" w14:textId="70F3196E" w:rsidR="0035679E" w:rsidRPr="00C65C01" w:rsidRDefault="00B8779D" w:rsidP="0035679E">
      <w:pPr>
        <w:spacing w:line="259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The Transitional Corporate Risk Register has been reviewed at the Audit and Assurance Committee since the establishment of the </w:t>
      </w:r>
      <w:proofErr w:type="gramStart"/>
      <w:r>
        <w:rPr>
          <w:rFonts w:ascii="Arial" w:hAnsi="Arial" w:cs="Arial"/>
        </w:rPr>
        <w:t>organisation, and</w:t>
      </w:r>
      <w:proofErr w:type="gramEnd"/>
      <w:r>
        <w:rPr>
          <w:rFonts w:ascii="Arial" w:hAnsi="Arial" w:cs="Arial"/>
        </w:rPr>
        <w:t xml:space="preserve"> is presented to the Board as we reach the end of the transitional phase. </w:t>
      </w:r>
    </w:p>
    <w:p w14:paraId="5809D0E1" w14:textId="77777777" w:rsidR="00342B0E" w:rsidRPr="00B00EF3" w:rsidRDefault="00342B0E" w:rsidP="00342B0E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0B9F34D6" w14:textId="77777777" w:rsidR="00342B0E" w:rsidRPr="00B00EF3" w:rsidRDefault="00342B0E" w:rsidP="00342B0E">
      <w:pPr>
        <w:pStyle w:val="ListParagraph"/>
        <w:numPr>
          <w:ilvl w:val="0"/>
          <w:numId w:val="2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B00EF3">
        <w:rPr>
          <w:rFonts w:ascii="Arial" w:hAnsi="Arial" w:cs="Arial"/>
          <w:b/>
          <w:sz w:val="24"/>
          <w:szCs w:val="24"/>
        </w:rPr>
        <w:t>BACKGROUND</w:t>
      </w:r>
    </w:p>
    <w:p w14:paraId="75BABB33" w14:textId="77777777" w:rsidR="00342B0E" w:rsidRPr="00B00EF3" w:rsidRDefault="00342B0E" w:rsidP="0035679E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17AC7BFB" w14:textId="4855C20F" w:rsidR="0035679E" w:rsidRDefault="00B8779D" w:rsidP="0035679E">
      <w:pPr>
        <w:spacing w:line="259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The </w:t>
      </w:r>
      <w:r w:rsidR="0035679E" w:rsidRPr="00C65C01">
        <w:rPr>
          <w:rFonts w:ascii="Arial" w:hAnsi="Arial" w:cs="Arial"/>
        </w:rPr>
        <w:t>Risk Register attached to this report is of nec</w:t>
      </w:r>
      <w:r w:rsidR="00C65C01">
        <w:rPr>
          <w:rFonts w:ascii="Arial" w:hAnsi="Arial" w:cs="Arial"/>
        </w:rPr>
        <w:t xml:space="preserve">essity a transitional approach incorporating </w:t>
      </w:r>
      <w:r w:rsidR="0035679E" w:rsidRPr="00C65C01">
        <w:rPr>
          <w:rFonts w:ascii="Arial" w:hAnsi="Arial" w:cs="Arial"/>
        </w:rPr>
        <w:t xml:space="preserve">Programme legacy risks that have been inherited by HEIW at its establishment as well as a review of each of the predecessor organisations’ core business risk registers.  </w:t>
      </w:r>
    </w:p>
    <w:p w14:paraId="1D028F3F" w14:textId="5587373C" w:rsidR="00B8779D" w:rsidRPr="00C65C01" w:rsidRDefault="00B8779D" w:rsidP="0035679E">
      <w:pPr>
        <w:spacing w:line="259" w:lineRule="auto"/>
        <w:rPr>
          <w:rFonts w:ascii="Arial" w:hAnsi="Arial" w:cs="Arial"/>
        </w:rPr>
      </w:pPr>
      <w:r>
        <w:rPr>
          <w:rFonts w:ascii="Arial" w:hAnsi="Arial" w:cs="Arial"/>
        </w:rPr>
        <w:t>The risk register has been reviewed on a monthly basis by the Executive Team and Senior Leadership Team, with risk ratings and management actions adjusted accordingly.</w:t>
      </w:r>
    </w:p>
    <w:p w14:paraId="4F1D07C0" w14:textId="599D89E2" w:rsidR="0035679E" w:rsidRPr="00C65C01" w:rsidRDefault="00B8779D" w:rsidP="0035679E">
      <w:pPr>
        <w:spacing w:line="259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Board members will be aware from the February Board Development Session that further development is needed to develop the organisation’s approach to risk and to </w:t>
      </w:r>
      <w:r w:rsidR="00C65C01">
        <w:rPr>
          <w:rFonts w:ascii="Arial" w:hAnsi="Arial" w:cs="Arial"/>
        </w:rPr>
        <w:t xml:space="preserve">align the risk register with the </w:t>
      </w:r>
      <w:r w:rsidR="0035679E" w:rsidRPr="00C65C01">
        <w:rPr>
          <w:rFonts w:ascii="Arial" w:hAnsi="Arial" w:cs="Arial"/>
        </w:rPr>
        <w:t>objectives set out in the Annual Plan for 19/20</w:t>
      </w:r>
      <w:r>
        <w:rPr>
          <w:rFonts w:ascii="Arial" w:hAnsi="Arial" w:cs="Arial"/>
        </w:rPr>
        <w:t xml:space="preserve">. </w:t>
      </w:r>
      <w:r w:rsidR="0035679E" w:rsidRPr="00C65C01">
        <w:rPr>
          <w:rFonts w:ascii="Arial" w:hAnsi="Arial" w:cs="Arial"/>
        </w:rPr>
        <w:t xml:space="preserve"> </w:t>
      </w:r>
      <w:r w:rsidR="00C65C01">
        <w:rPr>
          <w:rFonts w:ascii="Arial" w:hAnsi="Arial" w:cs="Arial"/>
        </w:rPr>
        <w:t xml:space="preserve"> </w:t>
      </w:r>
    </w:p>
    <w:p w14:paraId="6E24B9C1" w14:textId="77777777" w:rsidR="0035679E" w:rsidRPr="00C65C01" w:rsidRDefault="0035679E" w:rsidP="0035679E">
      <w:pPr>
        <w:spacing w:line="259" w:lineRule="auto"/>
        <w:rPr>
          <w:rFonts w:ascii="Arial" w:hAnsi="Arial" w:cs="Arial"/>
          <w:b/>
        </w:rPr>
      </w:pPr>
      <w:r w:rsidRPr="00C65C01">
        <w:rPr>
          <w:rFonts w:ascii="Arial" w:hAnsi="Arial" w:cs="Arial"/>
          <w:b/>
        </w:rPr>
        <w:t>Assessment</w:t>
      </w:r>
    </w:p>
    <w:p w14:paraId="5E22FFB0" w14:textId="6E3D08FD" w:rsidR="00B8779D" w:rsidRDefault="000616FC" w:rsidP="0035679E">
      <w:pPr>
        <w:spacing w:line="259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There are </w:t>
      </w:r>
      <w:r w:rsidR="00F06530">
        <w:rPr>
          <w:rFonts w:ascii="Arial" w:hAnsi="Arial" w:cs="Arial"/>
        </w:rPr>
        <w:t>now 20</w:t>
      </w:r>
      <w:r>
        <w:rPr>
          <w:rFonts w:ascii="Arial" w:hAnsi="Arial" w:cs="Arial"/>
        </w:rPr>
        <w:t xml:space="preserve"> risks</w:t>
      </w:r>
      <w:r w:rsidR="00B8779D">
        <w:rPr>
          <w:rFonts w:ascii="Arial" w:hAnsi="Arial" w:cs="Arial"/>
        </w:rPr>
        <w:t xml:space="preserve"> on the corporate risk register.</w:t>
      </w:r>
    </w:p>
    <w:p w14:paraId="502DAFF3" w14:textId="6ABF6EE2" w:rsidR="00B8779D" w:rsidRDefault="00B8779D" w:rsidP="0035679E">
      <w:pPr>
        <w:spacing w:line="259" w:lineRule="auto"/>
        <w:rPr>
          <w:rFonts w:ascii="Arial" w:hAnsi="Arial" w:cs="Arial"/>
        </w:rPr>
      </w:pPr>
      <w:r>
        <w:rPr>
          <w:rFonts w:ascii="Arial" w:hAnsi="Arial" w:cs="Arial"/>
        </w:rPr>
        <w:t>Since the last report to the Audit Committee 4 risks have been removed including:</w:t>
      </w:r>
    </w:p>
    <w:p w14:paraId="796EADC7" w14:textId="70E7779B" w:rsidR="00B8779D" w:rsidRPr="00AF0BCE" w:rsidRDefault="00AF0BCE" w:rsidP="00AF0BCE">
      <w:pPr>
        <w:pStyle w:val="ListParagraph"/>
        <w:numPr>
          <w:ilvl w:val="0"/>
          <w:numId w:val="5"/>
        </w:numPr>
        <w:spacing w:line="259" w:lineRule="auto"/>
        <w:rPr>
          <w:rFonts w:ascii="Arial" w:hAnsi="Arial" w:cs="Arial"/>
        </w:rPr>
      </w:pPr>
      <w:r w:rsidRPr="00AF0BCE">
        <w:rPr>
          <w:rFonts w:ascii="Arial" w:hAnsi="Arial" w:cs="Arial"/>
        </w:rPr>
        <w:t>CU industrial action – no affect for HEIW</w:t>
      </w:r>
    </w:p>
    <w:p w14:paraId="099F3CE7" w14:textId="6DFAA285" w:rsidR="00B8779D" w:rsidRPr="00AF0BCE" w:rsidRDefault="00AF0BCE" w:rsidP="00AF0BCE">
      <w:pPr>
        <w:pStyle w:val="ListParagraph"/>
        <w:numPr>
          <w:ilvl w:val="0"/>
          <w:numId w:val="5"/>
        </w:numPr>
        <w:spacing w:line="259" w:lineRule="auto"/>
        <w:rPr>
          <w:rFonts w:ascii="Arial" w:hAnsi="Arial" w:cs="Arial"/>
        </w:rPr>
      </w:pPr>
      <w:r w:rsidRPr="00AF0BCE">
        <w:rPr>
          <w:rFonts w:ascii="Arial" w:hAnsi="Arial" w:cs="Arial"/>
        </w:rPr>
        <w:t xml:space="preserve">Insurance for employee related liability re </w:t>
      </w:r>
      <w:proofErr w:type="gramStart"/>
      <w:r w:rsidRPr="00AF0BCE">
        <w:rPr>
          <w:rFonts w:ascii="Arial" w:hAnsi="Arial" w:cs="Arial"/>
        </w:rPr>
        <w:t>TUPE  –</w:t>
      </w:r>
      <w:proofErr w:type="gramEnd"/>
      <w:r w:rsidRPr="00AF0BCE">
        <w:rPr>
          <w:rFonts w:ascii="Arial" w:hAnsi="Arial" w:cs="Arial"/>
        </w:rPr>
        <w:t xml:space="preserve"> cover in place</w:t>
      </w:r>
    </w:p>
    <w:p w14:paraId="685D511C" w14:textId="3A5D7C5E" w:rsidR="00B8779D" w:rsidRPr="00AF0BCE" w:rsidRDefault="00AF0BCE" w:rsidP="00AF0BCE">
      <w:pPr>
        <w:pStyle w:val="ListParagraph"/>
        <w:numPr>
          <w:ilvl w:val="0"/>
          <w:numId w:val="5"/>
        </w:numPr>
        <w:spacing w:line="259" w:lineRule="auto"/>
        <w:rPr>
          <w:rFonts w:ascii="Arial" w:hAnsi="Arial" w:cs="Arial"/>
        </w:rPr>
      </w:pPr>
      <w:r w:rsidRPr="00AF0BCE">
        <w:rPr>
          <w:rFonts w:ascii="Arial" w:hAnsi="Arial" w:cs="Arial"/>
        </w:rPr>
        <w:t>IT impact on business continuity – NWIS managed the transition effectively</w:t>
      </w:r>
    </w:p>
    <w:p w14:paraId="60D0DDB7" w14:textId="6BBC4F3E" w:rsidR="00B8779D" w:rsidRPr="00AF0BCE" w:rsidRDefault="00AF0BCE" w:rsidP="00AF0BCE">
      <w:pPr>
        <w:pStyle w:val="ListParagraph"/>
        <w:numPr>
          <w:ilvl w:val="0"/>
          <w:numId w:val="5"/>
        </w:numPr>
        <w:spacing w:line="259" w:lineRule="auto"/>
        <w:rPr>
          <w:rFonts w:ascii="Arial" w:hAnsi="Arial" w:cs="Arial"/>
        </w:rPr>
      </w:pPr>
      <w:r w:rsidRPr="00AF0BCE">
        <w:rPr>
          <w:rFonts w:ascii="Arial" w:hAnsi="Arial" w:cs="Arial"/>
        </w:rPr>
        <w:t>Resources to implementation strategic review of education contracts – in place</w:t>
      </w:r>
    </w:p>
    <w:p w14:paraId="1E1A0B90" w14:textId="73ED6AB6" w:rsidR="00F06530" w:rsidRDefault="00F06530" w:rsidP="0035679E">
      <w:pPr>
        <w:spacing w:line="259" w:lineRule="auto"/>
        <w:rPr>
          <w:rFonts w:ascii="Arial" w:hAnsi="Arial" w:cs="Arial"/>
        </w:rPr>
      </w:pPr>
      <w:r>
        <w:rPr>
          <w:rFonts w:ascii="Arial" w:hAnsi="Arial" w:cs="Arial"/>
        </w:rPr>
        <w:t>There is one new red risk – see risk 20 in relation to pension’s advice, which is a programme legacy risk.  The remaining risks are amber.</w:t>
      </w:r>
    </w:p>
    <w:p w14:paraId="75FDE340" w14:textId="2F2E7500" w:rsidR="00AF0BCE" w:rsidRDefault="00AF0BCE" w:rsidP="0035679E">
      <w:pPr>
        <w:spacing w:line="259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No new risks have been included at this </w:t>
      </w:r>
      <w:proofErr w:type="gramStart"/>
      <w:r>
        <w:rPr>
          <w:rFonts w:ascii="Arial" w:hAnsi="Arial" w:cs="Arial"/>
        </w:rPr>
        <w:t>stage,</w:t>
      </w:r>
      <w:proofErr w:type="gramEnd"/>
      <w:r>
        <w:rPr>
          <w:rFonts w:ascii="Arial" w:hAnsi="Arial" w:cs="Arial"/>
        </w:rPr>
        <w:t xml:space="preserve"> however briefings are needed in relation to </w:t>
      </w:r>
      <w:r w:rsidR="00F06530">
        <w:rPr>
          <w:rFonts w:ascii="Arial" w:hAnsi="Arial" w:cs="Arial"/>
        </w:rPr>
        <w:t>timely processing of requisitions and invoices</w:t>
      </w:r>
      <w:r>
        <w:rPr>
          <w:rFonts w:ascii="Arial" w:hAnsi="Arial" w:cs="Arial"/>
        </w:rPr>
        <w:t>, share point and lap top renewals to assess any risk going forward.</w:t>
      </w:r>
    </w:p>
    <w:p w14:paraId="1EEF42D4" w14:textId="04242951" w:rsidR="00B8779D" w:rsidRDefault="00AF0BCE" w:rsidP="0035679E">
      <w:pPr>
        <w:spacing w:line="259" w:lineRule="auto"/>
        <w:rPr>
          <w:rFonts w:ascii="Arial" w:hAnsi="Arial" w:cs="Arial"/>
        </w:rPr>
      </w:pPr>
      <w:r>
        <w:rPr>
          <w:rFonts w:ascii="Arial" w:hAnsi="Arial" w:cs="Arial"/>
        </w:rPr>
        <w:t>Risks 1, 2 and 4</w:t>
      </w:r>
      <w:r w:rsidR="00B8779D">
        <w:rPr>
          <w:rFonts w:ascii="Arial" w:hAnsi="Arial" w:cs="Arial"/>
        </w:rPr>
        <w:t xml:space="preserve"> are currently being reviewed with relevant managers as there have been some challenges in these areas.</w:t>
      </w:r>
      <w:r>
        <w:rPr>
          <w:rFonts w:ascii="Arial" w:hAnsi="Arial" w:cs="Arial"/>
        </w:rPr>
        <w:t xml:space="preserve">  However, initial feedback is that they remain amber.</w:t>
      </w:r>
    </w:p>
    <w:p w14:paraId="49F39604" w14:textId="77777777" w:rsidR="00C26BF6" w:rsidRPr="00B00EF3" w:rsidRDefault="00C26BF6" w:rsidP="00B00EF3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20CEE1B6" w14:textId="77777777" w:rsidR="00342B0E" w:rsidRPr="00B00EF3" w:rsidRDefault="00342B0E" w:rsidP="00342B0E">
      <w:pPr>
        <w:pStyle w:val="ListParagraph"/>
        <w:numPr>
          <w:ilvl w:val="0"/>
          <w:numId w:val="2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B00EF3">
        <w:rPr>
          <w:rFonts w:ascii="Arial" w:hAnsi="Arial" w:cs="Arial"/>
          <w:b/>
          <w:sz w:val="24"/>
          <w:szCs w:val="24"/>
        </w:rPr>
        <w:t>GOVERNANCE AND RISK ISSUES</w:t>
      </w:r>
    </w:p>
    <w:p w14:paraId="3BB5B6D1" w14:textId="77777777" w:rsidR="0035679E" w:rsidRPr="00B00EF3" w:rsidRDefault="0035679E" w:rsidP="00342B0E">
      <w:pPr>
        <w:spacing w:after="0" w:line="240" w:lineRule="auto"/>
        <w:rPr>
          <w:rFonts w:ascii="Arial" w:hAnsi="Arial" w:cs="Arial"/>
          <w:color w:val="FF0000"/>
          <w:sz w:val="24"/>
          <w:szCs w:val="24"/>
        </w:rPr>
      </w:pPr>
    </w:p>
    <w:p w14:paraId="45335681" w14:textId="77777777" w:rsidR="00342B0E" w:rsidRPr="000616FC" w:rsidRDefault="0035679E" w:rsidP="00342B0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616FC">
        <w:rPr>
          <w:rFonts w:ascii="Arial" w:hAnsi="Arial" w:cs="Arial"/>
          <w:sz w:val="24"/>
          <w:szCs w:val="24"/>
        </w:rPr>
        <w:t>Risk management</w:t>
      </w:r>
      <w:r w:rsidR="00A603F5" w:rsidRPr="000616FC">
        <w:rPr>
          <w:rFonts w:ascii="Arial" w:hAnsi="Arial" w:cs="Arial"/>
          <w:sz w:val="24"/>
          <w:szCs w:val="24"/>
        </w:rPr>
        <w:t xml:space="preserve"> </w:t>
      </w:r>
      <w:r w:rsidR="00C26BF6" w:rsidRPr="000616FC">
        <w:rPr>
          <w:rFonts w:ascii="Arial" w:hAnsi="Arial" w:cs="Arial"/>
          <w:sz w:val="24"/>
          <w:szCs w:val="24"/>
        </w:rPr>
        <w:t xml:space="preserve">through the Corporate Risk Register </w:t>
      </w:r>
      <w:r w:rsidR="00A603F5" w:rsidRPr="000616FC">
        <w:rPr>
          <w:rFonts w:ascii="Arial" w:hAnsi="Arial" w:cs="Arial"/>
          <w:sz w:val="24"/>
          <w:szCs w:val="24"/>
        </w:rPr>
        <w:t xml:space="preserve">is </w:t>
      </w:r>
      <w:r w:rsidR="00C26BF6" w:rsidRPr="000616FC">
        <w:rPr>
          <w:rFonts w:ascii="Arial" w:hAnsi="Arial" w:cs="Arial"/>
          <w:sz w:val="24"/>
          <w:szCs w:val="24"/>
        </w:rPr>
        <w:t>a core tool for the g</w:t>
      </w:r>
      <w:r w:rsidR="00A603F5" w:rsidRPr="000616FC">
        <w:rPr>
          <w:rFonts w:ascii="Arial" w:hAnsi="Arial" w:cs="Arial"/>
          <w:sz w:val="24"/>
          <w:szCs w:val="24"/>
        </w:rPr>
        <w:t xml:space="preserve">overnance of risk within HEIW. </w:t>
      </w:r>
    </w:p>
    <w:p w14:paraId="5D8A5FE3" w14:textId="77777777" w:rsidR="00A603F5" w:rsidRPr="000616FC" w:rsidRDefault="00A603F5" w:rsidP="00342B0E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208D7D2E" w14:textId="77777777" w:rsidR="00342B0E" w:rsidRPr="000616FC" w:rsidRDefault="00342B0E" w:rsidP="00342B0E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6F080EE5" w14:textId="77777777" w:rsidR="00342B0E" w:rsidRPr="000616FC" w:rsidRDefault="00342B0E" w:rsidP="00342B0E">
      <w:pPr>
        <w:pStyle w:val="ListParagraph"/>
        <w:numPr>
          <w:ilvl w:val="0"/>
          <w:numId w:val="2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0616FC">
        <w:rPr>
          <w:rFonts w:ascii="Arial" w:hAnsi="Arial" w:cs="Arial"/>
          <w:b/>
          <w:sz w:val="24"/>
          <w:szCs w:val="24"/>
        </w:rPr>
        <w:t xml:space="preserve"> FINANCIAL IMPLICATIONS</w:t>
      </w:r>
    </w:p>
    <w:p w14:paraId="23306872" w14:textId="77777777" w:rsidR="0035679E" w:rsidRPr="000616FC" w:rsidRDefault="0035679E" w:rsidP="00342B0E">
      <w:pPr>
        <w:spacing w:after="0" w:line="240" w:lineRule="auto"/>
        <w:rPr>
          <w:rFonts w:ascii="Arial" w:hAnsi="Arial" w:cs="Arial"/>
        </w:rPr>
      </w:pPr>
    </w:p>
    <w:p w14:paraId="13239DA1" w14:textId="77777777" w:rsidR="0035679E" w:rsidRPr="000616FC" w:rsidRDefault="0035679E" w:rsidP="00342B0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616FC">
        <w:rPr>
          <w:rFonts w:ascii="Arial" w:hAnsi="Arial" w:cs="Arial"/>
        </w:rPr>
        <w:t xml:space="preserve">Risk management </w:t>
      </w:r>
      <w:r w:rsidR="00C26BF6" w:rsidRPr="000616FC">
        <w:rPr>
          <w:rFonts w:ascii="Arial" w:hAnsi="Arial" w:cs="Arial"/>
        </w:rPr>
        <w:t xml:space="preserve">through the Corporate Risk Register </w:t>
      </w:r>
      <w:r w:rsidRPr="000616FC">
        <w:rPr>
          <w:rFonts w:ascii="Arial" w:hAnsi="Arial" w:cs="Arial"/>
        </w:rPr>
        <w:t>is a core function of HEIW as a Special Health Authority.</w:t>
      </w:r>
      <w:r w:rsidR="00C26BF6" w:rsidRPr="000616FC">
        <w:rPr>
          <w:rFonts w:ascii="Arial" w:hAnsi="Arial" w:cs="Arial"/>
        </w:rPr>
        <w:t xml:space="preserve"> There are no anticipated additional cost implications. </w:t>
      </w:r>
    </w:p>
    <w:p w14:paraId="5862F683" w14:textId="77777777" w:rsidR="00342B0E" w:rsidRPr="00B00EF3" w:rsidRDefault="00342B0E" w:rsidP="00342B0E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6797F54D" w14:textId="77777777" w:rsidR="00342B0E" w:rsidRPr="00B00EF3" w:rsidRDefault="00342B0E" w:rsidP="00342B0E">
      <w:pPr>
        <w:pStyle w:val="ListParagraph"/>
        <w:numPr>
          <w:ilvl w:val="0"/>
          <w:numId w:val="2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B00EF3">
        <w:rPr>
          <w:rFonts w:ascii="Arial" w:hAnsi="Arial" w:cs="Arial"/>
          <w:b/>
          <w:sz w:val="24"/>
          <w:szCs w:val="24"/>
        </w:rPr>
        <w:lastRenderedPageBreak/>
        <w:t>RECOMMENDATION</w:t>
      </w:r>
    </w:p>
    <w:p w14:paraId="4BAA7286" w14:textId="77777777" w:rsidR="00C26BF6" w:rsidRPr="00B00EF3" w:rsidRDefault="00C26BF6" w:rsidP="00C65C01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64F85991" w14:textId="33964627" w:rsidR="00A603F5" w:rsidRPr="00B00EF3" w:rsidRDefault="00A603F5" w:rsidP="00A603F5">
      <w:pPr>
        <w:spacing w:line="259" w:lineRule="auto"/>
        <w:rPr>
          <w:rFonts w:ascii="Arial" w:hAnsi="Arial" w:cs="Arial"/>
        </w:rPr>
      </w:pPr>
      <w:r w:rsidRPr="00B00EF3">
        <w:rPr>
          <w:rFonts w:ascii="Arial" w:hAnsi="Arial" w:cs="Arial"/>
        </w:rPr>
        <w:t xml:space="preserve">The </w:t>
      </w:r>
      <w:r w:rsidR="00D97869">
        <w:rPr>
          <w:rFonts w:ascii="Arial" w:hAnsi="Arial" w:cs="Arial"/>
        </w:rPr>
        <w:t xml:space="preserve">Board </w:t>
      </w:r>
      <w:r w:rsidRPr="00B00EF3">
        <w:rPr>
          <w:rFonts w:ascii="Arial" w:hAnsi="Arial" w:cs="Arial"/>
        </w:rPr>
        <w:t xml:space="preserve">is asked to note the current </w:t>
      </w:r>
      <w:proofErr w:type="spellStart"/>
      <w:r w:rsidRPr="00B00EF3">
        <w:rPr>
          <w:rFonts w:ascii="Arial" w:hAnsi="Arial" w:cs="Arial"/>
        </w:rPr>
        <w:t>positon</w:t>
      </w:r>
      <w:proofErr w:type="spellEnd"/>
      <w:r w:rsidRPr="00B00EF3">
        <w:rPr>
          <w:rFonts w:ascii="Arial" w:hAnsi="Arial" w:cs="Arial"/>
        </w:rPr>
        <w:t xml:space="preserve"> </w:t>
      </w:r>
      <w:proofErr w:type="gramStart"/>
      <w:r w:rsidRPr="00B00EF3">
        <w:rPr>
          <w:rFonts w:ascii="Arial" w:hAnsi="Arial" w:cs="Arial"/>
        </w:rPr>
        <w:t>with regard to</w:t>
      </w:r>
      <w:proofErr w:type="gramEnd"/>
      <w:r w:rsidRPr="00B00EF3">
        <w:rPr>
          <w:rFonts w:ascii="Arial" w:hAnsi="Arial" w:cs="Arial"/>
        </w:rPr>
        <w:t xml:space="preserve"> the Corporate Risk Register, and the need to develop the refine the approach </w:t>
      </w:r>
      <w:r w:rsidR="00D97869">
        <w:rPr>
          <w:rFonts w:ascii="Arial" w:hAnsi="Arial" w:cs="Arial"/>
        </w:rPr>
        <w:t>in the next few months</w:t>
      </w:r>
      <w:r w:rsidRPr="00B00EF3">
        <w:rPr>
          <w:rFonts w:ascii="Arial" w:hAnsi="Arial" w:cs="Arial"/>
        </w:rPr>
        <w:t xml:space="preserve"> linked to the annual plan for 19/20.</w:t>
      </w:r>
    </w:p>
    <w:p w14:paraId="2690F62E" w14:textId="77777777" w:rsidR="00342B0E" w:rsidRDefault="00342B0E" w:rsidP="00342B0E">
      <w:pPr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0" w:type="dxa"/>
        <w:tblInd w:w="0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1198"/>
        <w:gridCol w:w="1859"/>
        <w:gridCol w:w="1859"/>
        <w:gridCol w:w="1859"/>
      </w:tblGrid>
      <w:tr w:rsidR="00342B0E" w14:paraId="229DDD73" w14:textId="77777777" w:rsidTr="00342B0E">
        <w:tc>
          <w:tcPr>
            <w:tcW w:w="9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224108C5" w14:textId="77777777" w:rsidR="00342B0E" w:rsidRDefault="00342B0E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Governance and Assurance</w:t>
            </w:r>
          </w:p>
          <w:p w14:paraId="33FA410A" w14:textId="77777777" w:rsidR="00342B0E" w:rsidRDefault="00342B0E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42B0E" w14:paraId="043B3F66" w14:textId="77777777" w:rsidTr="00342B0E">
        <w:tc>
          <w:tcPr>
            <w:tcW w:w="9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1D453CD3" w14:textId="77777777" w:rsidR="00342B0E" w:rsidRDefault="00342B0E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342B0E" w14:paraId="00669658" w14:textId="77777777" w:rsidTr="00342B0E">
        <w:tc>
          <w:tcPr>
            <w:tcW w:w="18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FBF03D" w14:textId="77777777" w:rsidR="00342B0E" w:rsidRDefault="00342B0E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Link to corporate objectives</w:t>
            </w:r>
          </w:p>
          <w:p w14:paraId="2F3C393D" w14:textId="77777777" w:rsidR="00342B0E" w:rsidRDefault="00342B0E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18"/>
                <w:szCs w:val="24"/>
              </w:rPr>
              <w:sym w:font="Wingdings" w:char="F0FC"/>
            </w:r>
            <w:r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18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6CB459" w14:textId="77777777" w:rsidR="00342B0E" w:rsidRDefault="00342B0E">
            <w:pPr>
              <w:spacing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As a new organisation establishing HEIW as a valued and trusted partner, an excellent employer and a reputable and expert brand</w:t>
            </w:r>
          </w:p>
        </w:tc>
        <w:tc>
          <w:tcPr>
            <w:tcW w:w="1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4F9658" w14:textId="77777777" w:rsidR="00342B0E" w:rsidRDefault="00342B0E">
            <w:pPr>
              <w:spacing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Building a sustainable and flexible health and care workforce for the future.</w:t>
            </w:r>
          </w:p>
        </w:tc>
        <w:tc>
          <w:tcPr>
            <w:tcW w:w="1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4789E9" w14:textId="77777777" w:rsidR="00342B0E" w:rsidRDefault="00342B0E">
            <w:pPr>
              <w:spacing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With Social Care Wales shaping the workforce to deliver care closer to home and to better align service delivery.</w:t>
            </w:r>
          </w:p>
        </w:tc>
        <w:tc>
          <w:tcPr>
            <w:tcW w:w="1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825E41" w14:textId="77777777" w:rsidR="00342B0E" w:rsidRDefault="00342B0E">
            <w:pPr>
              <w:spacing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Improving quality and safety by supporting NHS organisations find faster and more sustainable workforce solutions for priority service delivery challenges.</w:t>
            </w:r>
          </w:p>
        </w:tc>
      </w:tr>
      <w:tr w:rsidR="00342B0E" w14:paraId="114C2ED3" w14:textId="77777777" w:rsidTr="00342B0E">
        <w:tc>
          <w:tcPr>
            <w:tcW w:w="92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A26051" w14:textId="77777777" w:rsidR="00342B0E" w:rsidRDefault="00342B0E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8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60607" w14:textId="56E93BE2" w:rsidR="00342B0E" w:rsidRDefault="00F85823">
            <w:pPr>
              <w:spacing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√</w:t>
            </w:r>
          </w:p>
        </w:tc>
        <w:tc>
          <w:tcPr>
            <w:tcW w:w="1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2137B" w14:textId="77777777" w:rsidR="00342B0E" w:rsidRDefault="00342B0E">
            <w:pPr>
              <w:spacing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246D4" w14:textId="77777777" w:rsidR="00342B0E" w:rsidRDefault="00342B0E">
            <w:pPr>
              <w:spacing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3F147" w14:textId="77777777" w:rsidR="00342B0E" w:rsidRDefault="00342B0E">
            <w:pPr>
              <w:spacing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42B0E" w14:paraId="0C00C27C" w14:textId="77777777" w:rsidTr="00342B0E">
        <w:tc>
          <w:tcPr>
            <w:tcW w:w="92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AD1C36" w14:textId="77777777" w:rsidR="00342B0E" w:rsidRDefault="00342B0E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8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200900" w14:textId="77777777" w:rsidR="00342B0E" w:rsidRDefault="00342B0E">
            <w:pPr>
              <w:spacing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Improving opportunities for use of technology and digitalisation in the delivery of education and care.</w:t>
            </w:r>
          </w:p>
        </w:tc>
        <w:tc>
          <w:tcPr>
            <w:tcW w:w="1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06267C" w14:textId="77777777" w:rsidR="00342B0E" w:rsidRDefault="00342B0E">
            <w:pPr>
              <w:spacing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Reinvigorating leadership development and succession planning across health and social care in partnership with Social Care Wales and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Academi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Wales</w:t>
            </w:r>
          </w:p>
        </w:tc>
        <w:tc>
          <w:tcPr>
            <w:tcW w:w="1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FF2296" w14:textId="77777777" w:rsidR="00342B0E" w:rsidRDefault="00342B0E">
            <w:pPr>
              <w:spacing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Demonstrating value from investment in the workforce and the organisation.</w:t>
            </w:r>
          </w:p>
        </w:tc>
        <w:tc>
          <w:tcPr>
            <w:tcW w:w="1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EAF88" w14:textId="77777777" w:rsidR="00342B0E" w:rsidRDefault="00342B0E">
            <w:pPr>
              <w:spacing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42B0E" w14:paraId="5E7B8439" w14:textId="77777777" w:rsidTr="00342B0E">
        <w:tc>
          <w:tcPr>
            <w:tcW w:w="92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31CCDE" w14:textId="77777777" w:rsidR="00342B0E" w:rsidRDefault="00342B0E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8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D0E81" w14:textId="77777777" w:rsidR="00342B0E" w:rsidRDefault="00342B0E">
            <w:pPr>
              <w:spacing w:line="240" w:lineRule="auto"/>
              <w:jc w:val="center"/>
              <w:rPr>
                <w:rFonts w:ascii="Arial" w:hAnsi="Arial" w:cs="Arial"/>
                <w:sz w:val="18"/>
                <w:szCs w:val="24"/>
              </w:rPr>
            </w:pPr>
          </w:p>
        </w:tc>
        <w:tc>
          <w:tcPr>
            <w:tcW w:w="1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24B00" w14:textId="77777777" w:rsidR="00342B0E" w:rsidRDefault="00342B0E">
            <w:pPr>
              <w:spacing w:line="240" w:lineRule="auto"/>
              <w:jc w:val="center"/>
              <w:rPr>
                <w:rFonts w:ascii="Arial" w:hAnsi="Arial" w:cs="Arial"/>
                <w:sz w:val="18"/>
                <w:szCs w:val="24"/>
              </w:rPr>
            </w:pPr>
          </w:p>
        </w:tc>
        <w:tc>
          <w:tcPr>
            <w:tcW w:w="1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B3F432" w14:textId="77777777" w:rsidR="00342B0E" w:rsidRDefault="00342B0E">
            <w:pPr>
              <w:spacing w:line="240" w:lineRule="auto"/>
              <w:jc w:val="center"/>
              <w:rPr>
                <w:rFonts w:ascii="Arial" w:hAnsi="Arial" w:cs="Arial"/>
                <w:sz w:val="18"/>
                <w:szCs w:val="24"/>
              </w:rPr>
            </w:pPr>
          </w:p>
        </w:tc>
        <w:tc>
          <w:tcPr>
            <w:tcW w:w="1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C2104" w14:textId="77777777" w:rsidR="00342B0E" w:rsidRDefault="00342B0E">
            <w:pPr>
              <w:spacing w:line="240" w:lineRule="auto"/>
              <w:jc w:val="center"/>
              <w:rPr>
                <w:rFonts w:ascii="Arial" w:hAnsi="Arial" w:cs="Arial"/>
                <w:sz w:val="18"/>
                <w:szCs w:val="24"/>
              </w:rPr>
            </w:pPr>
          </w:p>
        </w:tc>
      </w:tr>
      <w:tr w:rsidR="00342B0E" w14:paraId="7AC61DAC" w14:textId="77777777" w:rsidTr="00342B0E">
        <w:tc>
          <w:tcPr>
            <w:tcW w:w="9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8C5C84" w14:textId="77777777" w:rsidR="00342B0E" w:rsidRDefault="00342B0E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342B0E" w14:paraId="145B434C" w14:textId="77777777" w:rsidTr="00342B0E">
        <w:tc>
          <w:tcPr>
            <w:tcW w:w="9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D5B01" w14:textId="77777777" w:rsidR="00C26BF6" w:rsidRPr="00B00EF3" w:rsidRDefault="00C26BF6" w:rsidP="00C26BF6">
            <w:pPr>
              <w:widowControl w:val="0"/>
              <w:tabs>
                <w:tab w:val="left" w:pos="1080"/>
                <w:tab w:val="left" w:pos="7200"/>
              </w:tabs>
              <w:autoSpaceDE w:val="0"/>
              <w:autoSpaceDN w:val="0"/>
              <w:adjustRightInd w:val="0"/>
              <w:spacing w:line="259" w:lineRule="auto"/>
              <w:ind w:right="6"/>
              <w:rPr>
                <w:rFonts w:ascii="Arial" w:eastAsia="Times New Roman" w:hAnsi="Arial" w:cs="Arial"/>
                <w:sz w:val="24"/>
                <w:szCs w:val="24"/>
              </w:rPr>
            </w:pPr>
            <w:r w:rsidRPr="00B00EF3">
              <w:rPr>
                <w:rFonts w:ascii="Arial" w:eastAsia="Times New Roman" w:hAnsi="Arial" w:cs="Arial"/>
                <w:sz w:val="24"/>
                <w:szCs w:val="24"/>
              </w:rPr>
              <w:t>The Corporate Risk Register is the core tool to ensure effective risk management within HEIW. A robust approach to the management of risk is more likely to impact favourably on the safety and experience of patients and staff.</w:t>
            </w:r>
          </w:p>
          <w:p w14:paraId="0748F13C" w14:textId="77777777" w:rsidR="00342B0E" w:rsidRDefault="00342B0E" w:rsidP="00C26BF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342B0E" w14:paraId="5F19D682" w14:textId="77777777" w:rsidTr="00342B0E">
        <w:tc>
          <w:tcPr>
            <w:tcW w:w="9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316C71" w14:textId="77777777" w:rsidR="00342B0E" w:rsidRDefault="00342B0E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342B0E" w14:paraId="43E786B1" w14:textId="77777777" w:rsidTr="00342B0E">
        <w:tc>
          <w:tcPr>
            <w:tcW w:w="9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8AD92" w14:textId="187F58A4" w:rsidR="00342B0E" w:rsidRPr="000616FC" w:rsidRDefault="00C26BF6" w:rsidP="00C26BF6">
            <w:pPr>
              <w:spacing w:line="240" w:lineRule="auto"/>
              <w:ind w:right="96"/>
              <w:rPr>
                <w:rFonts w:ascii="Arial" w:hAnsi="Arial" w:cs="Arial"/>
                <w:sz w:val="24"/>
                <w:szCs w:val="24"/>
              </w:rPr>
            </w:pPr>
            <w:r w:rsidRPr="000616FC">
              <w:rPr>
                <w:rFonts w:ascii="Arial" w:hAnsi="Arial" w:cs="Arial"/>
              </w:rPr>
              <w:t xml:space="preserve"> </w:t>
            </w:r>
            <w:r w:rsidRPr="000616FC">
              <w:rPr>
                <w:rFonts w:ascii="Arial" w:hAnsi="Arial" w:cs="Arial"/>
                <w:sz w:val="24"/>
                <w:szCs w:val="24"/>
              </w:rPr>
              <w:t>Risk management is a core function of HEIW as a Special Health Authority. There are no anticipated additional costs.</w:t>
            </w:r>
            <w:r w:rsidRPr="000616FC" w:rsidDel="00C26BF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342B0E" w14:paraId="084AF8C8" w14:textId="77777777" w:rsidTr="00342B0E">
        <w:tc>
          <w:tcPr>
            <w:tcW w:w="9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27072C" w14:textId="77777777" w:rsidR="00342B0E" w:rsidRPr="000616FC" w:rsidRDefault="00342B0E">
            <w:pPr>
              <w:keepNext/>
              <w:keepLines/>
              <w:spacing w:line="240" w:lineRule="auto"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0616FC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342B0E" w14:paraId="28F918C6" w14:textId="77777777" w:rsidTr="00342B0E">
        <w:tc>
          <w:tcPr>
            <w:tcW w:w="9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6C34F" w14:textId="77777777" w:rsidR="00342B0E" w:rsidRPr="000616FC" w:rsidRDefault="00C26BF6">
            <w:pPr>
              <w:spacing w:line="240" w:lineRule="auto"/>
              <w:ind w:right="96"/>
              <w:rPr>
                <w:rFonts w:ascii="Arial" w:hAnsi="Arial" w:cs="Arial"/>
                <w:sz w:val="24"/>
                <w:szCs w:val="24"/>
              </w:rPr>
            </w:pPr>
            <w:r w:rsidRPr="000616FC">
              <w:rPr>
                <w:rFonts w:ascii="Arial" w:hAnsi="Arial" w:cs="Arial"/>
                <w:sz w:val="24"/>
                <w:szCs w:val="24"/>
              </w:rPr>
              <w:t>N/A</w:t>
            </w:r>
          </w:p>
          <w:p w14:paraId="32EF7F72" w14:textId="77777777" w:rsidR="00342B0E" w:rsidRPr="000616FC" w:rsidRDefault="00342B0E">
            <w:pPr>
              <w:spacing w:line="240" w:lineRule="auto"/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42B0E" w14:paraId="414ADB66" w14:textId="77777777" w:rsidTr="00342B0E">
        <w:tc>
          <w:tcPr>
            <w:tcW w:w="9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382E08" w14:textId="77777777" w:rsidR="00342B0E" w:rsidRPr="000616FC" w:rsidRDefault="00342B0E">
            <w:pPr>
              <w:spacing w:line="240" w:lineRule="auto"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0616FC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342B0E" w14:paraId="39485431" w14:textId="77777777" w:rsidTr="00342B0E">
        <w:tc>
          <w:tcPr>
            <w:tcW w:w="9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FA082" w14:textId="68783DEE" w:rsidR="00342B0E" w:rsidRPr="000616FC" w:rsidRDefault="00A603F5">
            <w:pPr>
              <w:spacing w:line="240" w:lineRule="auto"/>
              <w:ind w:right="96"/>
              <w:rPr>
                <w:rFonts w:ascii="Arial" w:hAnsi="Arial" w:cs="Arial"/>
                <w:sz w:val="24"/>
                <w:szCs w:val="24"/>
              </w:rPr>
            </w:pPr>
            <w:r w:rsidRPr="000616FC">
              <w:rPr>
                <w:rFonts w:ascii="Arial" w:hAnsi="Arial" w:cs="Arial"/>
                <w:sz w:val="24"/>
                <w:szCs w:val="24"/>
              </w:rPr>
              <w:t>The Corporate Risk Register is a Core</w:t>
            </w:r>
            <w:r w:rsidR="00C26BF6" w:rsidRPr="000616FC">
              <w:rPr>
                <w:rFonts w:ascii="Arial" w:hAnsi="Arial" w:cs="Arial"/>
                <w:sz w:val="24"/>
                <w:szCs w:val="24"/>
              </w:rPr>
              <w:t xml:space="preserve"> function of HEIW. </w:t>
            </w:r>
            <w:r w:rsidR="00F77589" w:rsidRPr="000616FC">
              <w:rPr>
                <w:rFonts w:ascii="Arial" w:hAnsi="Arial" w:cs="Arial"/>
                <w:sz w:val="24"/>
                <w:szCs w:val="24"/>
              </w:rPr>
              <w:t>There are no additional staffing implications.</w:t>
            </w:r>
          </w:p>
          <w:p w14:paraId="0B4D8DDF" w14:textId="77777777" w:rsidR="00342B0E" w:rsidRPr="000616FC" w:rsidRDefault="00342B0E">
            <w:pPr>
              <w:spacing w:line="240" w:lineRule="auto"/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42B0E" w14:paraId="7B6153D3" w14:textId="77777777" w:rsidTr="00342B0E">
        <w:tc>
          <w:tcPr>
            <w:tcW w:w="9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D2ADC6" w14:textId="77777777" w:rsidR="00342B0E" w:rsidRPr="000616FC" w:rsidRDefault="00342B0E">
            <w:pPr>
              <w:spacing w:line="240" w:lineRule="auto"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0616FC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342B0E" w14:paraId="73591CA7" w14:textId="77777777" w:rsidTr="00342B0E">
        <w:tc>
          <w:tcPr>
            <w:tcW w:w="9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73FD8" w14:textId="7E1D3081" w:rsidR="00342B0E" w:rsidRPr="000616FC" w:rsidRDefault="00A603F5" w:rsidP="00772B61">
            <w:pPr>
              <w:spacing w:line="240" w:lineRule="auto"/>
              <w:ind w:right="96"/>
              <w:rPr>
                <w:rFonts w:ascii="Arial" w:hAnsi="Arial" w:cs="Arial"/>
                <w:sz w:val="24"/>
                <w:szCs w:val="24"/>
              </w:rPr>
            </w:pPr>
            <w:r w:rsidRPr="000616FC">
              <w:rPr>
                <w:rFonts w:ascii="Arial" w:hAnsi="Arial" w:cs="Arial"/>
                <w:sz w:val="24"/>
                <w:szCs w:val="24"/>
              </w:rPr>
              <w:t>The Corporate Risk Register is HEIW’s core tool to manage risk</w:t>
            </w:r>
            <w:r w:rsidR="00B00EF3" w:rsidRPr="000616FC">
              <w:rPr>
                <w:rFonts w:ascii="Arial" w:hAnsi="Arial" w:cs="Arial"/>
                <w:sz w:val="24"/>
                <w:szCs w:val="24"/>
              </w:rPr>
              <w:t xml:space="preserve"> going forward</w:t>
            </w:r>
            <w:r w:rsidRPr="000616FC">
              <w:rPr>
                <w:rFonts w:ascii="Arial" w:hAnsi="Arial" w:cs="Arial"/>
                <w:sz w:val="24"/>
                <w:szCs w:val="24"/>
              </w:rPr>
              <w:t>.</w:t>
            </w:r>
            <w:r w:rsidR="00C26BF6" w:rsidRPr="000616FC" w:rsidDel="00C26BF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342B0E" w14:paraId="16BF87D7" w14:textId="77777777" w:rsidTr="00342B0E">
        <w:tc>
          <w:tcPr>
            <w:tcW w:w="24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AD350B" w14:textId="77777777" w:rsidR="00342B0E" w:rsidRDefault="00342B0E">
            <w:pPr>
              <w:spacing w:line="240" w:lineRule="auto"/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8C2EF" w14:textId="77777777" w:rsidR="00342B0E" w:rsidRPr="000616FC" w:rsidRDefault="00A603F5">
            <w:pPr>
              <w:spacing w:line="240" w:lineRule="auto"/>
              <w:ind w:right="96"/>
              <w:rPr>
                <w:rFonts w:ascii="Arial" w:hAnsi="Arial" w:cs="Arial"/>
                <w:sz w:val="24"/>
                <w:szCs w:val="24"/>
              </w:rPr>
            </w:pPr>
            <w:r w:rsidRPr="000616FC">
              <w:rPr>
                <w:rFonts w:ascii="Arial" w:hAnsi="Arial" w:cs="Arial"/>
                <w:sz w:val="24"/>
                <w:szCs w:val="24"/>
              </w:rPr>
              <w:t>N/A.</w:t>
            </w:r>
          </w:p>
          <w:p w14:paraId="25BB1FCB" w14:textId="77777777" w:rsidR="00342B0E" w:rsidRPr="000616FC" w:rsidRDefault="00342B0E">
            <w:pPr>
              <w:spacing w:line="240" w:lineRule="auto"/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42B0E" w14:paraId="2CF0F2CF" w14:textId="77777777" w:rsidTr="00342B0E">
        <w:tc>
          <w:tcPr>
            <w:tcW w:w="24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CAF575" w14:textId="77777777" w:rsidR="00342B0E" w:rsidRDefault="00342B0E">
            <w:pPr>
              <w:spacing w:line="240" w:lineRule="auto"/>
              <w:ind w:right="96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765BE" w14:textId="2131CCAB" w:rsidR="00342B0E" w:rsidRPr="000616FC" w:rsidRDefault="00A603F5">
            <w:pPr>
              <w:spacing w:line="240" w:lineRule="auto"/>
              <w:ind w:right="96"/>
              <w:rPr>
                <w:rFonts w:ascii="Arial" w:hAnsi="Arial" w:cs="Arial"/>
                <w:sz w:val="24"/>
                <w:szCs w:val="24"/>
              </w:rPr>
            </w:pPr>
            <w:r w:rsidRPr="000616FC">
              <w:rPr>
                <w:rFonts w:ascii="Arial" w:hAnsi="Arial" w:cs="Arial"/>
                <w:sz w:val="24"/>
                <w:szCs w:val="24"/>
              </w:rPr>
              <w:t>The Corporate Risk Register is attached at Appendix A</w:t>
            </w:r>
          </w:p>
          <w:p w14:paraId="6546F480" w14:textId="77777777" w:rsidR="00342B0E" w:rsidRPr="000616FC" w:rsidRDefault="00342B0E">
            <w:pPr>
              <w:spacing w:line="240" w:lineRule="auto"/>
              <w:ind w:right="96"/>
              <w:rPr>
                <w:rFonts w:ascii="Arial" w:hAnsi="Arial" w:cs="Arial"/>
                <w:sz w:val="24"/>
                <w:szCs w:val="24"/>
              </w:rPr>
            </w:pPr>
          </w:p>
          <w:p w14:paraId="6E1EC177" w14:textId="77777777" w:rsidR="00342B0E" w:rsidRPr="000616FC" w:rsidRDefault="00342B0E">
            <w:pPr>
              <w:spacing w:line="240" w:lineRule="auto"/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352FEA7B" w14:textId="77777777" w:rsidR="00F27B1C" w:rsidRDefault="0051069F" w:rsidP="00E26A31"/>
    <w:sectPr w:rsidR="00F27B1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251589D"/>
    <w:multiLevelType w:val="hybridMultilevel"/>
    <w:tmpl w:val="9F5E48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384A7E"/>
    <w:multiLevelType w:val="hybridMultilevel"/>
    <w:tmpl w:val="366AF3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2B0E"/>
    <w:rsid w:val="00034C21"/>
    <w:rsid w:val="000616FC"/>
    <w:rsid w:val="00087D0F"/>
    <w:rsid w:val="00342B0E"/>
    <w:rsid w:val="0035679E"/>
    <w:rsid w:val="0051069F"/>
    <w:rsid w:val="005F6461"/>
    <w:rsid w:val="00750522"/>
    <w:rsid w:val="00772B61"/>
    <w:rsid w:val="00A603F5"/>
    <w:rsid w:val="00AF0BCE"/>
    <w:rsid w:val="00B00EF3"/>
    <w:rsid w:val="00B8779D"/>
    <w:rsid w:val="00C26BF6"/>
    <w:rsid w:val="00C65C01"/>
    <w:rsid w:val="00D97869"/>
    <w:rsid w:val="00E26A31"/>
    <w:rsid w:val="00F01C07"/>
    <w:rsid w:val="00F06530"/>
    <w:rsid w:val="00F77589"/>
    <w:rsid w:val="00F858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B224BC"/>
  <w15:chartTrackingRefBased/>
  <w15:docId w15:val="{B39FEDD9-49A1-4875-B5AF-92183E155D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2B0E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42B0E"/>
    <w:pPr>
      <w:ind w:left="720"/>
      <w:contextualSpacing/>
    </w:pPr>
  </w:style>
  <w:style w:type="paragraph" w:customStyle="1" w:styleId="Default">
    <w:name w:val="Default"/>
    <w:rsid w:val="00342B0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table" w:styleId="TableGrid">
    <w:name w:val="Table Grid"/>
    <w:basedOn w:val="TableNormal"/>
    <w:uiPriority w:val="39"/>
    <w:rsid w:val="00342B0E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35679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5679E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772B6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72B6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72B6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72B6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72B6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0405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customXml" Target="../customXml/item3.xml"/><Relationship Id="rId4" Type="http://schemas.openxmlformats.org/officeDocument/2006/relationships/webSettings" Target="webSettings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C733D9DB7DC494BAF12E4712C9F7AEF" ma:contentTypeVersion="12" ma:contentTypeDescription="Create a new document." ma:contentTypeScope="" ma:versionID="467b0719c888fe9d9cde1414104988d2">
  <xsd:schema xmlns:xsd="http://www.w3.org/2001/XMLSchema" xmlns:xs="http://www.w3.org/2001/XMLSchema" xmlns:p="http://schemas.microsoft.com/office/2006/metadata/properties" xmlns:ns2="96c16ad0-f375-4e4e-8615-3f7474d7331e" xmlns:ns3="9b0ca71c-210a-4371-a9c7-9f929c6d7f37" targetNamespace="http://schemas.microsoft.com/office/2006/metadata/properties" ma:root="true" ma:fieldsID="07b0a831639aec1a6e14f82f055684dc" ns2:_="" ns3:_="">
    <xsd:import namespace="96c16ad0-f375-4e4e-8615-3f7474d7331e"/>
    <xsd:import namespace="9b0ca71c-210a-4371-a9c7-9f929c6d7f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6c16ad0-f375-4e4e-8615-3f7474d733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0ca71c-210a-4371-a9c7-9f929c6d7f37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0DC5EF32-E834-4CF5-9880-4E9587E24EFD}"/>
</file>

<file path=customXml/itemProps2.xml><?xml version="1.0" encoding="utf-8"?>
<ds:datastoreItem xmlns:ds="http://schemas.openxmlformats.org/officeDocument/2006/customXml" ds:itemID="{F661C643-82B7-4603-93DF-B7E00C3DD153}"/>
</file>

<file path=customXml/itemProps3.xml><?xml version="1.0" encoding="utf-8"?>
<ds:datastoreItem xmlns:ds="http://schemas.openxmlformats.org/officeDocument/2006/customXml" ds:itemID="{D858B946-3744-4A97-9F10-8FE016B07584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752</Words>
  <Characters>4288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5030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Dafydd Bebb (HEIW)</dc:creator>
  <cp:keywords/>
  <dc:description/>
  <cp:lastModifiedBy>Farid Zouheir (HEIW)</cp:lastModifiedBy>
  <cp:revision>2</cp:revision>
  <dcterms:created xsi:type="dcterms:W3CDTF">2021-01-26T12:01:00Z</dcterms:created>
  <dcterms:modified xsi:type="dcterms:W3CDTF">2021-01-26T12:01:00Z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0x010100DC733D9DB7DC494BAF12E4712C9F7AEF</vt:lpwstr>
  </property>
</Properties>
</file>