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4B3CC41" w14:textId="4C37F5FA" w:rsidR="00585277" w:rsidRDefault="00585277">
      <w:pPr>
        <w:rPr>
          <w:rFonts w:ascii="Times New Roman" w:eastAsia="Times New Roman" w:hAnsi="Times New Roman" w:cs="Times New Roman"/>
          <w:sz w:val="24"/>
          <w:szCs w:val="24"/>
          <w:lang w:eastAsia="en-GB"/>
        </w:rPr>
      </w:pPr>
    </w:p>
    <w:p w14:paraId="2B7FC367" w14:textId="77777777" w:rsidR="002C5BBC" w:rsidRPr="00034194" w:rsidRDefault="002C5BBC" w:rsidP="002C5BBC">
      <w:pPr>
        <w:jc w:val="center"/>
        <w:rPr>
          <w:rFonts w:ascii="Arial" w:hAnsi="Arial" w:cs="Arial"/>
          <w:sz w:val="24"/>
          <w:szCs w:val="24"/>
        </w:rPr>
      </w:pPr>
      <w:r w:rsidRPr="002C5BBC">
        <w:rPr>
          <w:rFonts w:ascii="Arial" w:hAnsi="Arial" w:cs="Arial"/>
          <w:noProof/>
          <w:sz w:val="24"/>
          <w:szCs w:val="24"/>
          <w:lang w:eastAsia="en-GB"/>
        </w:rPr>
        <w:drawing>
          <wp:inline distT="0" distB="0" distL="0" distR="0" wp14:anchorId="56B4C1DE" wp14:editId="32AE44BE">
            <wp:extent cx="4093698" cy="963456"/>
            <wp:effectExtent l="0" t="0" r="0" b="0"/>
            <wp:docPr id="3" name="Picture 3" descr="Logo HEI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HEIW"/>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295107" cy="1010858"/>
                    </a:xfrm>
                    <a:prstGeom prst="rect">
                      <a:avLst/>
                    </a:prstGeom>
                    <a:noFill/>
                    <a:ln>
                      <a:noFill/>
                    </a:ln>
                  </pic:spPr>
                </pic:pic>
              </a:graphicData>
            </a:graphic>
          </wp:inline>
        </w:drawing>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732F543" w14:textId="77777777" w:rsidTr="00DA76AD">
        <w:tc>
          <w:tcPr>
            <w:tcW w:w="2547" w:type="dxa"/>
          </w:tcPr>
          <w:p w14:paraId="5F781949"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1D6F01AE" w14:textId="43FA4BA0" w:rsidR="00F5082D" w:rsidRPr="00FA0CA9" w:rsidRDefault="00DD3380" w:rsidP="00FA0CA9">
            <w:pPr>
              <w:rPr>
                <w:rFonts w:ascii="Arial" w:hAnsi="Arial" w:cs="Arial"/>
                <w:b/>
                <w:sz w:val="24"/>
                <w:szCs w:val="24"/>
              </w:rPr>
            </w:pPr>
            <w:r>
              <w:rPr>
                <w:rFonts w:ascii="Arial" w:hAnsi="Arial" w:cs="Arial"/>
                <w:b/>
                <w:sz w:val="24"/>
                <w:szCs w:val="24"/>
              </w:rPr>
              <w:t>31 January 2019</w:t>
            </w:r>
          </w:p>
        </w:tc>
        <w:tc>
          <w:tcPr>
            <w:tcW w:w="2368" w:type="dxa"/>
            <w:gridSpan w:val="3"/>
          </w:tcPr>
          <w:p w14:paraId="46A022D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8664A09" w14:textId="75EDCAEB" w:rsidR="00F5082D" w:rsidRPr="00FA0CA9" w:rsidRDefault="006E25EE" w:rsidP="00FA0CA9">
            <w:pPr>
              <w:rPr>
                <w:rFonts w:ascii="Arial" w:hAnsi="Arial" w:cs="Arial"/>
                <w:b/>
                <w:sz w:val="24"/>
                <w:szCs w:val="24"/>
              </w:rPr>
            </w:pPr>
            <w:r>
              <w:rPr>
                <w:rFonts w:ascii="Arial" w:hAnsi="Arial" w:cs="Arial"/>
                <w:b/>
                <w:sz w:val="24"/>
                <w:szCs w:val="24"/>
              </w:rPr>
              <w:t>4.2</w:t>
            </w:r>
          </w:p>
        </w:tc>
      </w:tr>
      <w:tr w:rsidR="00083FC0" w:rsidRPr="00034194" w14:paraId="2F0D5EF9" w14:textId="77777777" w:rsidTr="00DA76AD">
        <w:tc>
          <w:tcPr>
            <w:tcW w:w="2547" w:type="dxa"/>
          </w:tcPr>
          <w:p w14:paraId="58F7FBC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3C840054" w14:textId="519F96BC" w:rsidR="00034194" w:rsidRPr="00FA0CA9" w:rsidRDefault="00DD3380" w:rsidP="00FA0CA9">
            <w:pPr>
              <w:rPr>
                <w:rFonts w:ascii="Arial" w:hAnsi="Arial" w:cs="Arial"/>
                <w:b/>
                <w:sz w:val="24"/>
                <w:szCs w:val="24"/>
              </w:rPr>
            </w:pPr>
            <w:r>
              <w:rPr>
                <w:rFonts w:ascii="Arial" w:hAnsi="Arial" w:cs="Arial"/>
                <w:b/>
                <w:sz w:val="24"/>
                <w:szCs w:val="24"/>
              </w:rPr>
              <w:t>Update on Consolidated Plan 2018/19</w:t>
            </w:r>
          </w:p>
        </w:tc>
      </w:tr>
      <w:tr w:rsidR="00083FC0" w:rsidRPr="00034194" w14:paraId="230FD656" w14:textId="77777777" w:rsidTr="00DA76AD">
        <w:tc>
          <w:tcPr>
            <w:tcW w:w="2547" w:type="dxa"/>
          </w:tcPr>
          <w:p w14:paraId="2F0142B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E69FCB0" w14:textId="3E85BB69" w:rsidR="00034194" w:rsidRPr="00FA0CA9" w:rsidRDefault="00DD3380" w:rsidP="00FA0CA9">
            <w:pPr>
              <w:rPr>
                <w:rFonts w:ascii="Arial" w:hAnsi="Arial" w:cs="Arial"/>
                <w:sz w:val="24"/>
                <w:szCs w:val="24"/>
              </w:rPr>
            </w:pPr>
            <w:r>
              <w:rPr>
                <w:rFonts w:ascii="Arial" w:hAnsi="Arial" w:cs="Arial"/>
                <w:sz w:val="24"/>
                <w:szCs w:val="24"/>
              </w:rPr>
              <w:t>Chris Payne</w:t>
            </w:r>
            <w:r w:rsidR="006E25EE">
              <w:rPr>
                <w:rFonts w:ascii="Arial" w:hAnsi="Arial" w:cs="Arial"/>
                <w:sz w:val="24"/>
                <w:szCs w:val="24"/>
              </w:rPr>
              <w:t>, Head of planning and Corporate Services</w:t>
            </w:r>
          </w:p>
        </w:tc>
      </w:tr>
      <w:tr w:rsidR="00083FC0" w:rsidRPr="00034194" w14:paraId="07E5CD4D" w14:textId="77777777" w:rsidTr="00DA76AD">
        <w:tc>
          <w:tcPr>
            <w:tcW w:w="2547" w:type="dxa"/>
          </w:tcPr>
          <w:p w14:paraId="319E786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6DECA76" w14:textId="5A089184" w:rsidR="006E25EE" w:rsidRDefault="00DD3380" w:rsidP="00FA0CA9">
            <w:pPr>
              <w:rPr>
                <w:rFonts w:ascii="Arial" w:hAnsi="Arial" w:cs="Arial"/>
                <w:sz w:val="24"/>
                <w:szCs w:val="24"/>
              </w:rPr>
            </w:pPr>
            <w:r>
              <w:rPr>
                <w:rFonts w:ascii="Arial" w:hAnsi="Arial" w:cs="Arial"/>
                <w:sz w:val="24"/>
                <w:szCs w:val="24"/>
              </w:rPr>
              <w:t>Danielle Neale</w:t>
            </w:r>
            <w:r w:rsidR="006E25EE">
              <w:rPr>
                <w:rFonts w:ascii="Arial" w:hAnsi="Arial" w:cs="Arial"/>
                <w:sz w:val="24"/>
                <w:szCs w:val="24"/>
              </w:rPr>
              <w:t>, Director of Finance and Corporate Services</w:t>
            </w:r>
          </w:p>
          <w:p w14:paraId="277D2AF5" w14:textId="55FD1156" w:rsidR="00034194" w:rsidRPr="00FA0CA9" w:rsidRDefault="00DD3380" w:rsidP="006E25EE">
            <w:pPr>
              <w:rPr>
                <w:rFonts w:ascii="Arial" w:hAnsi="Arial" w:cs="Arial"/>
                <w:sz w:val="24"/>
                <w:szCs w:val="24"/>
              </w:rPr>
            </w:pPr>
            <w:r>
              <w:rPr>
                <w:rFonts w:ascii="Arial" w:hAnsi="Arial" w:cs="Arial"/>
                <w:sz w:val="24"/>
                <w:szCs w:val="24"/>
              </w:rPr>
              <w:t>Alex Howell</w:t>
            </w:r>
            <w:r w:rsidR="00BB24B3">
              <w:rPr>
                <w:rFonts w:ascii="Arial" w:hAnsi="Arial" w:cs="Arial"/>
                <w:sz w:val="24"/>
                <w:szCs w:val="24"/>
              </w:rPr>
              <w:t>s</w:t>
            </w:r>
            <w:r w:rsidR="006E25EE">
              <w:rPr>
                <w:rFonts w:ascii="Arial" w:hAnsi="Arial" w:cs="Arial"/>
                <w:sz w:val="24"/>
                <w:szCs w:val="24"/>
              </w:rPr>
              <w:t>, Chief Executive Officer</w:t>
            </w:r>
          </w:p>
        </w:tc>
      </w:tr>
      <w:tr w:rsidR="00083FC0" w:rsidRPr="00034194" w14:paraId="7E5BEAD0" w14:textId="77777777" w:rsidTr="00DA76AD">
        <w:tc>
          <w:tcPr>
            <w:tcW w:w="2547" w:type="dxa"/>
          </w:tcPr>
          <w:p w14:paraId="1601C3B7"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CBDF48F" w14:textId="393EF856" w:rsidR="005D1652" w:rsidRPr="00FA0CA9" w:rsidRDefault="00DD3380" w:rsidP="00FA0CA9">
            <w:pPr>
              <w:rPr>
                <w:rFonts w:ascii="Arial" w:hAnsi="Arial" w:cs="Arial"/>
                <w:sz w:val="24"/>
                <w:szCs w:val="24"/>
              </w:rPr>
            </w:pPr>
            <w:r>
              <w:rPr>
                <w:rFonts w:ascii="Arial" w:hAnsi="Arial" w:cs="Arial"/>
                <w:sz w:val="24"/>
                <w:szCs w:val="24"/>
              </w:rPr>
              <w:t>Alex Howells</w:t>
            </w:r>
            <w:r w:rsidR="006E25EE">
              <w:rPr>
                <w:rFonts w:ascii="Arial" w:hAnsi="Arial" w:cs="Arial"/>
                <w:sz w:val="24"/>
                <w:szCs w:val="24"/>
              </w:rPr>
              <w:t>, Chief Executive Officer</w:t>
            </w:r>
          </w:p>
        </w:tc>
      </w:tr>
      <w:tr w:rsidR="00083FC0" w:rsidRPr="00034194" w14:paraId="42CF73C8" w14:textId="77777777" w:rsidTr="00DA76AD">
        <w:tc>
          <w:tcPr>
            <w:tcW w:w="2547" w:type="dxa"/>
          </w:tcPr>
          <w:p w14:paraId="274C17BD"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2D376FF9" w14:textId="5CA39AEE" w:rsidR="00BC241D" w:rsidRPr="00FA0CA9" w:rsidRDefault="003C0FF8" w:rsidP="00DD3380">
            <w:pPr>
              <w:rPr>
                <w:rFonts w:ascii="Arial" w:hAnsi="Arial" w:cs="Arial"/>
                <w:sz w:val="24"/>
                <w:szCs w:val="24"/>
              </w:rPr>
            </w:pPr>
            <w:r w:rsidRPr="00DD3380">
              <w:rPr>
                <w:rFonts w:ascii="Arial" w:hAnsi="Arial" w:cs="Arial"/>
                <w:sz w:val="24"/>
                <w:szCs w:val="24"/>
              </w:rPr>
              <w:t>Open</w:t>
            </w:r>
            <w:r w:rsidRPr="00FA0CA9">
              <w:rPr>
                <w:rFonts w:ascii="Arial" w:hAnsi="Arial" w:cs="Arial"/>
                <w:color w:val="FF0000"/>
                <w:sz w:val="24"/>
                <w:szCs w:val="24"/>
              </w:rPr>
              <w:t xml:space="preserve"> </w:t>
            </w:r>
          </w:p>
        </w:tc>
      </w:tr>
      <w:tr w:rsidR="00083FC0" w:rsidRPr="00034194" w14:paraId="71D91F67" w14:textId="77777777" w:rsidTr="00DA76AD">
        <w:tc>
          <w:tcPr>
            <w:tcW w:w="2547" w:type="dxa"/>
          </w:tcPr>
          <w:p w14:paraId="2B998EB5"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0E64455" w14:textId="37B4FAC9" w:rsidR="00C33A04" w:rsidRPr="00DD3380" w:rsidRDefault="006E25EE" w:rsidP="00FA0CA9">
            <w:pPr>
              <w:ind w:right="96"/>
              <w:rPr>
                <w:rFonts w:ascii="Arial" w:hAnsi="Arial" w:cs="Arial"/>
                <w:sz w:val="24"/>
                <w:szCs w:val="24"/>
              </w:rPr>
            </w:pPr>
            <w:r>
              <w:rPr>
                <w:rFonts w:ascii="Arial" w:hAnsi="Arial" w:cs="Arial"/>
                <w:sz w:val="24"/>
                <w:szCs w:val="24"/>
              </w:rPr>
              <w:t>To provide the B</w:t>
            </w:r>
            <w:r w:rsidR="00DD3380" w:rsidRPr="00DD3380">
              <w:rPr>
                <w:rFonts w:ascii="Arial" w:hAnsi="Arial" w:cs="Arial"/>
                <w:sz w:val="24"/>
                <w:szCs w:val="24"/>
              </w:rPr>
              <w:t xml:space="preserve">oard with </w:t>
            </w:r>
            <w:r w:rsidR="00383989">
              <w:rPr>
                <w:rFonts w:ascii="Arial" w:hAnsi="Arial" w:cs="Arial"/>
                <w:sz w:val="24"/>
                <w:szCs w:val="24"/>
              </w:rPr>
              <w:t>an update on plans for 2018/19 which include legacy organisation plans and work programmes</w:t>
            </w:r>
            <w:r w:rsidR="00FC0F7A">
              <w:rPr>
                <w:rFonts w:ascii="Arial" w:hAnsi="Arial" w:cs="Arial"/>
                <w:sz w:val="24"/>
                <w:szCs w:val="24"/>
              </w:rPr>
              <w:t xml:space="preserve">, </w:t>
            </w:r>
            <w:r w:rsidR="00383989">
              <w:rPr>
                <w:rFonts w:ascii="Arial" w:hAnsi="Arial" w:cs="Arial"/>
                <w:sz w:val="24"/>
                <w:szCs w:val="24"/>
              </w:rPr>
              <w:t xml:space="preserve">and remit letter actions. </w:t>
            </w:r>
          </w:p>
          <w:p w14:paraId="6114B10D" w14:textId="0FAC5DFD" w:rsidR="00034194" w:rsidRPr="00FA0CA9" w:rsidRDefault="00034194" w:rsidP="00FA0CA9">
            <w:pPr>
              <w:rPr>
                <w:rFonts w:ascii="Arial" w:hAnsi="Arial" w:cs="Arial"/>
                <w:sz w:val="24"/>
                <w:szCs w:val="24"/>
              </w:rPr>
            </w:pPr>
          </w:p>
        </w:tc>
      </w:tr>
      <w:tr w:rsidR="00083FC0" w:rsidRPr="00034194" w14:paraId="76482FF6" w14:textId="77777777" w:rsidTr="00DA76AD">
        <w:tc>
          <w:tcPr>
            <w:tcW w:w="2547" w:type="dxa"/>
          </w:tcPr>
          <w:p w14:paraId="3196B0E6"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7D0D3268" w14:textId="77777777" w:rsidR="00034194" w:rsidRPr="00FA0CA9" w:rsidRDefault="00034194" w:rsidP="00FA0CA9">
            <w:pPr>
              <w:rPr>
                <w:rFonts w:ascii="Arial" w:hAnsi="Arial" w:cs="Arial"/>
                <w:b/>
                <w:sz w:val="24"/>
                <w:szCs w:val="24"/>
              </w:rPr>
            </w:pPr>
          </w:p>
          <w:p w14:paraId="7E53AB3A" w14:textId="77777777" w:rsidR="00034194" w:rsidRPr="00FA0CA9" w:rsidRDefault="00034194" w:rsidP="00FA0CA9">
            <w:pPr>
              <w:rPr>
                <w:rFonts w:ascii="Arial" w:hAnsi="Arial" w:cs="Arial"/>
                <w:b/>
                <w:sz w:val="24"/>
                <w:szCs w:val="24"/>
              </w:rPr>
            </w:pPr>
          </w:p>
          <w:p w14:paraId="6ADCBC31" w14:textId="77777777" w:rsidR="00034194" w:rsidRPr="00FA0CA9" w:rsidRDefault="00034194" w:rsidP="00FA0CA9">
            <w:pPr>
              <w:rPr>
                <w:rFonts w:ascii="Arial" w:hAnsi="Arial" w:cs="Arial"/>
                <w:b/>
                <w:sz w:val="24"/>
                <w:szCs w:val="24"/>
              </w:rPr>
            </w:pPr>
          </w:p>
        </w:tc>
        <w:tc>
          <w:tcPr>
            <w:tcW w:w="6469" w:type="dxa"/>
            <w:gridSpan w:val="6"/>
          </w:tcPr>
          <w:p w14:paraId="137DC716" w14:textId="11599812" w:rsidR="00034194" w:rsidRDefault="00383989" w:rsidP="00FA0CA9">
            <w:pPr>
              <w:rPr>
                <w:rFonts w:ascii="Arial" w:hAnsi="Arial" w:cs="Arial"/>
                <w:sz w:val="24"/>
                <w:szCs w:val="24"/>
              </w:rPr>
            </w:pPr>
            <w:r>
              <w:rPr>
                <w:rFonts w:ascii="Arial" w:hAnsi="Arial" w:cs="Arial"/>
                <w:sz w:val="24"/>
                <w:szCs w:val="24"/>
              </w:rPr>
              <w:t>Legacy plans are being delivered with no critical exceptions to report</w:t>
            </w:r>
            <w:r w:rsidR="00FC0F7A">
              <w:rPr>
                <w:rFonts w:ascii="Arial" w:hAnsi="Arial" w:cs="Arial"/>
                <w:sz w:val="24"/>
                <w:szCs w:val="24"/>
              </w:rPr>
              <w:t xml:space="preserve"> and business continuity has been maintained.</w:t>
            </w:r>
          </w:p>
          <w:p w14:paraId="64AC3181" w14:textId="77777777" w:rsidR="00BB24B3" w:rsidRDefault="00BB24B3" w:rsidP="00FA0CA9">
            <w:pPr>
              <w:rPr>
                <w:rFonts w:ascii="Arial" w:hAnsi="Arial" w:cs="Arial"/>
                <w:sz w:val="24"/>
                <w:szCs w:val="24"/>
              </w:rPr>
            </w:pPr>
          </w:p>
          <w:p w14:paraId="5B4B5063" w14:textId="73C49EDF" w:rsidR="00C33A04" w:rsidRPr="00FA0CA9" w:rsidRDefault="00895357" w:rsidP="00FA0CA9">
            <w:pPr>
              <w:rPr>
                <w:rFonts w:ascii="Arial" w:hAnsi="Arial" w:cs="Arial"/>
                <w:sz w:val="24"/>
                <w:szCs w:val="24"/>
              </w:rPr>
            </w:pPr>
            <w:r>
              <w:rPr>
                <w:rFonts w:ascii="Arial" w:hAnsi="Arial" w:cs="Arial"/>
                <w:sz w:val="24"/>
                <w:szCs w:val="24"/>
              </w:rPr>
              <w:t>Initial remit letter actions are being progressed in line with initial timescales set by Welsh Government.</w:t>
            </w:r>
          </w:p>
          <w:p w14:paraId="092F4A75" w14:textId="3CF400A6" w:rsidR="00C33A04" w:rsidRPr="00FA0CA9" w:rsidRDefault="00C33A04" w:rsidP="00FA0CA9">
            <w:pPr>
              <w:rPr>
                <w:rFonts w:ascii="Arial" w:hAnsi="Arial" w:cs="Arial"/>
                <w:sz w:val="24"/>
                <w:szCs w:val="24"/>
              </w:rPr>
            </w:pPr>
          </w:p>
        </w:tc>
      </w:tr>
      <w:tr w:rsidR="00083FC0" w:rsidRPr="00034194" w14:paraId="6F19BB5A" w14:textId="77777777" w:rsidTr="00DA76AD">
        <w:trPr>
          <w:trHeight w:val="97"/>
        </w:trPr>
        <w:tc>
          <w:tcPr>
            <w:tcW w:w="2547" w:type="dxa"/>
            <w:vMerge w:val="restart"/>
          </w:tcPr>
          <w:p w14:paraId="4A64D8D1"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19DEABDC"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Pr="00FA0CA9">
              <w:rPr>
                <w:rFonts w:ascii="Arial" w:hAnsi="Arial" w:cs="Arial"/>
                <w:b/>
                <w:i/>
                <w:sz w:val="24"/>
                <w:szCs w:val="24"/>
              </w:rPr>
              <w:sym w:font="Wingdings" w:char="F0FC"/>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0E73D9E9"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D7B81F6"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6356453"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956B990"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02F8D030" w14:textId="77777777" w:rsidTr="00DA76AD">
        <w:trPr>
          <w:trHeight w:val="96"/>
        </w:trPr>
        <w:tc>
          <w:tcPr>
            <w:tcW w:w="2547" w:type="dxa"/>
            <w:vMerge/>
          </w:tcPr>
          <w:p w14:paraId="49355711" w14:textId="77777777" w:rsidR="0020539A" w:rsidRPr="00FA0CA9" w:rsidRDefault="0020539A" w:rsidP="00FA0CA9">
            <w:pPr>
              <w:rPr>
                <w:rFonts w:ascii="Arial" w:hAnsi="Arial" w:cs="Arial"/>
                <w:b/>
                <w:sz w:val="24"/>
                <w:szCs w:val="24"/>
              </w:rPr>
            </w:pPr>
          </w:p>
        </w:tc>
        <w:tc>
          <w:tcPr>
            <w:tcW w:w="1569" w:type="dxa"/>
          </w:tcPr>
          <w:p w14:paraId="1E5A0C42" w14:textId="7708901D" w:rsidR="0020539A" w:rsidRPr="00FA0CA9" w:rsidRDefault="00DD3380" w:rsidP="00FA0CA9">
            <w:pPr>
              <w:ind w:right="96"/>
              <w:rPr>
                <w:rFonts w:ascii="Arial" w:hAnsi="Arial" w:cs="Arial"/>
                <w:sz w:val="24"/>
                <w:szCs w:val="24"/>
              </w:rPr>
            </w:pPr>
            <w:r w:rsidRPr="00FA0CA9">
              <w:rPr>
                <w:rFonts w:ascii="Arial" w:hAnsi="Arial" w:cs="Arial"/>
                <w:b/>
                <w:i/>
                <w:sz w:val="24"/>
                <w:szCs w:val="24"/>
              </w:rPr>
              <w:sym w:font="Wingdings" w:char="F0FC"/>
            </w:r>
          </w:p>
        </w:tc>
        <w:tc>
          <w:tcPr>
            <w:tcW w:w="1723" w:type="dxa"/>
            <w:gridSpan w:val="2"/>
          </w:tcPr>
          <w:p w14:paraId="7F94F4B9" w14:textId="77777777" w:rsidR="0020539A" w:rsidRPr="00FA0CA9" w:rsidRDefault="0020539A" w:rsidP="00FA0CA9">
            <w:pPr>
              <w:ind w:right="96"/>
              <w:rPr>
                <w:rFonts w:ascii="Arial" w:hAnsi="Arial" w:cs="Arial"/>
                <w:sz w:val="24"/>
                <w:szCs w:val="24"/>
              </w:rPr>
            </w:pPr>
          </w:p>
        </w:tc>
        <w:tc>
          <w:tcPr>
            <w:tcW w:w="1661" w:type="dxa"/>
          </w:tcPr>
          <w:p w14:paraId="107D589E" w14:textId="380D732E" w:rsidR="0020539A" w:rsidRPr="00FA0CA9" w:rsidRDefault="0020539A" w:rsidP="00FA0CA9">
            <w:pPr>
              <w:ind w:right="96"/>
              <w:rPr>
                <w:rFonts w:ascii="Arial" w:hAnsi="Arial" w:cs="Arial"/>
                <w:sz w:val="24"/>
                <w:szCs w:val="24"/>
              </w:rPr>
            </w:pPr>
          </w:p>
        </w:tc>
        <w:tc>
          <w:tcPr>
            <w:tcW w:w="1516" w:type="dxa"/>
            <w:gridSpan w:val="2"/>
          </w:tcPr>
          <w:p w14:paraId="33BD5F2B" w14:textId="77777777" w:rsidR="0020539A" w:rsidRPr="00FA0CA9" w:rsidRDefault="0020539A" w:rsidP="00FA0CA9">
            <w:pPr>
              <w:ind w:right="96"/>
              <w:rPr>
                <w:rFonts w:ascii="Arial" w:hAnsi="Arial" w:cs="Arial"/>
                <w:sz w:val="24"/>
                <w:szCs w:val="24"/>
              </w:rPr>
            </w:pPr>
          </w:p>
        </w:tc>
      </w:tr>
      <w:tr w:rsidR="00083FC0" w:rsidRPr="00034194" w14:paraId="75752425" w14:textId="77777777" w:rsidTr="00DA76AD">
        <w:tc>
          <w:tcPr>
            <w:tcW w:w="2547" w:type="dxa"/>
          </w:tcPr>
          <w:p w14:paraId="1E577391"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1BF94903" w14:textId="77777777" w:rsidR="0020539A" w:rsidRPr="00FA0CA9" w:rsidRDefault="0020539A" w:rsidP="00FA0CA9">
            <w:pPr>
              <w:rPr>
                <w:rFonts w:ascii="Arial" w:hAnsi="Arial" w:cs="Arial"/>
                <w:b/>
                <w:sz w:val="24"/>
                <w:szCs w:val="24"/>
              </w:rPr>
            </w:pPr>
          </w:p>
        </w:tc>
        <w:tc>
          <w:tcPr>
            <w:tcW w:w="6469" w:type="dxa"/>
            <w:gridSpan w:val="6"/>
          </w:tcPr>
          <w:p w14:paraId="4572BF92" w14:textId="77777777" w:rsidR="00585277" w:rsidRPr="00DD3380" w:rsidRDefault="00585277" w:rsidP="00FA0CA9">
            <w:pPr>
              <w:ind w:right="96"/>
              <w:rPr>
                <w:rFonts w:ascii="Arial" w:hAnsi="Arial" w:cs="Arial"/>
                <w:sz w:val="24"/>
                <w:szCs w:val="24"/>
              </w:rPr>
            </w:pPr>
            <w:r w:rsidRPr="00DD3380">
              <w:rPr>
                <w:rFonts w:ascii="Arial" w:hAnsi="Arial" w:cs="Arial"/>
                <w:sz w:val="24"/>
                <w:szCs w:val="24"/>
              </w:rPr>
              <w:t>Members are asked to:</w:t>
            </w:r>
          </w:p>
          <w:p w14:paraId="3A58D343" w14:textId="77777777" w:rsidR="006E25EE" w:rsidRDefault="006E25EE" w:rsidP="00FA0CA9">
            <w:pPr>
              <w:ind w:right="96"/>
              <w:rPr>
                <w:rFonts w:ascii="Arial" w:hAnsi="Arial" w:cs="Arial"/>
              </w:rPr>
            </w:pPr>
          </w:p>
          <w:p w14:paraId="2C6AC263" w14:textId="241B1AB8" w:rsidR="00C33A04" w:rsidRPr="006E25EE" w:rsidRDefault="006E25EE" w:rsidP="00FA0CA9">
            <w:pPr>
              <w:ind w:right="96"/>
              <w:rPr>
                <w:rFonts w:ascii="Arial" w:hAnsi="Arial" w:cs="Arial"/>
                <w:color w:val="FF0000"/>
                <w:sz w:val="24"/>
                <w:szCs w:val="24"/>
              </w:rPr>
            </w:pPr>
            <w:r w:rsidRPr="006E25EE">
              <w:rPr>
                <w:rFonts w:ascii="Arial" w:hAnsi="Arial" w:cs="Arial"/>
                <w:sz w:val="24"/>
                <w:szCs w:val="24"/>
              </w:rPr>
              <w:t xml:space="preserve">note the work being undertaken to maintain business continuity and to meet expectations within our remit letter for 2018/19 for information. </w:t>
            </w:r>
          </w:p>
          <w:p w14:paraId="16B02D8E" w14:textId="77777777" w:rsidR="00C33A04" w:rsidRPr="00FA0CA9" w:rsidRDefault="00C33A04" w:rsidP="00FA0CA9">
            <w:pPr>
              <w:ind w:right="96"/>
              <w:rPr>
                <w:rFonts w:ascii="Arial" w:hAnsi="Arial" w:cs="Arial"/>
                <w:color w:val="FF0000"/>
                <w:sz w:val="24"/>
                <w:szCs w:val="24"/>
              </w:rPr>
            </w:pPr>
          </w:p>
          <w:p w14:paraId="7FD04F0A" w14:textId="77777777" w:rsidR="0020539A" w:rsidRPr="00FA0CA9" w:rsidRDefault="0020539A" w:rsidP="00FA0CA9">
            <w:pPr>
              <w:ind w:right="96"/>
              <w:rPr>
                <w:rFonts w:ascii="Arial" w:hAnsi="Arial" w:cs="Arial"/>
                <w:sz w:val="24"/>
                <w:szCs w:val="24"/>
              </w:rPr>
            </w:pPr>
          </w:p>
        </w:tc>
      </w:tr>
    </w:tbl>
    <w:p w14:paraId="43254246" w14:textId="77777777" w:rsidR="00C33A04" w:rsidRDefault="0020539A">
      <w:r>
        <w:br w:type="page"/>
      </w:r>
    </w:p>
    <w:p w14:paraId="076C4BCD" w14:textId="77777777" w:rsidR="00C33A04" w:rsidRDefault="00C33A04" w:rsidP="0072604C">
      <w:pPr>
        <w:spacing w:after="0" w:line="240" w:lineRule="auto"/>
        <w:jc w:val="center"/>
        <w:rPr>
          <w:rFonts w:ascii="Arial" w:hAnsi="Arial" w:cs="Arial"/>
          <w:b/>
          <w:sz w:val="24"/>
          <w:szCs w:val="24"/>
        </w:rPr>
      </w:pPr>
      <w:r w:rsidRPr="0072604C">
        <w:rPr>
          <w:rFonts w:ascii="Arial" w:hAnsi="Arial" w:cs="Arial"/>
          <w:b/>
          <w:sz w:val="24"/>
          <w:szCs w:val="24"/>
        </w:rPr>
        <w:lastRenderedPageBreak/>
        <w:t>TITLE OF REPORT</w:t>
      </w:r>
    </w:p>
    <w:p w14:paraId="60A4BF2D" w14:textId="77777777" w:rsidR="0072604C" w:rsidRPr="0072604C" w:rsidRDefault="0072604C" w:rsidP="0072604C">
      <w:pPr>
        <w:spacing w:after="0" w:line="240" w:lineRule="auto"/>
        <w:jc w:val="center"/>
        <w:rPr>
          <w:rFonts w:ascii="Arial" w:hAnsi="Arial" w:cs="Arial"/>
          <w:b/>
          <w:sz w:val="24"/>
          <w:szCs w:val="24"/>
        </w:rPr>
      </w:pPr>
    </w:p>
    <w:p w14:paraId="2B471B08" w14:textId="69897DF9"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AB2B397" w14:textId="77777777" w:rsidR="00A71241" w:rsidRPr="0072604C" w:rsidRDefault="00A71241" w:rsidP="00A71241">
      <w:pPr>
        <w:pStyle w:val="ListParagraph"/>
        <w:spacing w:after="0" w:line="240" w:lineRule="auto"/>
        <w:rPr>
          <w:rFonts w:ascii="Arial" w:hAnsi="Arial" w:cs="Arial"/>
          <w:b/>
          <w:sz w:val="24"/>
          <w:szCs w:val="24"/>
        </w:rPr>
      </w:pPr>
    </w:p>
    <w:p w14:paraId="61E4DB25" w14:textId="66C120F5" w:rsidR="00F57C68" w:rsidRPr="006E25EE" w:rsidRDefault="00383989" w:rsidP="0072604C">
      <w:pPr>
        <w:spacing w:after="0" w:line="240" w:lineRule="auto"/>
        <w:rPr>
          <w:rFonts w:ascii="Arial" w:hAnsi="Arial" w:cs="Arial"/>
          <w:b/>
          <w:color w:val="FF0000"/>
          <w:sz w:val="24"/>
          <w:szCs w:val="24"/>
        </w:rPr>
      </w:pPr>
      <w:r w:rsidRPr="006E25EE">
        <w:rPr>
          <w:rFonts w:ascii="Arial" w:hAnsi="Arial" w:cs="Arial"/>
          <w:sz w:val="24"/>
          <w:szCs w:val="24"/>
        </w:rPr>
        <w:t xml:space="preserve">To provide an update on the implementation of legacy plans for 2018/19 and the </w:t>
      </w:r>
      <w:r w:rsidR="00FC0F7A" w:rsidRPr="006E25EE">
        <w:rPr>
          <w:rFonts w:ascii="Arial" w:hAnsi="Arial" w:cs="Arial"/>
          <w:sz w:val="24"/>
          <w:szCs w:val="24"/>
        </w:rPr>
        <w:t xml:space="preserve">Welsh Government </w:t>
      </w:r>
      <w:r w:rsidRPr="006E25EE">
        <w:rPr>
          <w:rFonts w:ascii="Arial" w:hAnsi="Arial" w:cs="Arial"/>
          <w:sz w:val="24"/>
          <w:szCs w:val="24"/>
        </w:rPr>
        <w:t>remit letter actions.</w:t>
      </w:r>
    </w:p>
    <w:p w14:paraId="23B80118" w14:textId="77777777" w:rsidR="00F57C68" w:rsidRPr="006E25EE" w:rsidRDefault="00F57C68" w:rsidP="0072604C">
      <w:pPr>
        <w:pStyle w:val="ListParagraph"/>
        <w:spacing w:after="0" w:line="240" w:lineRule="auto"/>
        <w:rPr>
          <w:rFonts w:ascii="Arial" w:hAnsi="Arial" w:cs="Arial"/>
          <w:b/>
          <w:sz w:val="24"/>
          <w:szCs w:val="24"/>
        </w:rPr>
      </w:pPr>
    </w:p>
    <w:p w14:paraId="650EC9B6" w14:textId="5E34D177" w:rsidR="00C33A04" w:rsidRPr="006E25EE" w:rsidRDefault="00C33A04" w:rsidP="0072604C">
      <w:pPr>
        <w:pStyle w:val="ListParagraph"/>
        <w:numPr>
          <w:ilvl w:val="0"/>
          <w:numId w:val="1"/>
        </w:numPr>
        <w:spacing w:after="0" w:line="240" w:lineRule="auto"/>
        <w:rPr>
          <w:rFonts w:ascii="Arial" w:hAnsi="Arial" w:cs="Arial"/>
          <w:b/>
          <w:sz w:val="24"/>
          <w:szCs w:val="24"/>
        </w:rPr>
      </w:pPr>
      <w:r w:rsidRPr="006E25EE">
        <w:rPr>
          <w:rFonts w:ascii="Arial" w:hAnsi="Arial" w:cs="Arial"/>
          <w:b/>
          <w:sz w:val="24"/>
          <w:szCs w:val="24"/>
        </w:rPr>
        <w:t>BACKGROUND</w:t>
      </w:r>
    </w:p>
    <w:p w14:paraId="2B54A6A3" w14:textId="77777777" w:rsidR="00A71241" w:rsidRPr="006E25EE" w:rsidRDefault="00A71241" w:rsidP="00A71241">
      <w:pPr>
        <w:pStyle w:val="ListParagraph"/>
        <w:spacing w:after="0" w:line="240" w:lineRule="auto"/>
        <w:rPr>
          <w:rFonts w:ascii="Arial" w:hAnsi="Arial" w:cs="Arial"/>
          <w:b/>
          <w:sz w:val="24"/>
          <w:szCs w:val="24"/>
        </w:rPr>
      </w:pPr>
    </w:p>
    <w:p w14:paraId="591112E9" w14:textId="0B692920" w:rsidR="00DD3380" w:rsidRPr="006E25EE" w:rsidRDefault="00383989" w:rsidP="00DD3380">
      <w:pPr>
        <w:rPr>
          <w:rFonts w:ascii="Arial" w:hAnsi="Arial" w:cs="Arial"/>
          <w:sz w:val="24"/>
          <w:szCs w:val="24"/>
        </w:rPr>
      </w:pPr>
      <w:r w:rsidRPr="006E25EE">
        <w:rPr>
          <w:rFonts w:ascii="Arial" w:hAnsi="Arial" w:cs="Arial"/>
          <w:sz w:val="24"/>
          <w:szCs w:val="24"/>
        </w:rPr>
        <w:t>The scope of legacy plans work programmes was outlined in the November Board paper.  In addition</w:t>
      </w:r>
      <w:r w:rsidR="00925B17" w:rsidRPr="006E25EE">
        <w:rPr>
          <w:rFonts w:ascii="Arial" w:hAnsi="Arial" w:cs="Arial"/>
          <w:sz w:val="24"/>
          <w:szCs w:val="24"/>
        </w:rPr>
        <w:t>,</w:t>
      </w:r>
      <w:r w:rsidRPr="006E25EE">
        <w:rPr>
          <w:rFonts w:ascii="Arial" w:hAnsi="Arial" w:cs="Arial"/>
          <w:sz w:val="24"/>
          <w:szCs w:val="24"/>
        </w:rPr>
        <w:t xml:space="preserve"> the remit letter from Welsh Government identified some additional actions for 18/19. </w:t>
      </w:r>
    </w:p>
    <w:p w14:paraId="2AEED3AE" w14:textId="77777777" w:rsidR="00C33A04" w:rsidRPr="006E25EE" w:rsidRDefault="00C33A04" w:rsidP="0072604C">
      <w:pPr>
        <w:pStyle w:val="ListParagraph"/>
        <w:spacing w:after="0" w:line="240" w:lineRule="auto"/>
        <w:rPr>
          <w:rFonts w:ascii="Arial" w:hAnsi="Arial" w:cs="Arial"/>
          <w:b/>
          <w:sz w:val="24"/>
          <w:szCs w:val="24"/>
        </w:rPr>
      </w:pPr>
    </w:p>
    <w:p w14:paraId="273B9194" w14:textId="77777777" w:rsidR="00C33A04" w:rsidRPr="006E25EE" w:rsidRDefault="00C33A04" w:rsidP="0072604C">
      <w:pPr>
        <w:pStyle w:val="ListParagraph"/>
        <w:numPr>
          <w:ilvl w:val="0"/>
          <w:numId w:val="1"/>
        </w:numPr>
        <w:spacing w:after="0" w:line="240" w:lineRule="auto"/>
        <w:rPr>
          <w:rFonts w:ascii="Arial" w:hAnsi="Arial" w:cs="Arial"/>
          <w:b/>
          <w:sz w:val="24"/>
          <w:szCs w:val="24"/>
        </w:rPr>
      </w:pPr>
      <w:r w:rsidRPr="006E25EE">
        <w:rPr>
          <w:rFonts w:ascii="Arial" w:hAnsi="Arial" w:cs="Arial"/>
          <w:b/>
          <w:sz w:val="24"/>
          <w:szCs w:val="24"/>
        </w:rPr>
        <w:t>GOVERNANCE AND RISK ISSUES</w:t>
      </w:r>
    </w:p>
    <w:p w14:paraId="4DEC79F7" w14:textId="77777777" w:rsidR="00895357" w:rsidRPr="006E25EE" w:rsidRDefault="00895357" w:rsidP="0072604C">
      <w:pPr>
        <w:spacing w:after="0" w:line="240" w:lineRule="auto"/>
        <w:rPr>
          <w:rFonts w:ascii="Arial" w:hAnsi="Arial" w:cs="Arial"/>
          <w:sz w:val="24"/>
          <w:szCs w:val="24"/>
        </w:rPr>
      </w:pPr>
    </w:p>
    <w:p w14:paraId="1374E1B0" w14:textId="2120788F" w:rsidR="00A71241" w:rsidRPr="006E25EE" w:rsidRDefault="00345986" w:rsidP="0072604C">
      <w:pPr>
        <w:spacing w:after="0" w:line="240" w:lineRule="auto"/>
        <w:rPr>
          <w:rFonts w:ascii="Arial" w:hAnsi="Arial" w:cs="Arial"/>
          <w:sz w:val="24"/>
          <w:szCs w:val="24"/>
        </w:rPr>
      </w:pPr>
      <w:r w:rsidRPr="006E25EE">
        <w:rPr>
          <w:rFonts w:ascii="Arial" w:hAnsi="Arial" w:cs="Arial"/>
          <w:sz w:val="24"/>
          <w:szCs w:val="24"/>
        </w:rPr>
        <w:t xml:space="preserve">Quarterly monitoring of legacy action plans and remit letter actions </w:t>
      </w:r>
      <w:r w:rsidR="00756F6B" w:rsidRPr="006E25EE">
        <w:rPr>
          <w:rFonts w:ascii="Arial" w:hAnsi="Arial" w:cs="Arial"/>
          <w:sz w:val="24"/>
          <w:szCs w:val="24"/>
        </w:rPr>
        <w:t>is being undertaken and at the end of</w:t>
      </w:r>
      <w:r w:rsidRPr="006E25EE">
        <w:rPr>
          <w:rFonts w:ascii="Arial" w:hAnsi="Arial" w:cs="Arial"/>
          <w:sz w:val="24"/>
          <w:szCs w:val="24"/>
        </w:rPr>
        <w:t xml:space="preserve"> quarter 3, it is pleasing that </w:t>
      </w:r>
      <w:r w:rsidR="00756F6B" w:rsidRPr="006E25EE">
        <w:rPr>
          <w:rFonts w:ascii="Arial" w:hAnsi="Arial" w:cs="Arial"/>
          <w:sz w:val="24"/>
          <w:szCs w:val="24"/>
        </w:rPr>
        <w:t xml:space="preserve">positive </w:t>
      </w:r>
      <w:r w:rsidRPr="006E25EE">
        <w:rPr>
          <w:rFonts w:ascii="Arial" w:hAnsi="Arial" w:cs="Arial"/>
          <w:sz w:val="24"/>
          <w:szCs w:val="24"/>
        </w:rPr>
        <w:t xml:space="preserve">progress </w:t>
      </w:r>
      <w:r w:rsidR="00756F6B" w:rsidRPr="006E25EE">
        <w:rPr>
          <w:rFonts w:ascii="Arial" w:hAnsi="Arial" w:cs="Arial"/>
          <w:sz w:val="24"/>
          <w:szCs w:val="24"/>
        </w:rPr>
        <w:t xml:space="preserve">is being made </w:t>
      </w:r>
      <w:r w:rsidRPr="006E25EE">
        <w:rPr>
          <w:rFonts w:ascii="Arial" w:hAnsi="Arial" w:cs="Arial"/>
          <w:sz w:val="24"/>
          <w:szCs w:val="24"/>
        </w:rPr>
        <w:t>across the wide number and range of tasks</w:t>
      </w:r>
      <w:r w:rsidR="003629A9" w:rsidRPr="006E25EE">
        <w:rPr>
          <w:rFonts w:ascii="Arial" w:hAnsi="Arial" w:cs="Arial"/>
          <w:sz w:val="24"/>
          <w:szCs w:val="24"/>
        </w:rPr>
        <w:t xml:space="preserve"> of legacy action plans including:</w:t>
      </w:r>
      <w:r w:rsidRPr="006E25EE">
        <w:rPr>
          <w:rFonts w:ascii="Arial" w:hAnsi="Arial" w:cs="Arial"/>
          <w:sz w:val="24"/>
          <w:szCs w:val="24"/>
        </w:rPr>
        <w:t xml:space="preserve"> </w:t>
      </w:r>
    </w:p>
    <w:p w14:paraId="100C4A3F" w14:textId="428913B3" w:rsidR="0049282B" w:rsidRPr="006E25EE" w:rsidRDefault="0049282B" w:rsidP="0072604C">
      <w:pPr>
        <w:spacing w:after="0" w:line="240" w:lineRule="auto"/>
        <w:rPr>
          <w:rFonts w:ascii="Arial" w:hAnsi="Arial" w:cs="Arial"/>
          <w:sz w:val="24"/>
          <w:szCs w:val="24"/>
        </w:rPr>
      </w:pPr>
    </w:p>
    <w:p w14:paraId="7B5D0A03" w14:textId="29BE566A" w:rsidR="00B325B4" w:rsidRPr="006E25EE" w:rsidRDefault="00B325B4" w:rsidP="00B325B4">
      <w:pPr>
        <w:pStyle w:val="ListParagraph"/>
        <w:numPr>
          <w:ilvl w:val="0"/>
          <w:numId w:val="6"/>
        </w:numPr>
        <w:spacing w:after="0" w:line="240" w:lineRule="auto"/>
        <w:rPr>
          <w:rFonts w:ascii="Arial" w:hAnsi="Arial" w:cs="Arial"/>
          <w:sz w:val="24"/>
          <w:szCs w:val="24"/>
        </w:rPr>
      </w:pPr>
      <w:r w:rsidRPr="006E25EE">
        <w:rPr>
          <w:rFonts w:ascii="Arial" w:hAnsi="Arial" w:cs="Arial"/>
          <w:sz w:val="24"/>
          <w:szCs w:val="24"/>
        </w:rPr>
        <w:t>Delivery and evaluation of a workforce planning approach for the development of Cluster level workforce plans to support the development of the MDT workforce.</w:t>
      </w:r>
    </w:p>
    <w:p w14:paraId="0605DBB4" w14:textId="29CA4EE6" w:rsidR="00B325B4" w:rsidRPr="006E25EE" w:rsidRDefault="00B325B4" w:rsidP="00B325B4">
      <w:pPr>
        <w:spacing w:after="0" w:line="240" w:lineRule="auto"/>
        <w:rPr>
          <w:rFonts w:ascii="Arial" w:hAnsi="Arial" w:cs="Arial"/>
          <w:sz w:val="24"/>
          <w:szCs w:val="24"/>
        </w:rPr>
      </w:pPr>
    </w:p>
    <w:p w14:paraId="5141A479" w14:textId="4AA7E020" w:rsidR="00B325B4" w:rsidRPr="006E25EE" w:rsidRDefault="00B325B4" w:rsidP="00B325B4">
      <w:pPr>
        <w:pStyle w:val="ListParagraph"/>
        <w:numPr>
          <w:ilvl w:val="0"/>
          <w:numId w:val="6"/>
        </w:numPr>
        <w:spacing w:after="0" w:line="240" w:lineRule="auto"/>
        <w:rPr>
          <w:rFonts w:ascii="Arial" w:hAnsi="Arial" w:cs="Arial"/>
          <w:sz w:val="24"/>
          <w:szCs w:val="24"/>
        </w:rPr>
      </w:pPr>
      <w:r w:rsidRPr="006E25EE">
        <w:rPr>
          <w:rFonts w:ascii="Arial" w:hAnsi="Arial" w:cs="Arial"/>
          <w:sz w:val="24"/>
          <w:szCs w:val="24"/>
        </w:rPr>
        <w:t>Application of a Quality Management Framework that enables the medical deanery to commission and quality manage training whilst providing required accountability to the regulator</w:t>
      </w:r>
    </w:p>
    <w:p w14:paraId="254E10C8" w14:textId="3EE68460" w:rsidR="00B325B4" w:rsidRPr="006E25EE" w:rsidRDefault="00B325B4" w:rsidP="00B325B4">
      <w:pPr>
        <w:spacing w:after="0" w:line="240" w:lineRule="auto"/>
        <w:rPr>
          <w:rFonts w:ascii="Arial" w:hAnsi="Arial" w:cs="Arial"/>
          <w:sz w:val="24"/>
          <w:szCs w:val="24"/>
        </w:rPr>
      </w:pPr>
    </w:p>
    <w:p w14:paraId="2C7127CD" w14:textId="4E649705" w:rsidR="00B325B4" w:rsidRPr="006E25EE" w:rsidRDefault="00B325B4" w:rsidP="00B325B4">
      <w:pPr>
        <w:pStyle w:val="ListParagraph"/>
        <w:numPr>
          <w:ilvl w:val="0"/>
          <w:numId w:val="6"/>
        </w:numPr>
        <w:spacing w:after="0" w:line="240" w:lineRule="auto"/>
        <w:rPr>
          <w:rFonts w:ascii="Arial" w:hAnsi="Arial" w:cs="Arial"/>
          <w:sz w:val="24"/>
          <w:szCs w:val="24"/>
        </w:rPr>
      </w:pPr>
      <w:r w:rsidRPr="006E25EE">
        <w:rPr>
          <w:rFonts w:ascii="Arial" w:hAnsi="Arial" w:cs="Arial"/>
          <w:sz w:val="24"/>
          <w:szCs w:val="24"/>
        </w:rPr>
        <w:t>Manage the ARCP processes in secondary and primary care to monitor trainee progression across the programmes and specialties.</w:t>
      </w:r>
    </w:p>
    <w:p w14:paraId="1C4BAE33" w14:textId="1E669A12" w:rsidR="00B325B4" w:rsidRPr="006E25EE" w:rsidRDefault="00B325B4" w:rsidP="00B325B4">
      <w:pPr>
        <w:spacing w:after="0" w:line="240" w:lineRule="auto"/>
        <w:rPr>
          <w:rFonts w:ascii="Arial" w:hAnsi="Arial" w:cs="Arial"/>
          <w:sz w:val="24"/>
          <w:szCs w:val="24"/>
        </w:rPr>
      </w:pPr>
    </w:p>
    <w:p w14:paraId="61315936" w14:textId="20943BDF" w:rsidR="00B325B4" w:rsidRPr="006E25EE" w:rsidRDefault="00B325B4" w:rsidP="00B325B4">
      <w:pPr>
        <w:pStyle w:val="ListParagraph"/>
        <w:numPr>
          <w:ilvl w:val="0"/>
          <w:numId w:val="6"/>
        </w:numPr>
        <w:spacing w:after="0" w:line="240" w:lineRule="auto"/>
        <w:rPr>
          <w:rFonts w:ascii="Arial" w:hAnsi="Arial" w:cs="Arial"/>
          <w:sz w:val="24"/>
          <w:szCs w:val="24"/>
        </w:rPr>
      </w:pPr>
      <w:r w:rsidRPr="006E25EE">
        <w:rPr>
          <w:rFonts w:ascii="Arial" w:hAnsi="Arial" w:cs="Arial"/>
          <w:sz w:val="24"/>
          <w:szCs w:val="24"/>
        </w:rPr>
        <w:t>Manage the Less Than Full Time training process and placement of trainees across Wales in such a way that it is available to as many eligible trainees as possible</w:t>
      </w:r>
    </w:p>
    <w:p w14:paraId="541E615D" w14:textId="77777777" w:rsidR="003629A9" w:rsidRPr="006E25EE" w:rsidRDefault="003629A9" w:rsidP="00B325B4">
      <w:pPr>
        <w:spacing w:after="0" w:line="240" w:lineRule="auto"/>
        <w:rPr>
          <w:rFonts w:ascii="Arial" w:hAnsi="Arial" w:cs="Arial"/>
          <w:sz w:val="24"/>
          <w:szCs w:val="24"/>
        </w:rPr>
      </w:pPr>
    </w:p>
    <w:p w14:paraId="48D35B47" w14:textId="6FAF80BD" w:rsidR="003629A9" w:rsidRPr="006E25EE" w:rsidRDefault="00B325B4" w:rsidP="00B325B4">
      <w:pPr>
        <w:pStyle w:val="ListParagraph"/>
        <w:numPr>
          <w:ilvl w:val="0"/>
          <w:numId w:val="6"/>
        </w:numPr>
        <w:spacing w:after="0" w:line="240" w:lineRule="auto"/>
        <w:rPr>
          <w:rFonts w:ascii="Arial" w:hAnsi="Arial" w:cs="Arial"/>
          <w:sz w:val="24"/>
          <w:szCs w:val="24"/>
        </w:rPr>
      </w:pPr>
      <w:r w:rsidRPr="006E25EE">
        <w:rPr>
          <w:rFonts w:ascii="Arial" w:hAnsi="Arial" w:cs="Arial"/>
          <w:sz w:val="24"/>
          <w:szCs w:val="24"/>
        </w:rPr>
        <w:t>Development of competence framework for pharmacists transitioning to working within healthcare team within GP practice</w:t>
      </w:r>
    </w:p>
    <w:p w14:paraId="5969AAEA" w14:textId="77777777" w:rsidR="00B325B4" w:rsidRPr="006E25EE" w:rsidRDefault="00B325B4" w:rsidP="00B325B4">
      <w:pPr>
        <w:pStyle w:val="ListParagraph"/>
        <w:rPr>
          <w:rFonts w:ascii="Arial" w:hAnsi="Arial" w:cs="Arial"/>
          <w:sz w:val="24"/>
          <w:szCs w:val="24"/>
        </w:rPr>
      </w:pPr>
    </w:p>
    <w:p w14:paraId="38DFF2BE" w14:textId="06EFBE2A" w:rsidR="00A71241" w:rsidRPr="006E25EE" w:rsidRDefault="003629A9" w:rsidP="00B325B4">
      <w:pPr>
        <w:pStyle w:val="ListParagraph"/>
        <w:numPr>
          <w:ilvl w:val="0"/>
          <w:numId w:val="6"/>
        </w:numPr>
        <w:spacing w:after="0" w:line="240" w:lineRule="auto"/>
        <w:rPr>
          <w:rFonts w:ascii="Arial" w:hAnsi="Arial" w:cs="Arial"/>
          <w:sz w:val="24"/>
          <w:szCs w:val="24"/>
        </w:rPr>
      </w:pPr>
      <w:r w:rsidRPr="006E25EE">
        <w:rPr>
          <w:rFonts w:ascii="Arial" w:hAnsi="Arial" w:cs="Arial"/>
          <w:sz w:val="24"/>
          <w:szCs w:val="24"/>
        </w:rPr>
        <w:t xml:space="preserve">To develop the content of the </w:t>
      </w:r>
      <w:hyperlink r:id="rId8" w:history="1">
        <w:r w:rsidRPr="006E25EE">
          <w:rPr>
            <w:rFonts w:ascii="Arial" w:hAnsi="Arial" w:cs="Arial"/>
            <w:color w:val="0563C1" w:themeColor="hyperlink"/>
            <w:sz w:val="24"/>
            <w:szCs w:val="24"/>
            <w:u w:val="single"/>
          </w:rPr>
          <w:t>www.eyecarewales.nhs.uk</w:t>
        </w:r>
      </w:hyperlink>
      <w:r w:rsidRPr="006E25EE">
        <w:rPr>
          <w:rFonts w:ascii="Arial" w:hAnsi="Arial" w:cs="Arial"/>
          <w:sz w:val="24"/>
          <w:szCs w:val="24"/>
        </w:rPr>
        <w:t xml:space="preserve"> website from a clinical and training perspective to ensure current training requirements and patient information is up to date.</w:t>
      </w:r>
    </w:p>
    <w:p w14:paraId="365F11C6" w14:textId="2A943BB4" w:rsidR="00B325B4" w:rsidRPr="006E25EE" w:rsidRDefault="00B325B4" w:rsidP="00B325B4">
      <w:pPr>
        <w:spacing w:after="0" w:line="240" w:lineRule="auto"/>
        <w:rPr>
          <w:rFonts w:ascii="Arial" w:hAnsi="Arial" w:cs="Arial"/>
          <w:sz w:val="24"/>
          <w:szCs w:val="24"/>
        </w:rPr>
      </w:pPr>
    </w:p>
    <w:p w14:paraId="231027AC" w14:textId="5E5AED45" w:rsidR="00A71241" w:rsidRPr="006E25EE" w:rsidRDefault="00A71241" w:rsidP="00A71241">
      <w:pPr>
        <w:spacing w:after="0" w:line="240" w:lineRule="auto"/>
        <w:rPr>
          <w:rFonts w:ascii="Arial" w:hAnsi="Arial" w:cs="Arial"/>
          <w:sz w:val="24"/>
          <w:szCs w:val="24"/>
        </w:rPr>
      </w:pPr>
      <w:r w:rsidRPr="006E25EE">
        <w:rPr>
          <w:rFonts w:ascii="Arial" w:hAnsi="Arial" w:cs="Arial"/>
          <w:sz w:val="24"/>
          <w:szCs w:val="24"/>
        </w:rPr>
        <w:t>All remit letter actions have an assigned Executive lead</w:t>
      </w:r>
      <w:r w:rsidR="00756F6B" w:rsidRPr="006E25EE">
        <w:rPr>
          <w:rFonts w:ascii="Arial" w:hAnsi="Arial" w:cs="Arial"/>
          <w:sz w:val="24"/>
          <w:szCs w:val="24"/>
        </w:rPr>
        <w:t xml:space="preserve"> and progress is outlined below:</w:t>
      </w:r>
    </w:p>
    <w:p w14:paraId="2317E50B" w14:textId="66BA9795" w:rsidR="00BB24B3" w:rsidRDefault="00BB24B3" w:rsidP="00A71241">
      <w:pPr>
        <w:spacing w:after="0" w:line="240" w:lineRule="auto"/>
        <w:rPr>
          <w:rFonts w:ascii="Arial" w:hAnsi="Arial" w:cs="Arial"/>
          <w:sz w:val="24"/>
          <w:szCs w:val="24"/>
        </w:rPr>
      </w:pPr>
    </w:p>
    <w:tbl>
      <w:tblPr>
        <w:tblW w:w="5166" w:type="pct"/>
        <w:tblLayout w:type="fixed"/>
        <w:tblCellMar>
          <w:left w:w="0" w:type="dxa"/>
          <w:right w:w="0" w:type="dxa"/>
        </w:tblCellMar>
        <w:tblLook w:val="04A0" w:firstRow="1" w:lastRow="0" w:firstColumn="1" w:lastColumn="0" w:noHBand="0" w:noVBand="1"/>
      </w:tblPr>
      <w:tblGrid>
        <w:gridCol w:w="4315"/>
        <w:gridCol w:w="778"/>
        <w:gridCol w:w="3620"/>
        <w:gridCol w:w="592"/>
      </w:tblGrid>
      <w:tr w:rsidR="00BB24B3" w:rsidRPr="00BB24B3" w14:paraId="4F0A7308" w14:textId="77777777" w:rsidTr="00F85BA7">
        <w:tc>
          <w:tcPr>
            <w:tcW w:w="2319"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E9440E" w14:textId="77777777" w:rsidR="00BB24B3" w:rsidRPr="00BB24B3" w:rsidRDefault="00BB24B3" w:rsidP="00BB24B3">
            <w:pPr>
              <w:spacing w:after="0" w:line="240" w:lineRule="auto"/>
              <w:rPr>
                <w:rFonts w:ascii="Calibri" w:hAnsi="Calibri" w:cs="Calibri"/>
                <w:b/>
              </w:rPr>
            </w:pPr>
            <w:r w:rsidRPr="00BB24B3">
              <w:rPr>
                <w:rFonts w:ascii="Calibri" w:hAnsi="Calibri" w:cs="Calibri"/>
                <w:b/>
              </w:rPr>
              <w:t>Objective</w:t>
            </w:r>
          </w:p>
        </w:tc>
        <w:tc>
          <w:tcPr>
            <w:tcW w:w="41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AE4BFA7" w14:textId="77777777" w:rsidR="00BB24B3" w:rsidRPr="00BB24B3" w:rsidRDefault="00BB24B3" w:rsidP="00BB24B3">
            <w:pPr>
              <w:spacing w:after="0" w:line="240" w:lineRule="auto"/>
              <w:rPr>
                <w:rFonts w:ascii="Calibri" w:hAnsi="Calibri" w:cs="Calibri"/>
                <w:b/>
              </w:rPr>
            </w:pPr>
            <w:r w:rsidRPr="00BB24B3">
              <w:rPr>
                <w:rFonts w:ascii="Calibri" w:hAnsi="Calibri" w:cs="Calibri"/>
                <w:b/>
              </w:rPr>
              <w:t>Lead Exec</w:t>
            </w:r>
          </w:p>
        </w:tc>
        <w:tc>
          <w:tcPr>
            <w:tcW w:w="1945" w:type="pct"/>
            <w:tcBorders>
              <w:top w:val="single" w:sz="8" w:space="0" w:color="auto"/>
              <w:left w:val="nil"/>
              <w:bottom w:val="single" w:sz="8" w:space="0" w:color="auto"/>
              <w:right w:val="single" w:sz="8" w:space="0" w:color="auto"/>
            </w:tcBorders>
          </w:tcPr>
          <w:p w14:paraId="4499392B" w14:textId="77777777" w:rsidR="00BB24B3" w:rsidRPr="00BB24B3" w:rsidRDefault="00BB24B3" w:rsidP="00BB24B3">
            <w:pPr>
              <w:spacing w:after="0" w:line="240" w:lineRule="auto"/>
              <w:rPr>
                <w:rFonts w:ascii="Calibri" w:hAnsi="Calibri" w:cs="Calibri"/>
                <w:b/>
              </w:rPr>
            </w:pPr>
            <w:r w:rsidRPr="00BB24B3">
              <w:rPr>
                <w:rFonts w:ascii="Calibri" w:hAnsi="Calibri" w:cs="Calibri"/>
                <w:b/>
              </w:rPr>
              <w:t>Actions and progress made to deliver objectives – updated January 2019</w:t>
            </w:r>
          </w:p>
        </w:tc>
        <w:tc>
          <w:tcPr>
            <w:tcW w:w="318" w:type="pct"/>
            <w:tcBorders>
              <w:top w:val="single" w:sz="8" w:space="0" w:color="auto"/>
              <w:left w:val="nil"/>
              <w:bottom w:val="single" w:sz="8" w:space="0" w:color="auto"/>
              <w:right w:val="single" w:sz="8" w:space="0" w:color="auto"/>
            </w:tcBorders>
          </w:tcPr>
          <w:p w14:paraId="4532F5BF" w14:textId="77777777" w:rsidR="00BB24B3" w:rsidRPr="00BB24B3" w:rsidRDefault="00BB24B3" w:rsidP="00BB24B3">
            <w:pPr>
              <w:spacing w:after="0" w:line="240" w:lineRule="auto"/>
              <w:rPr>
                <w:rFonts w:ascii="Calibri" w:hAnsi="Calibri" w:cs="Calibri"/>
                <w:b/>
              </w:rPr>
            </w:pPr>
            <w:r w:rsidRPr="00BB24B3">
              <w:rPr>
                <w:rFonts w:ascii="Calibri" w:hAnsi="Calibri" w:cs="Calibri"/>
                <w:b/>
              </w:rPr>
              <w:t>RAG Status Q3</w:t>
            </w:r>
          </w:p>
        </w:tc>
      </w:tr>
      <w:tr w:rsidR="00BB24B3" w:rsidRPr="00BB24B3" w14:paraId="52A3418B" w14:textId="77777777" w:rsidTr="00F85BA7">
        <w:tc>
          <w:tcPr>
            <w:tcW w:w="2319"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EEBE128" w14:textId="77777777" w:rsidR="00BB24B3" w:rsidRPr="00BB24B3" w:rsidRDefault="00BB24B3" w:rsidP="00BB24B3">
            <w:pPr>
              <w:spacing w:after="0" w:line="240" w:lineRule="auto"/>
              <w:rPr>
                <w:rFonts w:ascii="Calibri" w:hAnsi="Calibri" w:cs="Calibri"/>
              </w:rPr>
            </w:pPr>
            <w:r w:rsidRPr="00BB24B3">
              <w:rPr>
                <w:rFonts w:ascii="Calibri" w:hAnsi="Calibri" w:cs="Calibri"/>
              </w:rPr>
              <w:t xml:space="preserve">Objective 1a. – HEIW will develop a clear, integrated annual plan for 19/10, in </w:t>
            </w:r>
            <w:r w:rsidRPr="00BB24B3">
              <w:rPr>
                <w:rFonts w:ascii="Calibri" w:hAnsi="Calibri" w:cs="Calibri"/>
              </w:rPr>
              <w:lastRenderedPageBreak/>
              <w:t>accordance with the planning guidance issued, by the end of January 2019 for submission to WG</w:t>
            </w:r>
          </w:p>
          <w:p w14:paraId="1A29A0E9" w14:textId="77777777" w:rsidR="00BB24B3" w:rsidRPr="00BB24B3" w:rsidRDefault="00BB24B3" w:rsidP="00BB24B3">
            <w:pPr>
              <w:spacing w:after="0" w:line="240" w:lineRule="auto"/>
              <w:rPr>
                <w:rFonts w:ascii="Calibri" w:hAnsi="Calibri" w:cs="Calibri"/>
              </w:rPr>
            </w:pPr>
          </w:p>
        </w:tc>
        <w:tc>
          <w:tcPr>
            <w:tcW w:w="418" w:type="pct"/>
            <w:tcBorders>
              <w:top w:val="nil"/>
              <w:left w:val="nil"/>
              <w:bottom w:val="single" w:sz="8" w:space="0" w:color="auto"/>
              <w:right w:val="single" w:sz="8" w:space="0" w:color="auto"/>
            </w:tcBorders>
            <w:tcMar>
              <w:top w:w="0" w:type="dxa"/>
              <w:left w:w="108" w:type="dxa"/>
              <w:bottom w:w="0" w:type="dxa"/>
              <w:right w:w="108" w:type="dxa"/>
            </w:tcMar>
            <w:hideMark/>
          </w:tcPr>
          <w:p w14:paraId="4A0EDB44" w14:textId="77777777" w:rsidR="00BB24B3" w:rsidRPr="00BB24B3" w:rsidRDefault="00BB24B3" w:rsidP="00BB24B3">
            <w:pPr>
              <w:spacing w:after="0" w:line="240" w:lineRule="auto"/>
              <w:rPr>
                <w:rFonts w:ascii="Calibri" w:hAnsi="Calibri" w:cs="Calibri"/>
              </w:rPr>
            </w:pPr>
            <w:r w:rsidRPr="00BB24B3">
              <w:rPr>
                <w:rFonts w:ascii="Calibri" w:hAnsi="Calibri" w:cs="Calibri"/>
              </w:rPr>
              <w:lastRenderedPageBreak/>
              <w:t>AH</w:t>
            </w:r>
          </w:p>
        </w:tc>
        <w:tc>
          <w:tcPr>
            <w:tcW w:w="1945" w:type="pct"/>
            <w:tcBorders>
              <w:top w:val="nil"/>
              <w:left w:val="nil"/>
              <w:bottom w:val="single" w:sz="8" w:space="0" w:color="auto"/>
              <w:right w:val="single" w:sz="8" w:space="0" w:color="auto"/>
            </w:tcBorders>
          </w:tcPr>
          <w:p w14:paraId="36FEAAA0" w14:textId="77777777" w:rsidR="00BB24B3" w:rsidRPr="00BB24B3" w:rsidRDefault="00BB24B3" w:rsidP="00BB24B3">
            <w:pPr>
              <w:spacing w:after="0" w:line="240" w:lineRule="auto"/>
              <w:rPr>
                <w:rFonts w:ascii="Calibri" w:hAnsi="Calibri" w:cs="Calibri"/>
              </w:rPr>
            </w:pPr>
            <w:r w:rsidRPr="00BB24B3">
              <w:rPr>
                <w:rFonts w:ascii="Calibri" w:hAnsi="Calibri" w:cs="Calibri"/>
              </w:rPr>
              <w:t xml:space="preserve">On track to deliver plan, three meetings have taken place with WG to review </w:t>
            </w:r>
            <w:r w:rsidRPr="00BB24B3">
              <w:rPr>
                <w:rFonts w:ascii="Calibri" w:hAnsi="Calibri" w:cs="Calibri"/>
              </w:rPr>
              <w:lastRenderedPageBreak/>
              <w:t>progress.  Update plan will be permitted in March to allow for further work on the financial framework.</w:t>
            </w:r>
          </w:p>
          <w:p w14:paraId="62E49DAE" w14:textId="77777777" w:rsidR="00BB24B3" w:rsidRPr="00BB24B3" w:rsidRDefault="00BB24B3" w:rsidP="00BB24B3">
            <w:pPr>
              <w:spacing w:after="0" w:line="240" w:lineRule="auto"/>
              <w:rPr>
                <w:rFonts w:ascii="Calibri" w:hAnsi="Calibri" w:cs="Calibri"/>
              </w:rPr>
            </w:pPr>
          </w:p>
        </w:tc>
        <w:tc>
          <w:tcPr>
            <w:tcW w:w="318" w:type="pct"/>
            <w:tcBorders>
              <w:top w:val="nil"/>
              <w:left w:val="nil"/>
              <w:bottom w:val="single" w:sz="8" w:space="0" w:color="auto"/>
              <w:right w:val="single" w:sz="8" w:space="0" w:color="auto"/>
            </w:tcBorders>
          </w:tcPr>
          <w:p w14:paraId="77820914" w14:textId="77777777" w:rsidR="00BB24B3" w:rsidRPr="00BB24B3" w:rsidRDefault="00BB24B3" w:rsidP="00BB24B3">
            <w:pPr>
              <w:spacing w:after="0" w:line="240" w:lineRule="auto"/>
              <w:rPr>
                <w:rFonts w:ascii="Calibri" w:hAnsi="Calibri" w:cs="Calibri"/>
              </w:rPr>
            </w:pPr>
            <w:r w:rsidRPr="00BB24B3">
              <w:rPr>
                <w:rFonts w:ascii="Calibri" w:hAnsi="Calibri" w:cs="Calibri"/>
              </w:rPr>
              <w:lastRenderedPageBreak/>
              <w:t>G</w:t>
            </w:r>
          </w:p>
        </w:tc>
      </w:tr>
      <w:tr w:rsidR="00BB24B3" w:rsidRPr="00BB24B3" w14:paraId="5794F1F0" w14:textId="77777777" w:rsidTr="00F85BA7">
        <w:tc>
          <w:tcPr>
            <w:tcW w:w="231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16664F" w14:textId="77777777" w:rsidR="00BB24B3" w:rsidRPr="00BB24B3" w:rsidRDefault="00BB24B3" w:rsidP="00BB24B3">
            <w:pPr>
              <w:spacing w:after="0" w:line="240" w:lineRule="auto"/>
              <w:rPr>
                <w:rFonts w:ascii="Calibri" w:hAnsi="Calibri" w:cs="Calibri"/>
              </w:rPr>
            </w:pPr>
            <w:r w:rsidRPr="00BB24B3">
              <w:rPr>
                <w:rFonts w:ascii="Calibri" w:hAnsi="Calibri" w:cs="Calibri"/>
              </w:rPr>
              <w:t>Objective 1b – HEIW will maintain the delivery of business as usual from the merging organisations (including a range of initiatives and projects that are already underway and maintaining service levels to support students, trainees and others).</w:t>
            </w:r>
          </w:p>
        </w:tc>
        <w:tc>
          <w:tcPr>
            <w:tcW w:w="418" w:type="pct"/>
            <w:tcBorders>
              <w:top w:val="nil"/>
              <w:left w:val="nil"/>
              <w:bottom w:val="single" w:sz="8" w:space="0" w:color="auto"/>
              <w:right w:val="single" w:sz="8" w:space="0" w:color="auto"/>
            </w:tcBorders>
            <w:tcMar>
              <w:top w:w="0" w:type="dxa"/>
              <w:left w:w="108" w:type="dxa"/>
              <w:bottom w:w="0" w:type="dxa"/>
              <w:right w:w="108" w:type="dxa"/>
            </w:tcMar>
            <w:hideMark/>
          </w:tcPr>
          <w:p w14:paraId="625FC55B" w14:textId="77777777" w:rsidR="00BB24B3" w:rsidRPr="00BB24B3" w:rsidRDefault="00BB24B3" w:rsidP="00BB24B3">
            <w:pPr>
              <w:spacing w:after="0" w:line="240" w:lineRule="auto"/>
              <w:rPr>
                <w:rFonts w:ascii="Calibri" w:hAnsi="Calibri" w:cs="Calibri"/>
              </w:rPr>
            </w:pPr>
            <w:r w:rsidRPr="00BB24B3">
              <w:rPr>
                <w:rFonts w:ascii="Calibri" w:hAnsi="Calibri" w:cs="Calibri"/>
              </w:rPr>
              <w:t xml:space="preserve">ALL – </w:t>
            </w:r>
          </w:p>
        </w:tc>
        <w:tc>
          <w:tcPr>
            <w:tcW w:w="1945" w:type="pct"/>
            <w:tcBorders>
              <w:top w:val="nil"/>
              <w:left w:val="nil"/>
              <w:bottom w:val="single" w:sz="8" w:space="0" w:color="auto"/>
              <w:right w:val="single" w:sz="8" w:space="0" w:color="auto"/>
            </w:tcBorders>
          </w:tcPr>
          <w:p w14:paraId="0F231A0A" w14:textId="77777777" w:rsidR="00BB24B3" w:rsidRPr="00BB24B3" w:rsidRDefault="00BB24B3" w:rsidP="00BB24B3">
            <w:pPr>
              <w:spacing w:after="0" w:line="240" w:lineRule="auto"/>
              <w:rPr>
                <w:rFonts w:ascii="Calibri" w:hAnsi="Calibri" w:cs="Calibri"/>
              </w:rPr>
            </w:pPr>
            <w:r w:rsidRPr="00BB24B3">
              <w:rPr>
                <w:rFonts w:ascii="Calibri" w:hAnsi="Calibri" w:cs="Calibri"/>
              </w:rPr>
              <w:t>A Risk Register has been developed for actions to manage any ongoing risks and is reviewed regularly.</w:t>
            </w:r>
          </w:p>
          <w:p w14:paraId="50AAAD46" w14:textId="77777777" w:rsidR="00BB24B3" w:rsidRPr="00BB24B3" w:rsidRDefault="00BB24B3" w:rsidP="00BB24B3">
            <w:pPr>
              <w:spacing w:after="0" w:line="240" w:lineRule="auto"/>
              <w:rPr>
                <w:rFonts w:ascii="Calibri" w:hAnsi="Calibri" w:cs="Calibri"/>
              </w:rPr>
            </w:pPr>
            <w:r w:rsidRPr="00BB24B3">
              <w:rPr>
                <w:rFonts w:ascii="Calibri" w:hAnsi="Calibri" w:cs="Calibri"/>
              </w:rPr>
              <w:t>To date business continuity has been maintained.</w:t>
            </w:r>
          </w:p>
        </w:tc>
        <w:tc>
          <w:tcPr>
            <w:tcW w:w="318" w:type="pct"/>
            <w:tcBorders>
              <w:top w:val="nil"/>
              <w:left w:val="nil"/>
              <w:bottom w:val="single" w:sz="8" w:space="0" w:color="auto"/>
              <w:right w:val="single" w:sz="8" w:space="0" w:color="auto"/>
            </w:tcBorders>
          </w:tcPr>
          <w:p w14:paraId="3EC646BF" w14:textId="77777777" w:rsidR="00BB24B3" w:rsidRPr="00BB24B3" w:rsidRDefault="00BB24B3" w:rsidP="00BB24B3">
            <w:pPr>
              <w:spacing w:after="0" w:line="240" w:lineRule="auto"/>
              <w:rPr>
                <w:rFonts w:ascii="Calibri" w:hAnsi="Calibri" w:cs="Calibri"/>
              </w:rPr>
            </w:pPr>
            <w:r w:rsidRPr="00BB24B3">
              <w:rPr>
                <w:rFonts w:ascii="Calibri" w:hAnsi="Calibri" w:cs="Calibri"/>
              </w:rPr>
              <w:t>G</w:t>
            </w:r>
          </w:p>
        </w:tc>
      </w:tr>
      <w:tr w:rsidR="00BB24B3" w:rsidRPr="00BB24B3" w14:paraId="5143A32B" w14:textId="77777777" w:rsidTr="00F85BA7">
        <w:tc>
          <w:tcPr>
            <w:tcW w:w="231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127B41" w14:textId="77777777" w:rsidR="00BB24B3" w:rsidRPr="00BB24B3" w:rsidRDefault="00BB24B3" w:rsidP="00BB24B3">
            <w:pPr>
              <w:spacing w:after="0" w:line="240" w:lineRule="auto"/>
              <w:rPr>
                <w:rFonts w:ascii="Calibri" w:hAnsi="Calibri" w:cs="Calibri"/>
              </w:rPr>
            </w:pPr>
            <w:r w:rsidRPr="00BB24B3">
              <w:rPr>
                <w:rFonts w:ascii="Calibri" w:hAnsi="Calibri" w:cs="Calibri"/>
              </w:rPr>
              <w:t>Objective 1c – HEIW will have completed, by end of March 2019, the development and implementation of its policies, processes and procedures to support the operation of the organisation and effective governance.</w:t>
            </w:r>
          </w:p>
        </w:tc>
        <w:tc>
          <w:tcPr>
            <w:tcW w:w="418" w:type="pct"/>
            <w:tcBorders>
              <w:top w:val="nil"/>
              <w:left w:val="nil"/>
              <w:bottom w:val="single" w:sz="8" w:space="0" w:color="auto"/>
              <w:right w:val="single" w:sz="8" w:space="0" w:color="auto"/>
            </w:tcBorders>
            <w:tcMar>
              <w:top w:w="0" w:type="dxa"/>
              <w:left w:w="108" w:type="dxa"/>
              <w:bottom w:w="0" w:type="dxa"/>
              <w:right w:w="108" w:type="dxa"/>
            </w:tcMar>
            <w:hideMark/>
          </w:tcPr>
          <w:p w14:paraId="480F11C7" w14:textId="77777777" w:rsidR="00BB24B3" w:rsidRPr="00BB24B3" w:rsidRDefault="00BB24B3" w:rsidP="00BB24B3">
            <w:pPr>
              <w:spacing w:after="0" w:line="240" w:lineRule="auto"/>
              <w:rPr>
                <w:rFonts w:ascii="Calibri" w:hAnsi="Calibri" w:cs="Calibri"/>
              </w:rPr>
            </w:pPr>
            <w:r w:rsidRPr="00BB24B3">
              <w:rPr>
                <w:rFonts w:ascii="Calibri" w:hAnsi="Calibri" w:cs="Calibri"/>
              </w:rPr>
              <w:t>DB</w:t>
            </w:r>
          </w:p>
        </w:tc>
        <w:tc>
          <w:tcPr>
            <w:tcW w:w="1945" w:type="pct"/>
            <w:tcBorders>
              <w:top w:val="nil"/>
              <w:left w:val="nil"/>
              <w:bottom w:val="single" w:sz="8" w:space="0" w:color="auto"/>
              <w:right w:val="single" w:sz="8" w:space="0" w:color="auto"/>
            </w:tcBorders>
          </w:tcPr>
          <w:p w14:paraId="0529DCBC" w14:textId="77777777" w:rsidR="00BB24B3" w:rsidRPr="00BB24B3" w:rsidRDefault="00BB24B3" w:rsidP="00BB24B3">
            <w:pPr>
              <w:spacing w:after="0" w:line="240" w:lineRule="auto"/>
              <w:rPr>
                <w:rFonts w:ascii="Calibri" w:hAnsi="Calibri" w:cs="Calibri"/>
              </w:rPr>
            </w:pPr>
            <w:r w:rsidRPr="00BB24B3">
              <w:rPr>
                <w:rFonts w:ascii="Calibri" w:hAnsi="Calibri" w:cs="Calibri"/>
              </w:rPr>
              <w:t>Steady progress is being made on the policy framework to achieve this deadline.</w:t>
            </w:r>
          </w:p>
          <w:p w14:paraId="3205B8D1" w14:textId="77777777" w:rsidR="00BB24B3" w:rsidRPr="00BB24B3" w:rsidRDefault="00BB24B3" w:rsidP="00BB24B3">
            <w:pPr>
              <w:spacing w:after="0" w:line="240" w:lineRule="auto"/>
              <w:rPr>
                <w:rFonts w:ascii="Calibri" w:hAnsi="Calibri" w:cs="Calibri"/>
              </w:rPr>
            </w:pPr>
            <w:r w:rsidRPr="00BB24B3">
              <w:rPr>
                <w:rFonts w:ascii="Calibri" w:hAnsi="Calibri" w:cs="Calibri"/>
              </w:rPr>
              <w:t xml:space="preserve">In </w:t>
            </w:r>
            <w:proofErr w:type="gramStart"/>
            <w:r w:rsidRPr="00BB24B3">
              <w:rPr>
                <w:rFonts w:ascii="Calibri" w:hAnsi="Calibri" w:cs="Calibri"/>
              </w:rPr>
              <w:t>addition</w:t>
            </w:r>
            <w:proofErr w:type="gramEnd"/>
            <w:r w:rsidRPr="00BB24B3">
              <w:rPr>
                <w:rFonts w:ascii="Calibri" w:hAnsi="Calibri" w:cs="Calibri"/>
              </w:rPr>
              <w:t xml:space="preserve"> the Executive Team is establishing an Operational Forum where team leaders can come together to address these issues in a collaborative way.</w:t>
            </w:r>
          </w:p>
          <w:p w14:paraId="208FFD53" w14:textId="77777777" w:rsidR="00BB24B3" w:rsidRPr="00BB24B3" w:rsidRDefault="00BB24B3" w:rsidP="00BB24B3">
            <w:pPr>
              <w:spacing w:after="0" w:line="240" w:lineRule="auto"/>
              <w:rPr>
                <w:rFonts w:ascii="Calibri" w:hAnsi="Calibri" w:cs="Calibri"/>
              </w:rPr>
            </w:pPr>
            <w:r w:rsidRPr="00BB24B3">
              <w:rPr>
                <w:rFonts w:ascii="Calibri" w:hAnsi="Calibri" w:cs="Calibri"/>
              </w:rPr>
              <w:t xml:space="preserve">  </w:t>
            </w:r>
          </w:p>
        </w:tc>
        <w:tc>
          <w:tcPr>
            <w:tcW w:w="318" w:type="pct"/>
            <w:tcBorders>
              <w:top w:val="nil"/>
              <w:left w:val="nil"/>
              <w:bottom w:val="single" w:sz="8" w:space="0" w:color="auto"/>
              <w:right w:val="single" w:sz="8" w:space="0" w:color="auto"/>
            </w:tcBorders>
          </w:tcPr>
          <w:p w14:paraId="4EF612FF" w14:textId="77777777" w:rsidR="00BB24B3" w:rsidRPr="00BB24B3" w:rsidRDefault="00BB24B3" w:rsidP="00BB24B3">
            <w:pPr>
              <w:spacing w:after="0" w:line="240" w:lineRule="auto"/>
              <w:rPr>
                <w:rFonts w:ascii="Calibri" w:hAnsi="Calibri" w:cs="Calibri"/>
              </w:rPr>
            </w:pPr>
            <w:r w:rsidRPr="00BB24B3">
              <w:rPr>
                <w:rFonts w:ascii="Calibri" w:hAnsi="Calibri" w:cs="Calibri"/>
              </w:rPr>
              <w:t>G</w:t>
            </w:r>
          </w:p>
        </w:tc>
      </w:tr>
      <w:tr w:rsidR="00BB24B3" w:rsidRPr="00BB24B3" w14:paraId="0EB3C997" w14:textId="77777777" w:rsidTr="00F85BA7">
        <w:tc>
          <w:tcPr>
            <w:tcW w:w="2319"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2AD77CFE" w14:textId="77777777" w:rsidR="00BB24B3" w:rsidRPr="00BB24B3" w:rsidRDefault="00BB24B3" w:rsidP="00BB24B3">
            <w:pPr>
              <w:spacing w:after="0" w:line="240" w:lineRule="auto"/>
              <w:rPr>
                <w:rFonts w:ascii="Calibri" w:hAnsi="Calibri" w:cs="Calibri"/>
              </w:rPr>
            </w:pPr>
            <w:r w:rsidRPr="00BB24B3">
              <w:rPr>
                <w:rFonts w:ascii="Calibri" w:hAnsi="Calibri" w:cs="Calibri"/>
              </w:rPr>
              <w:t xml:space="preserve">Objective 2/3a.– HEIW will develop in partnership with Social Care Wales a whole system workforce strategy for health and care in Wales, as required by A Healthier Wales, co-designed in partnership with relevant stakeholders. To support a </w:t>
            </w:r>
            <w:proofErr w:type="spellStart"/>
            <w:r w:rsidRPr="00BB24B3">
              <w:rPr>
                <w:rFonts w:ascii="Calibri" w:hAnsi="Calibri" w:cs="Calibri"/>
              </w:rPr>
              <w:t>well coordinated</w:t>
            </w:r>
            <w:proofErr w:type="spellEnd"/>
            <w:r w:rsidRPr="00BB24B3">
              <w:rPr>
                <w:rFonts w:ascii="Calibri" w:hAnsi="Calibri" w:cs="Calibri"/>
              </w:rPr>
              <w:t xml:space="preserve"> partnership between organisations and ensure shared expectations of the final product, we are proposing a series of phased milestones to the delivery of the strategy, these are:</w:t>
            </w:r>
          </w:p>
          <w:p w14:paraId="27E2E3FB" w14:textId="77777777" w:rsidR="00BB24B3" w:rsidRPr="00BB24B3" w:rsidRDefault="00BB24B3" w:rsidP="00BB24B3">
            <w:pPr>
              <w:numPr>
                <w:ilvl w:val="0"/>
                <w:numId w:val="18"/>
              </w:numPr>
              <w:spacing w:after="0" w:line="240" w:lineRule="auto"/>
              <w:rPr>
                <w:rFonts w:ascii="Calibri" w:hAnsi="Calibri" w:cs="Calibri"/>
              </w:rPr>
            </w:pPr>
            <w:r w:rsidRPr="00BB24B3">
              <w:rPr>
                <w:rFonts w:ascii="Calibri" w:hAnsi="Calibri" w:cs="Calibri"/>
              </w:rPr>
              <w:t>By December 2018, HEIW and SCW will provide a clear action plan to develop the strategy including cost requirements, research requirements and a plan of engagement with expertise inside and outside Wales.</w:t>
            </w:r>
          </w:p>
          <w:p w14:paraId="4650E781" w14:textId="77777777" w:rsidR="00BB24B3" w:rsidRPr="00BB24B3" w:rsidRDefault="00BB24B3" w:rsidP="00BB24B3">
            <w:pPr>
              <w:numPr>
                <w:ilvl w:val="0"/>
                <w:numId w:val="18"/>
              </w:numPr>
              <w:spacing w:after="0" w:line="240" w:lineRule="auto"/>
              <w:rPr>
                <w:rFonts w:ascii="Calibri" w:hAnsi="Calibri" w:cs="Calibri"/>
              </w:rPr>
            </w:pPr>
            <w:r w:rsidRPr="00BB24B3">
              <w:rPr>
                <w:rFonts w:ascii="Calibri" w:hAnsi="Calibri" w:cs="Calibri"/>
              </w:rPr>
              <w:t xml:space="preserve">By March 2019, HEIW and SCW will provide a </w:t>
            </w:r>
            <w:proofErr w:type="gramStart"/>
            <w:r w:rsidRPr="00BB24B3">
              <w:rPr>
                <w:rFonts w:ascii="Calibri" w:hAnsi="Calibri" w:cs="Calibri"/>
              </w:rPr>
              <w:t>high level</w:t>
            </w:r>
            <w:proofErr w:type="gramEnd"/>
            <w:r w:rsidRPr="00BB24B3">
              <w:rPr>
                <w:rFonts w:ascii="Calibri" w:hAnsi="Calibri" w:cs="Calibri"/>
              </w:rPr>
              <w:t xml:space="preserve"> outline of the strategy which will enable Welsh Government and other appropriate stakeholders to offer views on the direction and proposed content to shape the final version.</w:t>
            </w:r>
          </w:p>
          <w:p w14:paraId="28CE191B" w14:textId="77777777" w:rsidR="00BB24B3" w:rsidRPr="00BB24B3" w:rsidRDefault="00BB24B3" w:rsidP="00BB24B3">
            <w:pPr>
              <w:spacing w:after="0" w:line="240" w:lineRule="auto"/>
              <w:rPr>
                <w:rFonts w:ascii="Calibri" w:hAnsi="Calibri" w:cs="Calibri"/>
              </w:rPr>
            </w:pPr>
          </w:p>
        </w:tc>
        <w:tc>
          <w:tcPr>
            <w:tcW w:w="418" w:type="pct"/>
            <w:tcBorders>
              <w:top w:val="nil"/>
              <w:left w:val="nil"/>
              <w:bottom w:val="single" w:sz="8" w:space="0" w:color="auto"/>
              <w:right w:val="single" w:sz="8" w:space="0" w:color="auto"/>
            </w:tcBorders>
            <w:tcMar>
              <w:top w:w="0" w:type="dxa"/>
              <w:left w:w="108" w:type="dxa"/>
              <w:bottom w:w="0" w:type="dxa"/>
              <w:right w:w="108" w:type="dxa"/>
            </w:tcMar>
            <w:hideMark/>
          </w:tcPr>
          <w:p w14:paraId="05A5E11A" w14:textId="77777777" w:rsidR="00BB24B3" w:rsidRPr="00BB24B3" w:rsidRDefault="00BB24B3" w:rsidP="00BB24B3">
            <w:pPr>
              <w:spacing w:after="0" w:line="240" w:lineRule="auto"/>
              <w:rPr>
                <w:rFonts w:ascii="Calibri" w:hAnsi="Calibri" w:cs="Calibri"/>
              </w:rPr>
            </w:pPr>
            <w:r w:rsidRPr="00BB24B3">
              <w:rPr>
                <w:rFonts w:ascii="Calibri" w:hAnsi="Calibri" w:cs="Calibri"/>
              </w:rPr>
              <w:t>JR</w:t>
            </w:r>
          </w:p>
        </w:tc>
        <w:tc>
          <w:tcPr>
            <w:tcW w:w="1945" w:type="pct"/>
            <w:tcBorders>
              <w:top w:val="nil"/>
              <w:left w:val="nil"/>
              <w:bottom w:val="single" w:sz="8" w:space="0" w:color="auto"/>
              <w:right w:val="single" w:sz="8" w:space="0" w:color="auto"/>
            </w:tcBorders>
          </w:tcPr>
          <w:p w14:paraId="47B95014" w14:textId="77777777" w:rsidR="00BB24B3" w:rsidRPr="00BB24B3" w:rsidRDefault="00BB24B3" w:rsidP="00BB24B3">
            <w:pPr>
              <w:spacing w:after="0" w:line="240" w:lineRule="auto"/>
              <w:rPr>
                <w:rFonts w:ascii="Calibri" w:hAnsi="Calibri" w:cs="Calibri"/>
              </w:rPr>
            </w:pPr>
            <w:r w:rsidRPr="00BB24B3">
              <w:rPr>
                <w:rFonts w:ascii="Calibri" w:hAnsi="Calibri" w:cs="Calibri"/>
              </w:rPr>
              <w:t>Steering group established with SCW and WG</w:t>
            </w:r>
          </w:p>
          <w:p w14:paraId="2B41DA7F" w14:textId="77777777" w:rsidR="00BB24B3" w:rsidRPr="00BB24B3" w:rsidRDefault="00BB24B3" w:rsidP="00BB24B3">
            <w:pPr>
              <w:spacing w:after="0" w:line="240" w:lineRule="auto"/>
              <w:rPr>
                <w:rFonts w:ascii="Calibri" w:hAnsi="Calibri" w:cs="Calibri"/>
              </w:rPr>
            </w:pPr>
            <w:r w:rsidRPr="00BB24B3">
              <w:rPr>
                <w:rFonts w:ascii="Calibri" w:hAnsi="Calibri" w:cs="Calibri"/>
              </w:rPr>
              <w:t xml:space="preserve">Process for development of strategy and milestones agreed as per Board paper </w:t>
            </w:r>
            <w:proofErr w:type="gramStart"/>
            <w:r w:rsidRPr="00BB24B3">
              <w:rPr>
                <w:rFonts w:ascii="Calibri" w:hAnsi="Calibri" w:cs="Calibri"/>
              </w:rPr>
              <w:t>details, and</w:t>
            </w:r>
            <w:proofErr w:type="gramEnd"/>
            <w:r w:rsidRPr="00BB24B3">
              <w:rPr>
                <w:rFonts w:ascii="Calibri" w:hAnsi="Calibri" w:cs="Calibri"/>
              </w:rPr>
              <w:t xml:space="preserve"> being implemented.</w:t>
            </w:r>
          </w:p>
          <w:p w14:paraId="1867FBB4" w14:textId="77777777" w:rsidR="00BB24B3" w:rsidRPr="00BB24B3" w:rsidRDefault="00BB24B3" w:rsidP="00BB24B3">
            <w:pPr>
              <w:spacing w:after="0" w:line="240" w:lineRule="auto"/>
              <w:rPr>
                <w:rFonts w:ascii="Calibri" w:hAnsi="Calibri" w:cs="Calibri"/>
              </w:rPr>
            </w:pPr>
            <w:r w:rsidRPr="00BB24B3">
              <w:rPr>
                <w:rFonts w:ascii="Calibri" w:hAnsi="Calibri" w:cs="Calibri"/>
              </w:rPr>
              <w:t>WG involvement through steering group and via CEO 1:1s with Director General.</w:t>
            </w:r>
          </w:p>
        </w:tc>
        <w:tc>
          <w:tcPr>
            <w:tcW w:w="318" w:type="pct"/>
            <w:tcBorders>
              <w:top w:val="nil"/>
              <w:left w:val="nil"/>
              <w:bottom w:val="single" w:sz="8" w:space="0" w:color="auto"/>
              <w:right w:val="single" w:sz="8" w:space="0" w:color="auto"/>
            </w:tcBorders>
          </w:tcPr>
          <w:p w14:paraId="682FD964" w14:textId="77777777" w:rsidR="00BB24B3" w:rsidRPr="00BB24B3" w:rsidRDefault="00BB24B3" w:rsidP="00BB24B3">
            <w:pPr>
              <w:spacing w:after="0" w:line="240" w:lineRule="auto"/>
              <w:rPr>
                <w:rFonts w:ascii="Calibri" w:hAnsi="Calibri" w:cs="Calibri"/>
              </w:rPr>
            </w:pPr>
            <w:r w:rsidRPr="00BB24B3">
              <w:rPr>
                <w:rFonts w:ascii="Calibri" w:hAnsi="Calibri" w:cs="Calibri"/>
              </w:rPr>
              <w:t>G</w:t>
            </w:r>
          </w:p>
        </w:tc>
      </w:tr>
      <w:tr w:rsidR="00BB24B3" w:rsidRPr="00BB24B3" w14:paraId="098E86C8" w14:textId="77777777" w:rsidTr="00F85BA7">
        <w:tc>
          <w:tcPr>
            <w:tcW w:w="2319"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22496DCA" w14:textId="77777777" w:rsidR="00BB24B3" w:rsidRPr="00BB24B3" w:rsidRDefault="00BB24B3" w:rsidP="00BB24B3">
            <w:pPr>
              <w:spacing w:after="0" w:line="240" w:lineRule="auto"/>
              <w:rPr>
                <w:rFonts w:ascii="Calibri" w:hAnsi="Calibri" w:cs="Calibri"/>
              </w:rPr>
            </w:pPr>
            <w:r w:rsidRPr="00BB24B3">
              <w:rPr>
                <w:rFonts w:ascii="Calibri" w:hAnsi="Calibri" w:cs="Calibri"/>
              </w:rPr>
              <w:t>Objective 5a - The plans and outputs from this partnership work with stakeholders should be included in HEIW’s plan and remit proposals for 2019-20 and beyond.</w:t>
            </w:r>
          </w:p>
          <w:p w14:paraId="7605A03E" w14:textId="77777777" w:rsidR="00BB24B3" w:rsidRPr="00BB24B3" w:rsidRDefault="00BB24B3" w:rsidP="00BB24B3">
            <w:pPr>
              <w:spacing w:after="0" w:line="240" w:lineRule="auto"/>
              <w:rPr>
                <w:rFonts w:ascii="Calibri" w:hAnsi="Calibri" w:cs="Calibri"/>
              </w:rPr>
            </w:pPr>
          </w:p>
        </w:tc>
        <w:tc>
          <w:tcPr>
            <w:tcW w:w="418" w:type="pct"/>
            <w:tcBorders>
              <w:top w:val="nil"/>
              <w:left w:val="nil"/>
              <w:bottom w:val="single" w:sz="8" w:space="0" w:color="auto"/>
              <w:right w:val="single" w:sz="8" w:space="0" w:color="auto"/>
            </w:tcBorders>
            <w:tcMar>
              <w:top w:w="0" w:type="dxa"/>
              <w:left w:w="108" w:type="dxa"/>
              <w:bottom w:w="0" w:type="dxa"/>
              <w:right w:w="108" w:type="dxa"/>
            </w:tcMar>
            <w:hideMark/>
          </w:tcPr>
          <w:p w14:paraId="50E15DC3" w14:textId="77777777" w:rsidR="00BB24B3" w:rsidRPr="00BB24B3" w:rsidRDefault="00BB24B3" w:rsidP="00BB24B3">
            <w:pPr>
              <w:spacing w:after="0" w:line="240" w:lineRule="auto"/>
              <w:rPr>
                <w:rFonts w:ascii="Calibri" w:hAnsi="Calibri" w:cs="Calibri"/>
              </w:rPr>
            </w:pPr>
            <w:r w:rsidRPr="00BB24B3">
              <w:rPr>
                <w:rFonts w:ascii="Calibri" w:hAnsi="Calibri" w:cs="Calibri"/>
              </w:rPr>
              <w:t>AH</w:t>
            </w:r>
          </w:p>
        </w:tc>
        <w:tc>
          <w:tcPr>
            <w:tcW w:w="1945" w:type="pct"/>
            <w:tcBorders>
              <w:top w:val="nil"/>
              <w:left w:val="nil"/>
              <w:bottom w:val="single" w:sz="8" w:space="0" w:color="auto"/>
              <w:right w:val="single" w:sz="8" w:space="0" w:color="auto"/>
            </w:tcBorders>
          </w:tcPr>
          <w:p w14:paraId="70D6E9C3" w14:textId="2ECFB5AF" w:rsidR="00BB24B3" w:rsidRPr="00BB24B3" w:rsidRDefault="00BB24B3" w:rsidP="00BB24B3">
            <w:pPr>
              <w:spacing w:after="0" w:line="240" w:lineRule="auto"/>
              <w:rPr>
                <w:rFonts w:ascii="Calibri" w:hAnsi="Calibri" w:cs="Calibri"/>
              </w:rPr>
            </w:pPr>
            <w:r w:rsidRPr="00BB24B3">
              <w:rPr>
                <w:rFonts w:ascii="Calibri" w:hAnsi="Calibri" w:cs="Calibri"/>
              </w:rPr>
              <w:t xml:space="preserve">This is detailed in the </w:t>
            </w:r>
            <w:r w:rsidR="00756F6B">
              <w:rPr>
                <w:rFonts w:ascii="Calibri" w:hAnsi="Calibri" w:cs="Calibri"/>
              </w:rPr>
              <w:t xml:space="preserve">annual </w:t>
            </w:r>
            <w:r w:rsidRPr="00BB24B3">
              <w:rPr>
                <w:rFonts w:ascii="Calibri" w:hAnsi="Calibri" w:cs="Calibri"/>
              </w:rPr>
              <w:t xml:space="preserve">plan. Various meetings or workshops have been held, and draft objectives have been shared with all NHS organisations for comment prior to the finalisation of the plan. </w:t>
            </w:r>
          </w:p>
          <w:p w14:paraId="7FD2DB91" w14:textId="77777777" w:rsidR="00BB24B3" w:rsidRPr="00BB24B3" w:rsidRDefault="00BB24B3" w:rsidP="00BB24B3">
            <w:pPr>
              <w:spacing w:after="0" w:line="240" w:lineRule="auto"/>
              <w:rPr>
                <w:rFonts w:ascii="Calibri" w:hAnsi="Calibri" w:cs="Calibri"/>
              </w:rPr>
            </w:pPr>
            <w:r w:rsidRPr="00BB24B3">
              <w:rPr>
                <w:rFonts w:ascii="Calibri" w:hAnsi="Calibri" w:cs="Calibri"/>
              </w:rPr>
              <w:t xml:space="preserve"> </w:t>
            </w:r>
          </w:p>
          <w:p w14:paraId="573E4216" w14:textId="77777777" w:rsidR="00BB24B3" w:rsidRPr="00BB24B3" w:rsidRDefault="00BB24B3" w:rsidP="00BB24B3">
            <w:pPr>
              <w:spacing w:after="0" w:line="240" w:lineRule="auto"/>
              <w:rPr>
                <w:rFonts w:ascii="Calibri" w:hAnsi="Calibri" w:cs="Calibri"/>
              </w:rPr>
            </w:pPr>
          </w:p>
        </w:tc>
        <w:tc>
          <w:tcPr>
            <w:tcW w:w="318" w:type="pct"/>
            <w:tcBorders>
              <w:top w:val="nil"/>
              <w:left w:val="nil"/>
              <w:bottom w:val="single" w:sz="8" w:space="0" w:color="auto"/>
              <w:right w:val="single" w:sz="8" w:space="0" w:color="auto"/>
            </w:tcBorders>
          </w:tcPr>
          <w:p w14:paraId="0A7A1BF0" w14:textId="77777777" w:rsidR="00BB24B3" w:rsidRPr="00BB24B3" w:rsidRDefault="00BB24B3" w:rsidP="00BB24B3">
            <w:pPr>
              <w:spacing w:after="0" w:line="240" w:lineRule="auto"/>
              <w:rPr>
                <w:rFonts w:ascii="Calibri" w:hAnsi="Calibri" w:cs="Calibri"/>
              </w:rPr>
            </w:pPr>
            <w:r w:rsidRPr="00BB24B3">
              <w:rPr>
                <w:rFonts w:ascii="Calibri" w:hAnsi="Calibri" w:cs="Calibri"/>
              </w:rPr>
              <w:lastRenderedPageBreak/>
              <w:t>G</w:t>
            </w:r>
          </w:p>
        </w:tc>
      </w:tr>
      <w:tr w:rsidR="00BB24B3" w:rsidRPr="00BB24B3" w14:paraId="310F377B" w14:textId="77777777" w:rsidTr="00F85BA7">
        <w:tc>
          <w:tcPr>
            <w:tcW w:w="231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BD549CC" w14:textId="77777777" w:rsidR="00BB24B3" w:rsidRPr="00BB24B3" w:rsidRDefault="00BB24B3" w:rsidP="00BB24B3">
            <w:pPr>
              <w:spacing w:after="0" w:line="240" w:lineRule="auto"/>
              <w:rPr>
                <w:rFonts w:ascii="Calibri" w:hAnsi="Calibri" w:cs="Calibri"/>
              </w:rPr>
            </w:pPr>
            <w:r w:rsidRPr="00BB24B3">
              <w:rPr>
                <w:rFonts w:ascii="Calibri" w:hAnsi="Calibri" w:cs="Calibri"/>
              </w:rPr>
              <w:t>Objective 5b - Following the additional funding agreed by the Welsh Government for e-Resources, and the existing significant investment in postgraduate centres across Wales, the Welsh Government will require an initial scoping of how to improve the development of knowledge across the workforce from 2019/20. This initial scoping should be provided to the Welsh Government for consideration by the end of March 2019, this should include a plan and timeline for the submission of a comprehensive report to WG.</w:t>
            </w:r>
          </w:p>
        </w:tc>
        <w:tc>
          <w:tcPr>
            <w:tcW w:w="418" w:type="pct"/>
            <w:tcBorders>
              <w:top w:val="nil"/>
              <w:left w:val="nil"/>
              <w:bottom w:val="single" w:sz="8" w:space="0" w:color="auto"/>
              <w:right w:val="single" w:sz="8" w:space="0" w:color="auto"/>
            </w:tcBorders>
            <w:tcMar>
              <w:top w:w="0" w:type="dxa"/>
              <w:left w:w="108" w:type="dxa"/>
              <w:bottom w:w="0" w:type="dxa"/>
              <w:right w:w="108" w:type="dxa"/>
            </w:tcMar>
            <w:hideMark/>
          </w:tcPr>
          <w:p w14:paraId="007CF838" w14:textId="77777777" w:rsidR="00BB24B3" w:rsidRPr="00BB24B3" w:rsidRDefault="00BB24B3" w:rsidP="00BB24B3">
            <w:pPr>
              <w:spacing w:after="0" w:line="240" w:lineRule="auto"/>
              <w:rPr>
                <w:rFonts w:ascii="Calibri" w:hAnsi="Calibri" w:cs="Calibri"/>
              </w:rPr>
            </w:pPr>
            <w:r w:rsidRPr="00BB24B3">
              <w:rPr>
                <w:rFonts w:ascii="Calibri" w:hAnsi="Calibri" w:cs="Calibri"/>
              </w:rPr>
              <w:t>AH</w:t>
            </w:r>
          </w:p>
        </w:tc>
        <w:tc>
          <w:tcPr>
            <w:tcW w:w="1945" w:type="pct"/>
            <w:tcBorders>
              <w:top w:val="nil"/>
              <w:left w:val="nil"/>
              <w:bottom w:val="single" w:sz="8" w:space="0" w:color="auto"/>
              <w:right w:val="single" w:sz="8" w:space="0" w:color="auto"/>
            </w:tcBorders>
          </w:tcPr>
          <w:p w14:paraId="554B3F67" w14:textId="71D9043F" w:rsidR="00BB24B3" w:rsidRPr="00BB24B3" w:rsidRDefault="00756F6B" w:rsidP="00756F6B">
            <w:pPr>
              <w:spacing w:after="0" w:line="240" w:lineRule="auto"/>
              <w:rPr>
                <w:rFonts w:ascii="Calibri" w:hAnsi="Calibri" w:cs="Calibri"/>
              </w:rPr>
            </w:pPr>
            <w:r>
              <w:rPr>
                <w:rFonts w:ascii="Calibri" w:hAnsi="Calibri" w:cs="Calibri"/>
              </w:rPr>
              <w:t>The e resources investment has expanded the e library that is provided by NWIS. We have met with the lead from NWIS to discuss our engagement in this going forward, and to share plans for 19/20 to get maximum value from this investment.</w:t>
            </w:r>
          </w:p>
        </w:tc>
        <w:tc>
          <w:tcPr>
            <w:tcW w:w="318" w:type="pct"/>
            <w:tcBorders>
              <w:top w:val="nil"/>
              <w:left w:val="nil"/>
              <w:bottom w:val="single" w:sz="8" w:space="0" w:color="auto"/>
              <w:right w:val="single" w:sz="8" w:space="0" w:color="auto"/>
            </w:tcBorders>
          </w:tcPr>
          <w:p w14:paraId="42CC4210" w14:textId="77777777" w:rsidR="00BB24B3" w:rsidRPr="00BB24B3" w:rsidRDefault="00BB24B3" w:rsidP="00BB24B3">
            <w:pPr>
              <w:spacing w:after="0" w:line="240" w:lineRule="auto"/>
              <w:rPr>
                <w:rFonts w:ascii="Calibri" w:hAnsi="Calibri" w:cs="Calibri"/>
              </w:rPr>
            </w:pPr>
            <w:r w:rsidRPr="00BB24B3">
              <w:rPr>
                <w:rFonts w:ascii="Calibri" w:hAnsi="Calibri" w:cs="Calibri"/>
              </w:rPr>
              <w:t>A</w:t>
            </w:r>
          </w:p>
        </w:tc>
      </w:tr>
      <w:tr w:rsidR="00BB24B3" w:rsidRPr="00BB24B3" w14:paraId="24B3DA56" w14:textId="77777777" w:rsidTr="00F85BA7">
        <w:tc>
          <w:tcPr>
            <w:tcW w:w="231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D03117" w14:textId="77777777" w:rsidR="00BB24B3" w:rsidRPr="00BB24B3" w:rsidRDefault="00BB24B3" w:rsidP="00BB24B3">
            <w:pPr>
              <w:spacing w:after="0" w:line="240" w:lineRule="auto"/>
              <w:rPr>
                <w:rFonts w:ascii="Calibri" w:hAnsi="Calibri" w:cs="Calibri"/>
              </w:rPr>
            </w:pPr>
            <w:r w:rsidRPr="00BB24B3">
              <w:rPr>
                <w:rFonts w:ascii="Calibri" w:hAnsi="Calibri" w:cs="Calibri"/>
              </w:rPr>
              <w:t>Objective 5c – Fundamental to ensuring a multi professional approach to education and training is the need to consider the current education and training landscape across Wales including the quantity, quality and location of placements. The Welsh Government will require the completion of an initial scoping exercise about the training landscape, including, simulation facilities together with a set of recommendations about future arrangements including how clusters can be used to facilitate training and development. This report should be delivered by end of March 2019, with a plan and timeline for producing a comprehensive report.</w:t>
            </w:r>
          </w:p>
        </w:tc>
        <w:tc>
          <w:tcPr>
            <w:tcW w:w="418" w:type="pct"/>
            <w:tcBorders>
              <w:top w:val="nil"/>
              <w:left w:val="nil"/>
              <w:bottom w:val="single" w:sz="8" w:space="0" w:color="auto"/>
              <w:right w:val="single" w:sz="8" w:space="0" w:color="auto"/>
            </w:tcBorders>
            <w:tcMar>
              <w:top w:w="0" w:type="dxa"/>
              <w:left w:w="108" w:type="dxa"/>
              <w:bottom w:w="0" w:type="dxa"/>
              <w:right w:w="108" w:type="dxa"/>
            </w:tcMar>
            <w:hideMark/>
          </w:tcPr>
          <w:p w14:paraId="60F81D2A" w14:textId="77777777" w:rsidR="00BB24B3" w:rsidRPr="00BB24B3" w:rsidRDefault="00BB24B3" w:rsidP="00BB24B3">
            <w:pPr>
              <w:spacing w:after="0" w:line="240" w:lineRule="auto"/>
              <w:rPr>
                <w:rFonts w:ascii="Calibri" w:hAnsi="Calibri" w:cs="Calibri"/>
              </w:rPr>
            </w:pPr>
            <w:r w:rsidRPr="00BB24B3">
              <w:rPr>
                <w:rFonts w:ascii="Calibri" w:hAnsi="Calibri" w:cs="Calibri"/>
              </w:rPr>
              <w:t>SG/PM</w:t>
            </w:r>
          </w:p>
        </w:tc>
        <w:tc>
          <w:tcPr>
            <w:tcW w:w="1945" w:type="pct"/>
            <w:tcBorders>
              <w:top w:val="nil"/>
              <w:left w:val="nil"/>
              <w:bottom w:val="single" w:sz="8" w:space="0" w:color="auto"/>
              <w:right w:val="single" w:sz="8" w:space="0" w:color="auto"/>
            </w:tcBorders>
          </w:tcPr>
          <w:p w14:paraId="2983BDFC" w14:textId="77777777" w:rsidR="00BB24B3" w:rsidRPr="00BB24B3" w:rsidRDefault="00BB24B3" w:rsidP="00BB24B3">
            <w:pPr>
              <w:spacing w:after="0" w:line="240" w:lineRule="auto"/>
              <w:rPr>
                <w:rFonts w:ascii="Calibri" w:hAnsi="Calibri" w:cs="Calibri"/>
              </w:rPr>
            </w:pPr>
            <w:r w:rsidRPr="00BB24B3">
              <w:rPr>
                <w:rFonts w:ascii="Calibri" w:hAnsi="Calibri" w:cs="Calibri"/>
              </w:rPr>
              <w:t>A review of simulation facilities is being undertaken by a Clinical Fellow with the aim of completing the scoping by the end of March.</w:t>
            </w:r>
          </w:p>
          <w:p w14:paraId="3E1C2B56" w14:textId="77777777" w:rsidR="00BB24B3" w:rsidRPr="00BB24B3" w:rsidRDefault="00BB24B3" w:rsidP="00BB24B3">
            <w:pPr>
              <w:spacing w:after="0" w:line="240" w:lineRule="auto"/>
              <w:rPr>
                <w:rFonts w:ascii="Calibri" w:hAnsi="Calibri" w:cs="Calibri"/>
              </w:rPr>
            </w:pPr>
          </w:p>
          <w:p w14:paraId="59B76452" w14:textId="77777777" w:rsidR="00BB24B3" w:rsidRPr="00BB24B3" w:rsidRDefault="00BB24B3" w:rsidP="00BB24B3">
            <w:pPr>
              <w:spacing w:after="0" w:line="240" w:lineRule="auto"/>
              <w:rPr>
                <w:rFonts w:ascii="Calibri" w:hAnsi="Calibri" w:cs="Calibri"/>
              </w:rPr>
            </w:pPr>
            <w:r w:rsidRPr="00BB24B3">
              <w:rPr>
                <w:rFonts w:ascii="Calibri" w:hAnsi="Calibri" w:cs="Calibri"/>
              </w:rPr>
              <w:t>The annual plan for 19/20 has a key objective about education and training capacity in primary and community settings, and this needs to be done in a structured way through the strategic programme for primary care.</w:t>
            </w:r>
          </w:p>
        </w:tc>
        <w:tc>
          <w:tcPr>
            <w:tcW w:w="318" w:type="pct"/>
            <w:tcBorders>
              <w:top w:val="nil"/>
              <w:left w:val="nil"/>
              <w:bottom w:val="single" w:sz="8" w:space="0" w:color="auto"/>
              <w:right w:val="single" w:sz="8" w:space="0" w:color="auto"/>
            </w:tcBorders>
          </w:tcPr>
          <w:p w14:paraId="6B909513" w14:textId="77777777" w:rsidR="00BB24B3" w:rsidRPr="00BB24B3" w:rsidRDefault="00BB24B3" w:rsidP="00BB24B3">
            <w:pPr>
              <w:spacing w:after="0" w:line="240" w:lineRule="auto"/>
              <w:rPr>
                <w:rFonts w:ascii="Calibri" w:hAnsi="Calibri" w:cs="Calibri"/>
              </w:rPr>
            </w:pPr>
            <w:r w:rsidRPr="00BB24B3">
              <w:rPr>
                <w:rFonts w:ascii="Calibri" w:hAnsi="Calibri" w:cs="Calibri"/>
              </w:rPr>
              <w:t>A</w:t>
            </w:r>
          </w:p>
        </w:tc>
      </w:tr>
      <w:tr w:rsidR="00BB24B3" w:rsidRPr="00BB24B3" w14:paraId="621D8295" w14:textId="77777777" w:rsidTr="00F85BA7">
        <w:tc>
          <w:tcPr>
            <w:tcW w:w="231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CBE664" w14:textId="77777777" w:rsidR="00BB24B3" w:rsidRPr="00BB24B3" w:rsidRDefault="00BB24B3" w:rsidP="00BB24B3">
            <w:pPr>
              <w:spacing w:after="0" w:line="240" w:lineRule="auto"/>
              <w:rPr>
                <w:rFonts w:ascii="Calibri" w:hAnsi="Calibri" w:cs="Calibri"/>
              </w:rPr>
            </w:pPr>
            <w:r w:rsidRPr="00BB24B3">
              <w:rPr>
                <w:rFonts w:ascii="Calibri" w:hAnsi="Calibri" w:cs="Calibri"/>
              </w:rPr>
              <w:t>Objective 5d – A key priority for Welsh Government is the increase of general practitioners across Wales. The Welsh Government will require HEIW to establish whether the current training arrangements are fit for purpose in terms of their size, location and quality to deliver an increased number of GP trainees in Wales. This review should be conducted and report to Welsh Government by March 2019.</w:t>
            </w:r>
          </w:p>
        </w:tc>
        <w:tc>
          <w:tcPr>
            <w:tcW w:w="418" w:type="pct"/>
            <w:tcBorders>
              <w:top w:val="nil"/>
              <w:left w:val="nil"/>
              <w:bottom w:val="single" w:sz="8" w:space="0" w:color="auto"/>
              <w:right w:val="single" w:sz="8" w:space="0" w:color="auto"/>
            </w:tcBorders>
            <w:tcMar>
              <w:top w:w="0" w:type="dxa"/>
              <w:left w:w="108" w:type="dxa"/>
              <w:bottom w:w="0" w:type="dxa"/>
              <w:right w:w="108" w:type="dxa"/>
            </w:tcMar>
            <w:hideMark/>
          </w:tcPr>
          <w:p w14:paraId="0352594E" w14:textId="77777777" w:rsidR="00BB24B3" w:rsidRPr="00BB24B3" w:rsidRDefault="00BB24B3" w:rsidP="00BB24B3">
            <w:pPr>
              <w:spacing w:after="0" w:line="240" w:lineRule="auto"/>
              <w:rPr>
                <w:rFonts w:ascii="Calibri" w:hAnsi="Calibri" w:cs="Calibri"/>
              </w:rPr>
            </w:pPr>
            <w:r w:rsidRPr="00BB24B3">
              <w:rPr>
                <w:rFonts w:ascii="Calibri" w:hAnsi="Calibri" w:cs="Calibri"/>
              </w:rPr>
              <w:t>PM</w:t>
            </w:r>
          </w:p>
        </w:tc>
        <w:tc>
          <w:tcPr>
            <w:tcW w:w="1945" w:type="pct"/>
            <w:tcBorders>
              <w:top w:val="nil"/>
              <w:left w:val="nil"/>
              <w:bottom w:val="single" w:sz="8" w:space="0" w:color="auto"/>
              <w:right w:val="single" w:sz="8" w:space="0" w:color="auto"/>
            </w:tcBorders>
          </w:tcPr>
          <w:p w14:paraId="0938CA0D" w14:textId="77777777" w:rsidR="00BB24B3" w:rsidRPr="00BB24B3" w:rsidRDefault="00BB24B3" w:rsidP="00BB24B3">
            <w:pPr>
              <w:spacing w:after="0" w:line="240" w:lineRule="auto"/>
              <w:rPr>
                <w:rFonts w:ascii="Calibri" w:hAnsi="Calibri" w:cs="Calibri"/>
              </w:rPr>
            </w:pPr>
            <w:r w:rsidRPr="00BB24B3">
              <w:rPr>
                <w:rFonts w:ascii="Calibri" w:hAnsi="Calibri" w:cs="Calibri"/>
              </w:rPr>
              <w:t>A draft proposal has been developed to increase the number of GP trainee places. This needs wider discussion over the next two months prior to submission to WG.  Investment will be needed in this area as part of our annual plan for 19/20.</w:t>
            </w:r>
          </w:p>
          <w:p w14:paraId="62ABF77D" w14:textId="77777777" w:rsidR="00BB24B3" w:rsidRPr="00BB24B3" w:rsidRDefault="00BB24B3" w:rsidP="00BB24B3">
            <w:pPr>
              <w:spacing w:after="0" w:line="240" w:lineRule="auto"/>
              <w:rPr>
                <w:rFonts w:ascii="Calibri" w:hAnsi="Calibri" w:cs="Calibri"/>
              </w:rPr>
            </w:pPr>
          </w:p>
        </w:tc>
        <w:tc>
          <w:tcPr>
            <w:tcW w:w="318" w:type="pct"/>
            <w:tcBorders>
              <w:top w:val="nil"/>
              <w:left w:val="nil"/>
              <w:bottom w:val="single" w:sz="8" w:space="0" w:color="auto"/>
              <w:right w:val="single" w:sz="8" w:space="0" w:color="auto"/>
            </w:tcBorders>
          </w:tcPr>
          <w:p w14:paraId="7A427207" w14:textId="77777777" w:rsidR="00BB24B3" w:rsidRPr="00BB24B3" w:rsidRDefault="00BB24B3" w:rsidP="00BB24B3">
            <w:pPr>
              <w:spacing w:after="0" w:line="240" w:lineRule="auto"/>
              <w:rPr>
                <w:rFonts w:ascii="Calibri" w:hAnsi="Calibri" w:cs="Calibri"/>
              </w:rPr>
            </w:pPr>
            <w:r w:rsidRPr="00BB24B3">
              <w:rPr>
                <w:rFonts w:ascii="Calibri" w:hAnsi="Calibri" w:cs="Calibri"/>
              </w:rPr>
              <w:t>A</w:t>
            </w:r>
          </w:p>
        </w:tc>
      </w:tr>
      <w:tr w:rsidR="00BB24B3" w:rsidRPr="00BB24B3" w14:paraId="4067616B" w14:textId="77777777" w:rsidTr="00F85BA7">
        <w:tc>
          <w:tcPr>
            <w:tcW w:w="231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277AB4" w14:textId="77777777" w:rsidR="00BB24B3" w:rsidRPr="00BB24B3" w:rsidRDefault="00BB24B3" w:rsidP="00BB24B3">
            <w:pPr>
              <w:spacing w:after="0" w:line="240" w:lineRule="auto"/>
              <w:rPr>
                <w:rFonts w:ascii="Calibri" w:hAnsi="Calibri" w:cs="Calibri"/>
              </w:rPr>
            </w:pPr>
            <w:r w:rsidRPr="00BB24B3">
              <w:rPr>
                <w:rFonts w:ascii="Calibri" w:hAnsi="Calibri" w:cs="Calibri"/>
              </w:rPr>
              <w:t xml:space="preserve">Objective 7a – HEIW and Welsh Government to work together and with key stakeholders to develop a suite of short, </w:t>
            </w:r>
            <w:proofErr w:type="gramStart"/>
            <w:r w:rsidRPr="00BB24B3">
              <w:rPr>
                <w:rFonts w:ascii="Calibri" w:hAnsi="Calibri" w:cs="Calibri"/>
              </w:rPr>
              <w:t>medium and long term</w:t>
            </w:r>
            <w:proofErr w:type="gramEnd"/>
            <w:r w:rsidRPr="00BB24B3">
              <w:rPr>
                <w:rFonts w:ascii="Calibri" w:hAnsi="Calibri" w:cs="Calibri"/>
              </w:rPr>
              <w:t xml:space="preserve"> benefits to be realised by the organisation. These should be used to create a set of Key Performance Indicators against which a baseline and progress to realise the agreed benefits can be tracked as the organisation and matures. This process should be completed by the end of 2018 so </w:t>
            </w:r>
            <w:r w:rsidRPr="00BB24B3">
              <w:rPr>
                <w:rFonts w:ascii="Calibri" w:hAnsi="Calibri" w:cs="Calibri"/>
              </w:rPr>
              <w:lastRenderedPageBreak/>
              <w:t>milestones can be included within HEIW’s annual plan for 2019-20.</w:t>
            </w:r>
          </w:p>
        </w:tc>
        <w:tc>
          <w:tcPr>
            <w:tcW w:w="418" w:type="pct"/>
            <w:tcBorders>
              <w:top w:val="nil"/>
              <w:left w:val="nil"/>
              <w:bottom w:val="single" w:sz="8" w:space="0" w:color="auto"/>
              <w:right w:val="single" w:sz="8" w:space="0" w:color="auto"/>
            </w:tcBorders>
            <w:tcMar>
              <w:top w:w="0" w:type="dxa"/>
              <w:left w:w="108" w:type="dxa"/>
              <w:bottom w:w="0" w:type="dxa"/>
              <w:right w:w="108" w:type="dxa"/>
            </w:tcMar>
            <w:hideMark/>
          </w:tcPr>
          <w:p w14:paraId="029B0670" w14:textId="77777777" w:rsidR="00BB24B3" w:rsidRPr="00BB24B3" w:rsidRDefault="00BB24B3" w:rsidP="00BB24B3">
            <w:pPr>
              <w:spacing w:after="0" w:line="240" w:lineRule="auto"/>
              <w:rPr>
                <w:rFonts w:ascii="Calibri" w:hAnsi="Calibri" w:cs="Calibri"/>
              </w:rPr>
            </w:pPr>
            <w:r w:rsidRPr="00BB24B3">
              <w:rPr>
                <w:rFonts w:ascii="Calibri" w:hAnsi="Calibri" w:cs="Calibri"/>
              </w:rPr>
              <w:lastRenderedPageBreak/>
              <w:t>AH</w:t>
            </w:r>
          </w:p>
        </w:tc>
        <w:tc>
          <w:tcPr>
            <w:tcW w:w="1945" w:type="pct"/>
            <w:tcBorders>
              <w:top w:val="nil"/>
              <w:left w:val="nil"/>
              <w:bottom w:val="single" w:sz="8" w:space="0" w:color="auto"/>
              <w:right w:val="single" w:sz="8" w:space="0" w:color="auto"/>
            </w:tcBorders>
          </w:tcPr>
          <w:p w14:paraId="1052AF43" w14:textId="2D84D3C8" w:rsidR="00BB24B3" w:rsidRPr="00BB24B3" w:rsidRDefault="00FC0F7A" w:rsidP="00BB24B3">
            <w:pPr>
              <w:spacing w:after="0" w:line="240" w:lineRule="auto"/>
              <w:rPr>
                <w:rFonts w:ascii="Calibri" w:hAnsi="Calibri" w:cs="Calibri"/>
              </w:rPr>
            </w:pPr>
            <w:r>
              <w:rPr>
                <w:rFonts w:ascii="Calibri" w:hAnsi="Calibri" w:cs="Calibri"/>
              </w:rPr>
              <w:t>Work ongoing.</w:t>
            </w:r>
          </w:p>
        </w:tc>
        <w:tc>
          <w:tcPr>
            <w:tcW w:w="318" w:type="pct"/>
            <w:tcBorders>
              <w:top w:val="nil"/>
              <w:left w:val="nil"/>
              <w:bottom w:val="single" w:sz="8" w:space="0" w:color="auto"/>
              <w:right w:val="single" w:sz="8" w:space="0" w:color="auto"/>
            </w:tcBorders>
          </w:tcPr>
          <w:p w14:paraId="4F1A5623" w14:textId="5BBD72E6" w:rsidR="00BB24B3" w:rsidRPr="00BB24B3" w:rsidRDefault="001378FD" w:rsidP="00BB24B3">
            <w:pPr>
              <w:spacing w:after="0" w:line="240" w:lineRule="auto"/>
              <w:rPr>
                <w:rFonts w:ascii="Calibri" w:hAnsi="Calibri" w:cs="Calibri"/>
              </w:rPr>
            </w:pPr>
            <w:r>
              <w:rPr>
                <w:rFonts w:ascii="Calibri" w:hAnsi="Calibri" w:cs="Calibri"/>
              </w:rPr>
              <w:t>A</w:t>
            </w:r>
          </w:p>
        </w:tc>
      </w:tr>
      <w:tr w:rsidR="00BB24B3" w:rsidRPr="00BB24B3" w14:paraId="46372AF5" w14:textId="77777777" w:rsidTr="00B325B4">
        <w:tc>
          <w:tcPr>
            <w:tcW w:w="231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9112481" w14:textId="77777777" w:rsidR="00BB24B3" w:rsidRPr="00BB24B3" w:rsidRDefault="00BB24B3" w:rsidP="00BB24B3">
            <w:pPr>
              <w:spacing w:after="0" w:line="240" w:lineRule="auto"/>
              <w:rPr>
                <w:rFonts w:ascii="Calibri" w:hAnsi="Calibri" w:cs="Calibri"/>
              </w:rPr>
            </w:pPr>
            <w:r w:rsidRPr="00BB24B3">
              <w:rPr>
                <w:rFonts w:ascii="Calibri" w:hAnsi="Calibri" w:cs="Calibri"/>
              </w:rPr>
              <w:t>Objective 7b. The Welsh Government has committed that support for three funding streams, previously funded through the Deanery will continue at least to March 2019. The Welsh Government requires HEIW to honour these funding streams through its allocation. It is expected therefore that HEIW will utilise the period of this remit arrangement to consider and make any arrangements, including notification of the end of funding, with Cardiff University. HEIW may choose to postpone this, however any further funding requirements beyond March 2019 will be a matter for HEIW, to be funded from its general allocation.</w:t>
            </w:r>
          </w:p>
        </w:tc>
        <w:tc>
          <w:tcPr>
            <w:tcW w:w="418" w:type="pct"/>
            <w:tcBorders>
              <w:top w:val="nil"/>
              <w:left w:val="nil"/>
              <w:bottom w:val="single" w:sz="8" w:space="0" w:color="auto"/>
              <w:right w:val="single" w:sz="8" w:space="0" w:color="auto"/>
            </w:tcBorders>
            <w:tcMar>
              <w:top w:w="0" w:type="dxa"/>
              <w:left w:w="108" w:type="dxa"/>
              <w:bottom w:w="0" w:type="dxa"/>
              <w:right w:w="108" w:type="dxa"/>
            </w:tcMar>
            <w:hideMark/>
          </w:tcPr>
          <w:p w14:paraId="01B25284" w14:textId="77777777" w:rsidR="00BB24B3" w:rsidRPr="00BB24B3" w:rsidRDefault="00BB24B3" w:rsidP="00BB24B3">
            <w:pPr>
              <w:spacing w:after="0" w:line="240" w:lineRule="auto"/>
              <w:rPr>
                <w:rFonts w:ascii="Calibri" w:hAnsi="Calibri" w:cs="Calibri"/>
              </w:rPr>
            </w:pPr>
            <w:r w:rsidRPr="00BB24B3">
              <w:rPr>
                <w:rFonts w:ascii="Calibri" w:hAnsi="Calibri" w:cs="Calibri"/>
              </w:rPr>
              <w:t>PM</w:t>
            </w:r>
          </w:p>
        </w:tc>
        <w:tc>
          <w:tcPr>
            <w:tcW w:w="1945" w:type="pct"/>
            <w:tcBorders>
              <w:top w:val="nil"/>
              <w:left w:val="nil"/>
              <w:bottom w:val="single" w:sz="8" w:space="0" w:color="auto"/>
              <w:right w:val="single" w:sz="8" w:space="0" w:color="auto"/>
            </w:tcBorders>
          </w:tcPr>
          <w:p w14:paraId="311449C7" w14:textId="77777777" w:rsidR="00BB24B3" w:rsidRPr="00BB24B3" w:rsidRDefault="00BB24B3" w:rsidP="00BB24B3">
            <w:pPr>
              <w:spacing w:after="0" w:line="240" w:lineRule="auto"/>
              <w:rPr>
                <w:rFonts w:ascii="Calibri" w:hAnsi="Calibri" w:cs="Calibri"/>
              </w:rPr>
            </w:pPr>
            <w:r w:rsidRPr="00BB24B3">
              <w:rPr>
                <w:rFonts w:ascii="Calibri" w:hAnsi="Calibri" w:cs="Calibri"/>
              </w:rPr>
              <w:t>These issues have been reviewed and decisions made regarding next steps.</w:t>
            </w:r>
          </w:p>
          <w:p w14:paraId="725F1722" w14:textId="77777777" w:rsidR="00BB24B3" w:rsidRPr="00BB24B3" w:rsidRDefault="00BB24B3" w:rsidP="00BB24B3">
            <w:pPr>
              <w:spacing w:after="0" w:line="240" w:lineRule="auto"/>
              <w:rPr>
                <w:rFonts w:ascii="Calibri" w:hAnsi="Calibri" w:cs="Calibri"/>
              </w:rPr>
            </w:pPr>
          </w:p>
        </w:tc>
        <w:tc>
          <w:tcPr>
            <w:tcW w:w="318" w:type="pct"/>
            <w:tcBorders>
              <w:top w:val="nil"/>
              <w:left w:val="nil"/>
              <w:bottom w:val="single" w:sz="8" w:space="0" w:color="auto"/>
              <w:right w:val="single" w:sz="8" w:space="0" w:color="auto"/>
            </w:tcBorders>
          </w:tcPr>
          <w:p w14:paraId="45075AE7" w14:textId="77777777" w:rsidR="00BB24B3" w:rsidRPr="00BB24B3" w:rsidRDefault="00BB24B3" w:rsidP="00BB24B3">
            <w:pPr>
              <w:spacing w:after="0" w:line="240" w:lineRule="auto"/>
              <w:rPr>
                <w:rFonts w:ascii="Calibri" w:hAnsi="Calibri" w:cs="Calibri"/>
              </w:rPr>
            </w:pPr>
            <w:r w:rsidRPr="00BB24B3">
              <w:rPr>
                <w:rFonts w:ascii="Calibri" w:hAnsi="Calibri" w:cs="Calibri"/>
              </w:rPr>
              <w:t>G</w:t>
            </w:r>
          </w:p>
        </w:tc>
      </w:tr>
      <w:tr w:rsidR="00BB24B3" w:rsidRPr="00BB24B3" w14:paraId="0B58441D" w14:textId="77777777" w:rsidTr="00B325B4">
        <w:tc>
          <w:tcPr>
            <w:tcW w:w="231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D77C714" w14:textId="77777777" w:rsidR="00BB24B3" w:rsidRPr="00BB24B3" w:rsidRDefault="00BB24B3" w:rsidP="00BB24B3">
            <w:pPr>
              <w:spacing w:after="0" w:line="240" w:lineRule="auto"/>
              <w:rPr>
                <w:rFonts w:ascii="Calibri" w:hAnsi="Calibri" w:cs="Calibri"/>
              </w:rPr>
            </w:pPr>
            <w:r w:rsidRPr="00BB24B3">
              <w:rPr>
                <w:rFonts w:ascii="Calibri" w:hAnsi="Calibri" w:cs="Calibri"/>
              </w:rPr>
              <w:t>Objective 7c. The funding allocation provided to HEIW via this agreement also includes significant funds to support the work of WOPEC within Cardiff University. This funding should not be reduced without the agreement of the Welsh Government. HEIW will be expected to work with the Chief Optometric Officer and the Welsh Government policy team in planning the future support in this area.</w:t>
            </w:r>
          </w:p>
        </w:tc>
        <w:tc>
          <w:tcPr>
            <w:tcW w:w="418" w:type="pct"/>
            <w:tcBorders>
              <w:top w:val="nil"/>
              <w:left w:val="nil"/>
              <w:bottom w:val="single" w:sz="8" w:space="0" w:color="auto"/>
              <w:right w:val="single" w:sz="8" w:space="0" w:color="auto"/>
            </w:tcBorders>
            <w:tcMar>
              <w:top w:w="0" w:type="dxa"/>
              <w:left w:w="108" w:type="dxa"/>
              <w:bottom w:w="0" w:type="dxa"/>
              <w:right w:w="108" w:type="dxa"/>
            </w:tcMar>
            <w:hideMark/>
          </w:tcPr>
          <w:p w14:paraId="071D2E73" w14:textId="77777777" w:rsidR="00BB24B3" w:rsidRPr="00BB24B3" w:rsidRDefault="00BB24B3" w:rsidP="00BB24B3">
            <w:pPr>
              <w:spacing w:after="0" w:line="240" w:lineRule="auto"/>
              <w:rPr>
                <w:rFonts w:ascii="Calibri" w:hAnsi="Calibri" w:cs="Calibri"/>
              </w:rPr>
            </w:pPr>
            <w:r w:rsidRPr="00BB24B3">
              <w:rPr>
                <w:rFonts w:ascii="Calibri" w:hAnsi="Calibri" w:cs="Calibri"/>
              </w:rPr>
              <w:t xml:space="preserve">SG </w:t>
            </w:r>
          </w:p>
        </w:tc>
        <w:tc>
          <w:tcPr>
            <w:tcW w:w="1945" w:type="pct"/>
            <w:tcBorders>
              <w:top w:val="nil"/>
              <w:left w:val="nil"/>
              <w:bottom w:val="single" w:sz="8" w:space="0" w:color="auto"/>
              <w:right w:val="single" w:sz="8" w:space="0" w:color="auto"/>
            </w:tcBorders>
          </w:tcPr>
          <w:p w14:paraId="058B9FA3" w14:textId="7593C56C" w:rsidR="00BB24B3" w:rsidRPr="00BB24B3" w:rsidRDefault="00BB24B3" w:rsidP="00BB24B3">
            <w:pPr>
              <w:spacing w:after="0" w:line="240" w:lineRule="auto"/>
              <w:rPr>
                <w:rFonts w:ascii="Calibri" w:hAnsi="Calibri" w:cs="Calibri"/>
              </w:rPr>
            </w:pPr>
            <w:r w:rsidRPr="00BB24B3">
              <w:rPr>
                <w:rFonts w:ascii="Calibri" w:hAnsi="Calibri" w:cs="Calibri"/>
              </w:rPr>
              <w:t xml:space="preserve">No </w:t>
            </w:r>
            <w:r w:rsidR="00FC0F7A">
              <w:rPr>
                <w:rFonts w:ascii="Calibri" w:hAnsi="Calibri" w:cs="Calibri"/>
              </w:rPr>
              <w:t xml:space="preserve">specific </w:t>
            </w:r>
            <w:r w:rsidRPr="00BB24B3">
              <w:rPr>
                <w:rFonts w:ascii="Calibri" w:hAnsi="Calibri" w:cs="Calibri"/>
              </w:rPr>
              <w:t>action needed.</w:t>
            </w:r>
          </w:p>
        </w:tc>
        <w:tc>
          <w:tcPr>
            <w:tcW w:w="318" w:type="pct"/>
            <w:tcBorders>
              <w:top w:val="nil"/>
              <w:left w:val="nil"/>
              <w:bottom w:val="single" w:sz="8" w:space="0" w:color="auto"/>
              <w:right w:val="single" w:sz="8" w:space="0" w:color="auto"/>
            </w:tcBorders>
          </w:tcPr>
          <w:p w14:paraId="5877E9FC" w14:textId="77777777" w:rsidR="00BB24B3" w:rsidRPr="00BB24B3" w:rsidRDefault="00BB24B3" w:rsidP="00BB24B3">
            <w:pPr>
              <w:spacing w:after="0" w:line="240" w:lineRule="auto"/>
              <w:rPr>
                <w:rFonts w:ascii="Calibri" w:hAnsi="Calibri" w:cs="Calibri"/>
              </w:rPr>
            </w:pPr>
            <w:r w:rsidRPr="00BB24B3">
              <w:rPr>
                <w:rFonts w:ascii="Calibri" w:hAnsi="Calibri" w:cs="Calibri"/>
              </w:rPr>
              <w:t>G</w:t>
            </w:r>
          </w:p>
        </w:tc>
      </w:tr>
    </w:tbl>
    <w:p w14:paraId="1F561F00" w14:textId="77777777" w:rsidR="00BB24B3" w:rsidRPr="00A71241" w:rsidRDefault="00BB24B3" w:rsidP="00A71241">
      <w:pPr>
        <w:spacing w:after="0" w:line="240" w:lineRule="auto"/>
        <w:rPr>
          <w:rFonts w:ascii="Arial" w:hAnsi="Arial" w:cs="Arial"/>
          <w:sz w:val="24"/>
          <w:szCs w:val="24"/>
        </w:rPr>
      </w:pPr>
    </w:p>
    <w:p w14:paraId="05EDA523" w14:textId="77777777" w:rsidR="00F531BD" w:rsidRPr="00895357" w:rsidRDefault="00F531BD" w:rsidP="0072604C">
      <w:pPr>
        <w:pStyle w:val="ListParagraph"/>
        <w:spacing w:after="0" w:line="240" w:lineRule="auto"/>
        <w:rPr>
          <w:rFonts w:ascii="Arial" w:hAnsi="Arial" w:cs="Arial"/>
          <w:b/>
          <w:sz w:val="24"/>
          <w:szCs w:val="24"/>
        </w:rPr>
      </w:pPr>
    </w:p>
    <w:p w14:paraId="08E4F122" w14:textId="77777777" w:rsidR="00233330" w:rsidRPr="00895357" w:rsidRDefault="00233330" w:rsidP="0072604C">
      <w:pPr>
        <w:pStyle w:val="ListParagraph"/>
        <w:numPr>
          <w:ilvl w:val="0"/>
          <w:numId w:val="1"/>
        </w:numPr>
        <w:spacing w:after="0" w:line="240" w:lineRule="auto"/>
        <w:rPr>
          <w:rFonts w:ascii="Arial" w:hAnsi="Arial" w:cs="Arial"/>
          <w:b/>
          <w:sz w:val="24"/>
          <w:szCs w:val="24"/>
        </w:rPr>
      </w:pPr>
      <w:r w:rsidRPr="00895357">
        <w:rPr>
          <w:rFonts w:ascii="Arial" w:hAnsi="Arial" w:cs="Arial"/>
          <w:b/>
          <w:sz w:val="24"/>
          <w:szCs w:val="24"/>
        </w:rPr>
        <w:t xml:space="preserve"> </w:t>
      </w:r>
      <w:r w:rsidR="005D1652" w:rsidRPr="00895357">
        <w:rPr>
          <w:rFonts w:ascii="Arial" w:hAnsi="Arial" w:cs="Arial"/>
          <w:b/>
          <w:sz w:val="24"/>
          <w:szCs w:val="24"/>
        </w:rPr>
        <w:t>FINANCIAL IMPLICATIONS</w:t>
      </w:r>
    </w:p>
    <w:p w14:paraId="5203486B" w14:textId="78D84E35" w:rsidR="00F57C68" w:rsidRPr="00895357" w:rsidRDefault="00DD3380" w:rsidP="0072604C">
      <w:pPr>
        <w:spacing w:after="0" w:line="240" w:lineRule="auto"/>
        <w:rPr>
          <w:rFonts w:ascii="Arial" w:hAnsi="Arial" w:cs="Arial"/>
          <w:b/>
          <w:sz w:val="24"/>
          <w:szCs w:val="24"/>
        </w:rPr>
      </w:pPr>
      <w:r w:rsidRPr="00895357">
        <w:rPr>
          <w:rFonts w:ascii="Arial" w:hAnsi="Arial" w:cs="Arial"/>
          <w:sz w:val="24"/>
          <w:szCs w:val="24"/>
        </w:rPr>
        <w:t xml:space="preserve">No additional financial implications </w:t>
      </w:r>
      <w:r w:rsidR="00FC0F7A">
        <w:rPr>
          <w:rFonts w:ascii="Arial" w:hAnsi="Arial" w:cs="Arial"/>
          <w:sz w:val="24"/>
          <w:szCs w:val="24"/>
        </w:rPr>
        <w:t>in 18/19 other than the e resources investment which has already been made.</w:t>
      </w:r>
    </w:p>
    <w:p w14:paraId="62FE0B02" w14:textId="77777777" w:rsidR="00C33A04" w:rsidRPr="00895357" w:rsidRDefault="00C33A04" w:rsidP="0072604C">
      <w:pPr>
        <w:pStyle w:val="ListParagraph"/>
        <w:spacing w:after="0" w:line="240" w:lineRule="auto"/>
        <w:rPr>
          <w:rFonts w:ascii="Arial" w:hAnsi="Arial" w:cs="Arial"/>
          <w:b/>
          <w:sz w:val="24"/>
          <w:szCs w:val="24"/>
        </w:rPr>
      </w:pPr>
    </w:p>
    <w:p w14:paraId="46F93946" w14:textId="77777777" w:rsidR="00F531BD" w:rsidRPr="00895357" w:rsidRDefault="00C33A04" w:rsidP="0072604C">
      <w:pPr>
        <w:pStyle w:val="ListParagraph"/>
        <w:numPr>
          <w:ilvl w:val="0"/>
          <w:numId w:val="1"/>
        </w:numPr>
        <w:spacing w:after="0" w:line="240" w:lineRule="auto"/>
        <w:rPr>
          <w:rFonts w:ascii="Arial" w:hAnsi="Arial" w:cs="Arial"/>
          <w:b/>
          <w:sz w:val="24"/>
          <w:szCs w:val="24"/>
        </w:rPr>
      </w:pPr>
      <w:r w:rsidRPr="00895357">
        <w:rPr>
          <w:rFonts w:ascii="Arial" w:hAnsi="Arial" w:cs="Arial"/>
          <w:b/>
          <w:sz w:val="24"/>
          <w:szCs w:val="24"/>
        </w:rPr>
        <w:t>RECOMMENDATION</w:t>
      </w:r>
    </w:p>
    <w:p w14:paraId="6216FB55" w14:textId="040FCB9B" w:rsidR="00F531BD" w:rsidRPr="00895357" w:rsidRDefault="00F531BD" w:rsidP="0072604C">
      <w:pPr>
        <w:pStyle w:val="Default"/>
        <w:rPr>
          <w:rFonts w:ascii="Arial" w:hAnsi="Arial" w:cs="Arial"/>
          <w:color w:val="auto"/>
        </w:rPr>
      </w:pPr>
      <w:r w:rsidRPr="00895357">
        <w:rPr>
          <w:rFonts w:ascii="Arial" w:hAnsi="Arial" w:cs="Arial"/>
          <w:color w:val="auto"/>
        </w:rPr>
        <w:t>T</w:t>
      </w:r>
      <w:r w:rsidR="00895357" w:rsidRPr="00895357">
        <w:rPr>
          <w:rFonts w:ascii="Arial" w:hAnsi="Arial" w:cs="Arial"/>
          <w:color w:val="auto"/>
        </w:rPr>
        <w:t>he board notes the work being undertaken to maintain business continuity and to meet expectations within our remit letter for 2018/19.</w:t>
      </w:r>
    </w:p>
    <w:p w14:paraId="26B4E1F8" w14:textId="77777777" w:rsidR="00C33A04" w:rsidRPr="00DA76AD" w:rsidRDefault="00C33A04" w:rsidP="00F531BD">
      <w:pPr>
        <w:rPr>
          <w:rFonts w:ascii="Arial" w:hAnsi="Arial" w:cs="Arial"/>
          <w:b/>
          <w:sz w:val="24"/>
          <w:szCs w:val="24"/>
        </w:rPr>
      </w:pPr>
      <w:r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1198"/>
        <w:gridCol w:w="1859"/>
        <w:gridCol w:w="1859"/>
        <w:gridCol w:w="1859"/>
      </w:tblGrid>
      <w:tr w:rsidR="00034194" w:rsidRPr="00034194" w14:paraId="4436F4A3" w14:textId="77777777" w:rsidTr="00C95B3C">
        <w:tc>
          <w:tcPr>
            <w:tcW w:w="9245" w:type="dxa"/>
            <w:gridSpan w:val="6"/>
            <w:shd w:val="clear" w:color="auto" w:fill="D5DCE4" w:themeFill="text2" w:themeFillTint="33"/>
          </w:tcPr>
          <w:p w14:paraId="044DA4C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31B69320" w14:textId="77777777" w:rsidR="00034194" w:rsidRPr="00034194" w:rsidRDefault="00034194">
            <w:pPr>
              <w:rPr>
                <w:rFonts w:ascii="Arial" w:hAnsi="Arial" w:cs="Arial"/>
                <w:sz w:val="24"/>
                <w:szCs w:val="24"/>
              </w:rPr>
            </w:pPr>
          </w:p>
        </w:tc>
      </w:tr>
      <w:tr w:rsidR="008E7841" w:rsidRPr="00034194" w14:paraId="2D92A814" w14:textId="77777777" w:rsidTr="00C95B3C">
        <w:tc>
          <w:tcPr>
            <w:tcW w:w="9245" w:type="dxa"/>
            <w:gridSpan w:val="6"/>
            <w:shd w:val="clear" w:color="auto" w:fill="D5DCE4" w:themeFill="text2" w:themeFillTint="33"/>
          </w:tcPr>
          <w:p w14:paraId="0B53EC08" w14:textId="77777777" w:rsidR="008E7841" w:rsidRDefault="008E7841">
            <w:pPr>
              <w:rPr>
                <w:rFonts w:ascii="Arial" w:hAnsi="Arial" w:cs="Arial"/>
                <w:b/>
                <w:sz w:val="24"/>
                <w:szCs w:val="24"/>
              </w:rPr>
            </w:pPr>
          </w:p>
        </w:tc>
      </w:tr>
      <w:tr w:rsidR="00A45B7A" w:rsidRPr="00034194" w14:paraId="095ECAD8" w14:textId="77777777" w:rsidTr="001D35D8">
        <w:tc>
          <w:tcPr>
            <w:tcW w:w="1809" w:type="dxa"/>
            <w:vMerge w:val="restart"/>
          </w:tcPr>
          <w:p w14:paraId="6E46D171" w14:textId="77777777" w:rsidR="00A45B7A" w:rsidRDefault="00A45B7A" w:rsidP="00A45B7A">
            <w:pPr>
              <w:rPr>
                <w:rFonts w:ascii="Arial" w:hAnsi="Arial" w:cs="Arial"/>
                <w:b/>
                <w:sz w:val="24"/>
                <w:szCs w:val="24"/>
              </w:rPr>
            </w:pPr>
            <w:r>
              <w:rPr>
                <w:rFonts w:ascii="Arial" w:hAnsi="Arial" w:cs="Arial"/>
                <w:b/>
                <w:sz w:val="24"/>
                <w:szCs w:val="24"/>
              </w:rPr>
              <w:t>Link to corporate objectives</w:t>
            </w:r>
          </w:p>
          <w:p w14:paraId="2DDDD583" w14:textId="77777777" w:rsidR="00A45B7A" w:rsidRDefault="00A45B7A" w:rsidP="00A45B7A">
            <w:pPr>
              <w:rPr>
                <w:rFonts w:ascii="Arial" w:hAnsi="Arial" w:cs="Arial"/>
                <w:b/>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p>
        </w:tc>
        <w:tc>
          <w:tcPr>
            <w:tcW w:w="1859" w:type="dxa"/>
            <w:gridSpan w:val="2"/>
          </w:tcPr>
          <w:p w14:paraId="3254C700"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As a new organisation establishing HEIW as a valued and trusted partner, an excellent employer and a reputable and expert brand</w:t>
            </w:r>
          </w:p>
        </w:tc>
        <w:tc>
          <w:tcPr>
            <w:tcW w:w="1859" w:type="dxa"/>
          </w:tcPr>
          <w:p w14:paraId="79631E9E"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Building a sustainable and flexible health and care workforce for the future.</w:t>
            </w:r>
          </w:p>
        </w:tc>
        <w:tc>
          <w:tcPr>
            <w:tcW w:w="1859" w:type="dxa"/>
          </w:tcPr>
          <w:p w14:paraId="6A9A8882"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With Social Care Wales shaping the workforce to deliver care closer to home and to better align service delivery.</w:t>
            </w:r>
          </w:p>
        </w:tc>
        <w:tc>
          <w:tcPr>
            <w:tcW w:w="1859" w:type="dxa"/>
          </w:tcPr>
          <w:p w14:paraId="4573DFD5"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Improving quality and safety by supporting NHS organisations find faster and more sustainable workforce solutions for priority service delivery challenges.</w:t>
            </w:r>
          </w:p>
        </w:tc>
      </w:tr>
      <w:tr w:rsidR="00A45B7A" w:rsidRPr="00034194" w14:paraId="11B05B20" w14:textId="77777777" w:rsidTr="001D35D8">
        <w:tc>
          <w:tcPr>
            <w:tcW w:w="1809" w:type="dxa"/>
            <w:vMerge/>
          </w:tcPr>
          <w:p w14:paraId="1498797E" w14:textId="77777777" w:rsidR="00A45B7A" w:rsidRDefault="00A45B7A">
            <w:pPr>
              <w:rPr>
                <w:rFonts w:ascii="Arial" w:hAnsi="Arial" w:cs="Arial"/>
                <w:b/>
                <w:sz w:val="24"/>
                <w:szCs w:val="24"/>
              </w:rPr>
            </w:pPr>
          </w:p>
        </w:tc>
        <w:tc>
          <w:tcPr>
            <w:tcW w:w="1859" w:type="dxa"/>
            <w:gridSpan w:val="2"/>
          </w:tcPr>
          <w:p w14:paraId="38799304" w14:textId="47C59571" w:rsidR="00A45B7A" w:rsidRPr="00A45B7A" w:rsidRDefault="00DD3380" w:rsidP="008E7841">
            <w:pPr>
              <w:jc w:val="center"/>
              <w:rPr>
                <w:rFonts w:ascii="Arial" w:hAnsi="Arial" w:cs="Arial"/>
                <w:sz w:val="18"/>
                <w:szCs w:val="18"/>
              </w:rPr>
            </w:pPr>
            <w:r w:rsidRPr="0020539A">
              <w:rPr>
                <w:rFonts w:ascii="Arial" w:hAnsi="Arial" w:cs="Arial"/>
                <w:b/>
                <w:i/>
                <w:sz w:val="18"/>
                <w:szCs w:val="24"/>
              </w:rPr>
              <w:sym w:font="Wingdings" w:char="F0FC"/>
            </w:r>
          </w:p>
        </w:tc>
        <w:tc>
          <w:tcPr>
            <w:tcW w:w="1859" w:type="dxa"/>
          </w:tcPr>
          <w:p w14:paraId="2B09DBCB" w14:textId="0444DE49" w:rsidR="00A45B7A" w:rsidRPr="00A45B7A" w:rsidRDefault="00DD3380" w:rsidP="008E7841">
            <w:pPr>
              <w:jc w:val="center"/>
              <w:rPr>
                <w:rFonts w:ascii="Arial" w:hAnsi="Arial" w:cs="Arial"/>
                <w:sz w:val="18"/>
                <w:szCs w:val="18"/>
              </w:rPr>
            </w:pPr>
            <w:r w:rsidRPr="0020539A">
              <w:rPr>
                <w:rFonts w:ascii="Arial" w:hAnsi="Arial" w:cs="Arial"/>
                <w:b/>
                <w:i/>
                <w:sz w:val="18"/>
                <w:szCs w:val="24"/>
              </w:rPr>
              <w:sym w:font="Wingdings" w:char="F0FC"/>
            </w:r>
          </w:p>
        </w:tc>
        <w:tc>
          <w:tcPr>
            <w:tcW w:w="1859" w:type="dxa"/>
          </w:tcPr>
          <w:p w14:paraId="3441BE55" w14:textId="065F1ED5" w:rsidR="00A45B7A" w:rsidRPr="00A45B7A" w:rsidRDefault="00345986" w:rsidP="008E7841">
            <w:pPr>
              <w:jc w:val="center"/>
              <w:rPr>
                <w:rFonts w:ascii="Arial" w:hAnsi="Arial" w:cs="Arial"/>
                <w:sz w:val="18"/>
                <w:szCs w:val="18"/>
              </w:rPr>
            </w:pPr>
            <w:r w:rsidRPr="0020539A">
              <w:rPr>
                <w:rFonts w:ascii="Arial" w:hAnsi="Arial" w:cs="Arial"/>
                <w:b/>
                <w:i/>
                <w:sz w:val="18"/>
                <w:szCs w:val="24"/>
              </w:rPr>
              <w:sym w:font="Wingdings" w:char="F0FC"/>
            </w:r>
          </w:p>
        </w:tc>
        <w:tc>
          <w:tcPr>
            <w:tcW w:w="1859" w:type="dxa"/>
          </w:tcPr>
          <w:p w14:paraId="592F9693" w14:textId="28821930" w:rsidR="00A45B7A" w:rsidRPr="00A45B7A" w:rsidRDefault="00345986" w:rsidP="008E7841">
            <w:pPr>
              <w:jc w:val="center"/>
              <w:rPr>
                <w:rFonts w:ascii="Arial" w:hAnsi="Arial" w:cs="Arial"/>
                <w:sz w:val="18"/>
                <w:szCs w:val="18"/>
              </w:rPr>
            </w:pPr>
            <w:r w:rsidRPr="0020539A">
              <w:rPr>
                <w:rFonts w:ascii="Arial" w:hAnsi="Arial" w:cs="Arial"/>
                <w:b/>
                <w:i/>
                <w:sz w:val="18"/>
                <w:szCs w:val="24"/>
              </w:rPr>
              <w:sym w:font="Wingdings" w:char="F0FC"/>
            </w:r>
          </w:p>
        </w:tc>
      </w:tr>
      <w:tr w:rsidR="00A45B7A" w:rsidRPr="00034194" w14:paraId="252F6CE2" w14:textId="77777777" w:rsidTr="001D35D8">
        <w:tc>
          <w:tcPr>
            <w:tcW w:w="1809" w:type="dxa"/>
            <w:vMerge/>
          </w:tcPr>
          <w:p w14:paraId="35A4864F" w14:textId="77777777" w:rsidR="00A45B7A" w:rsidRDefault="00A45B7A">
            <w:pPr>
              <w:rPr>
                <w:rFonts w:ascii="Arial" w:hAnsi="Arial" w:cs="Arial"/>
                <w:b/>
                <w:sz w:val="24"/>
                <w:szCs w:val="24"/>
              </w:rPr>
            </w:pPr>
          </w:p>
        </w:tc>
        <w:tc>
          <w:tcPr>
            <w:tcW w:w="1859" w:type="dxa"/>
            <w:gridSpan w:val="2"/>
          </w:tcPr>
          <w:p w14:paraId="03C15A92"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Improving opportunities for use of technology and digitalisation in the delivery of education and care.</w:t>
            </w:r>
          </w:p>
        </w:tc>
        <w:tc>
          <w:tcPr>
            <w:tcW w:w="1859" w:type="dxa"/>
          </w:tcPr>
          <w:p w14:paraId="2BBC4CA9"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 xml:space="preserve">Reinvigorating leadership development and succession planning across health and social care in partnership with Social Care Wales and </w:t>
            </w:r>
            <w:proofErr w:type="spellStart"/>
            <w:r w:rsidRPr="00A45B7A">
              <w:rPr>
                <w:rFonts w:ascii="Arial" w:hAnsi="Arial" w:cs="Arial"/>
                <w:sz w:val="18"/>
                <w:szCs w:val="18"/>
              </w:rPr>
              <w:t>Academi</w:t>
            </w:r>
            <w:proofErr w:type="spellEnd"/>
            <w:r w:rsidRPr="00A45B7A">
              <w:rPr>
                <w:rFonts w:ascii="Arial" w:hAnsi="Arial" w:cs="Arial"/>
                <w:sz w:val="18"/>
                <w:szCs w:val="18"/>
              </w:rPr>
              <w:t xml:space="preserve"> Wales</w:t>
            </w:r>
          </w:p>
        </w:tc>
        <w:tc>
          <w:tcPr>
            <w:tcW w:w="1859" w:type="dxa"/>
          </w:tcPr>
          <w:p w14:paraId="71D5BD04"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Demonstrating value from investment in the workforce and the organisation.</w:t>
            </w:r>
          </w:p>
        </w:tc>
        <w:tc>
          <w:tcPr>
            <w:tcW w:w="1859" w:type="dxa"/>
          </w:tcPr>
          <w:p w14:paraId="2FC1498D" w14:textId="77777777" w:rsidR="00A45B7A" w:rsidRPr="00A45B7A" w:rsidRDefault="00A45B7A" w:rsidP="008E7841">
            <w:pPr>
              <w:jc w:val="center"/>
              <w:rPr>
                <w:rFonts w:ascii="Arial" w:hAnsi="Arial" w:cs="Arial"/>
                <w:sz w:val="18"/>
                <w:szCs w:val="18"/>
              </w:rPr>
            </w:pPr>
          </w:p>
        </w:tc>
      </w:tr>
      <w:tr w:rsidR="00A45B7A" w:rsidRPr="00034194" w14:paraId="19136246" w14:textId="77777777" w:rsidTr="00EF5749">
        <w:tc>
          <w:tcPr>
            <w:tcW w:w="1809" w:type="dxa"/>
            <w:vMerge/>
          </w:tcPr>
          <w:p w14:paraId="2770D898" w14:textId="77777777" w:rsidR="00A45B7A" w:rsidRDefault="00A45B7A">
            <w:pPr>
              <w:rPr>
                <w:rFonts w:ascii="Arial" w:hAnsi="Arial" w:cs="Arial"/>
                <w:b/>
                <w:sz w:val="24"/>
                <w:szCs w:val="24"/>
              </w:rPr>
            </w:pPr>
          </w:p>
        </w:tc>
        <w:tc>
          <w:tcPr>
            <w:tcW w:w="1859" w:type="dxa"/>
            <w:gridSpan w:val="2"/>
          </w:tcPr>
          <w:p w14:paraId="2F32056E" w14:textId="0DFF8994" w:rsidR="00A45B7A" w:rsidRDefault="00DD3380" w:rsidP="008E7841">
            <w:pPr>
              <w:jc w:val="center"/>
              <w:rPr>
                <w:rFonts w:ascii="Arial" w:hAnsi="Arial" w:cs="Arial"/>
                <w:sz w:val="18"/>
                <w:szCs w:val="24"/>
              </w:rPr>
            </w:pPr>
            <w:r w:rsidRPr="0020539A">
              <w:rPr>
                <w:rFonts w:ascii="Arial" w:hAnsi="Arial" w:cs="Arial"/>
                <w:b/>
                <w:i/>
                <w:sz w:val="18"/>
                <w:szCs w:val="24"/>
              </w:rPr>
              <w:sym w:font="Wingdings" w:char="F0FC"/>
            </w:r>
          </w:p>
        </w:tc>
        <w:tc>
          <w:tcPr>
            <w:tcW w:w="1859" w:type="dxa"/>
          </w:tcPr>
          <w:p w14:paraId="2D070802" w14:textId="5022BB50" w:rsidR="00A45B7A" w:rsidRDefault="00DD3380" w:rsidP="008E7841">
            <w:pPr>
              <w:jc w:val="center"/>
              <w:rPr>
                <w:rFonts w:ascii="Arial" w:hAnsi="Arial" w:cs="Arial"/>
                <w:sz w:val="18"/>
                <w:szCs w:val="24"/>
              </w:rPr>
            </w:pPr>
            <w:r w:rsidRPr="0020539A">
              <w:rPr>
                <w:rFonts w:ascii="Arial" w:hAnsi="Arial" w:cs="Arial"/>
                <w:b/>
                <w:i/>
                <w:sz w:val="18"/>
                <w:szCs w:val="24"/>
              </w:rPr>
              <w:sym w:font="Wingdings" w:char="F0FC"/>
            </w:r>
          </w:p>
        </w:tc>
        <w:tc>
          <w:tcPr>
            <w:tcW w:w="1859" w:type="dxa"/>
          </w:tcPr>
          <w:p w14:paraId="01CAED4D" w14:textId="280D129D" w:rsidR="00A45B7A" w:rsidRDefault="00345986" w:rsidP="00A45B7A">
            <w:pPr>
              <w:jc w:val="center"/>
              <w:rPr>
                <w:rFonts w:ascii="Arial" w:hAnsi="Arial" w:cs="Arial"/>
                <w:sz w:val="18"/>
                <w:szCs w:val="24"/>
              </w:rPr>
            </w:pPr>
            <w:r w:rsidRPr="0020539A">
              <w:rPr>
                <w:rFonts w:ascii="Arial" w:hAnsi="Arial" w:cs="Arial"/>
                <w:b/>
                <w:i/>
                <w:sz w:val="18"/>
                <w:szCs w:val="24"/>
              </w:rPr>
              <w:sym w:font="Wingdings" w:char="F0FC"/>
            </w:r>
          </w:p>
        </w:tc>
        <w:tc>
          <w:tcPr>
            <w:tcW w:w="1859" w:type="dxa"/>
          </w:tcPr>
          <w:p w14:paraId="60FE5BC4" w14:textId="77777777" w:rsidR="00A45B7A" w:rsidRDefault="00A45B7A" w:rsidP="008E7841">
            <w:pPr>
              <w:jc w:val="center"/>
              <w:rPr>
                <w:rFonts w:ascii="Arial" w:hAnsi="Arial" w:cs="Arial"/>
                <w:sz w:val="18"/>
                <w:szCs w:val="24"/>
              </w:rPr>
            </w:pPr>
          </w:p>
        </w:tc>
      </w:tr>
      <w:tr w:rsidR="006D1998" w:rsidRPr="00034194" w14:paraId="01147A8B" w14:textId="77777777" w:rsidTr="00C95B3C">
        <w:tc>
          <w:tcPr>
            <w:tcW w:w="9245" w:type="dxa"/>
            <w:gridSpan w:val="6"/>
          </w:tcPr>
          <w:p w14:paraId="17ADC969" w14:textId="77777777" w:rsidR="006D1998" w:rsidRPr="00FA0CA9" w:rsidRDefault="006D1998" w:rsidP="00FA0CA9">
            <w:pPr>
              <w:rPr>
                <w:rFonts w:ascii="Arial" w:hAnsi="Arial" w:cs="Arial"/>
                <w:b/>
                <w:sz w:val="24"/>
                <w:szCs w:val="24"/>
              </w:rPr>
            </w:pPr>
            <w:r w:rsidRPr="00FA0CA9">
              <w:rPr>
                <w:rFonts w:ascii="Arial" w:hAnsi="Arial" w:cs="Arial"/>
                <w:b/>
                <w:sz w:val="24"/>
                <w:szCs w:val="24"/>
              </w:rPr>
              <w:t>Quality, Safety and Patient Experience</w:t>
            </w:r>
          </w:p>
        </w:tc>
      </w:tr>
      <w:tr w:rsidR="006D1998" w:rsidRPr="00034194" w14:paraId="6E498639" w14:textId="77777777" w:rsidTr="00C95B3C">
        <w:tc>
          <w:tcPr>
            <w:tcW w:w="9245" w:type="dxa"/>
            <w:gridSpan w:val="6"/>
          </w:tcPr>
          <w:p w14:paraId="09ADDF38" w14:textId="724B18F7" w:rsidR="006D1998" w:rsidRPr="00345986" w:rsidRDefault="00DD3380" w:rsidP="00FA0CA9">
            <w:pPr>
              <w:rPr>
                <w:rFonts w:ascii="Arial" w:hAnsi="Arial" w:cs="Arial"/>
                <w:b/>
                <w:sz w:val="24"/>
                <w:szCs w:val="24"/>
              </w:rPr>
            </w:pPr>
            <w:r w:rsidRPr="00345986">
              <w:rPr>
                <w:rFonts w:ascii="Arial" w:hAnsi="Arial" w:cs="Arial"/>
                <w:sz w:val="24"/>
                <w:szCs w:val="24"/>
              </w:rPr>
              <w:t xml:space="preserve">The work with regards to maintaining business continuity and supporting linkages to HEIW strategic objectives is inclusive of our overall aim of improving the quality, safety and experiences of patients. </w:t>
            </w:r>
          </w:p>
          <w:p w14:paraId="6E592E13" w14:textId="77777777" w:rsidR="006D1998" w:rsidRPr="00FA0CA9" w:rsidRDefault="006D1998" w:rsidP="00FA0CA9">
            <w:pPr>
              <w:rPr>
                <w:rFonts w:ascii="Arial" w:hAnsi="Arial" w:cs="Arial"/>
                <w:b/>
                <w:sz w:val="24"/>
                <w:szCs w:val="24"/>
              </w:rPr>
            </w:pPr>
          </w:p>
        </w:tc>
      </w:tr>
      <w:tr w:rsidR="00E242E5" w:rsidRPr="00034194" w14:paraId="7CCE23E8" w14:textId="77777777" w:rsidTr="00C95B3C">
        <w:tc>
          <w:tcPr>
            <w:tcW w:w="9245" w:type="dxa"/>
            <w:gridSpan w:val="6"/>
          </w:tcPr>
          <w:p w14:paraId="15AF2FEC" w14:textId="77777777" w:rsidR="00E242E5" w:rsidRPr="00FA0CA9" w:rsidRDefault="00233330" w:rsidP="00FA0CA9">
            <w:pPr>
              <w:rPr>
                <w:rFonts w:ascii="Arial" w:hAnsi="Arial" w:cs="Arial"/>
                <w:b/>
                <w:sz w:val="24"/>
                <w:szCs w:val="24"/>
              </w:rPr>
            </w:pPr>
            <w:r w:rsidRPr="00FA0CA9">
              <w:rPr>
                <w:rFonts w:ascii="Arial" w:hAnsi="Arial" w:cs="Arial"/>
                <w:b/>
                <w:sz w:val="24"/>
                <w:szCs w:val="24"/>
              </w:rPr>
              <w:t xml:space="preserve">Financial </w:t>
            </w:r>
            <w:r w:rsidR="00BC241D" w:rsidRPr="00FA0CA9">
              <w:rPr>
                <w:rFonts w:ascii="Arial" w:hAnsi="Arial" w:cs="Arial"/>
                <w:b/>
                <w:sz w:val="24"/>
                <w:szCs w:val="24"/>
              </w:rPr>
              <w:t>Implications</w:t>
            </w:r>
          </w:p>
        </w:tc>
      </w:tr>
      <w:tr w:rsidR="00E242E5" w:rsidRPr="00034194" w14:paraId="027EB7C8" w14:textId="77777777" w:rsidTr="00C95B3C">
        <w:tc>
          <w:tcPr>
            <w:tcW w:w="9245" w:type="dxa"/>
            <w:gridSpan w:val="6"/>
          </w:tcPr>
          <w:p w14:paraId="1F93374D" w14:textId="77777777" w:rsidR="006829BB" w:rsidRDefault="006829BB" w:rsidP="006829BB">
            <w:pPr>
              <w:pStyle w:val="ListParagraph"/>
              <w:ind w:left="0" w:right="96"/>
              <w:rPr>
                <w:rFonts w:ascii="Arial" w:hAnsi="Arial" w:cs="Arial"/>
                <w:sz w:val="24"/>
                <w:szCs w:val="24"/>
              </w:rPr>
            </w:pPr>
            <w:r>
              <w:rPr>
                <w:rFonts w:ascii="Arial" w:hAnsi="Arial" w:cs="Arial"/>
                <w:sz w:val="24"/>
                <w:szCs w:val="24"/>
              </w:rPr>
              <w:t>No items of significance to report.</w:t>
            </w:r>
          </w:p>
          <w:p w14:paraId="6DBD4A0E" w14:textId="77777777" w:rsidR="006829BB" w:rsidRDefault="006829BB" w:rsidP="006829BB">
            <w:pPr>
              <w:pStyle w:val="ListParagraph"/>
              <w:ind w:left="0" w:right="96"/>
              <w:rPr>
                <w:rFonts w:ascii="Arial" w:hAnsi="Arial" w:cs="Arial"/>
                <w:sz w:val="24"/>
                <w:szCs w:val="24"/>
              </w:rPr>
            </w:pPr>
          </w:p>
          <w:p w14:paraId="11CEE710" w14:textId="77777777" w:rsidR="006829BB" w:rsidRPr="000273AF" w:rsidRDefault="006829BB" w:rsidP="006829BB">
            <w:pPr>
              <w:pStyle w:val="ListParagraph"/>
              <w:ind w:left="0" w:right="96"/>
              <w:jc w:val="both"/>
              <w:rPr>
                <w:rFonts w:ascii="Arial" w:hAnsi="Arial" w:cs="Arial"/>
                <w:sz w:val="24"/>
                <w:szCs w:val="24"/>
              </w:rPr>
            </w:pPr>
            <w:r>
              <w:rPr>
                <w:rFonts w:ascii="Arial" w:hAnsi="Arial" w:cs="Arial"/>
                <w:sz w:val="24"/>
                <w:szCs w:val="24"/>
              </w:rPr>
              <w:t>Work is ongoing between the Director of Finance &amp; Corporate Services and Welsh Government to ascertain appropriate future recurrent budgets to support our planning requirements.</w:t>
            </w:r>
          </w:p>
          <w:p w14:paraId="68FB0F16" w14:textId="77777777" w:rsidR="00E242E5" w:rsidRPr="00345986" w:rsidRDefault="00E242E5" w:rsidP="00FA0CA9">
            <w:pPr>
              <w:ind w:right="96"/>
              <w:rPr>
                <w:rFonts w:ascii="Arial" w:hAnsi="Arial" w:cs="Arial"/>
                <w:sz w:val="24"/>
                <w:szCs w:val="24"/>
              </w:rPr>
            </w:pPr>
          </w:p>
        </w:tc>
      </w:tr>
      <w:tr w:rsidR="00E242E5" w:rsidRPr="00BC241D" w14:paraId="5993A1F5" w14:textId="77777777" w:rsidTr="006829BB">
        <w:trPr>
          <w:trHeight w:val="407"/>
        </w:trPr>
        <w:tc>
          <w:tcPr>
            <w:tcW w:w="9245" w:type="dxa"/>
            <w:gridSpan w:val="6"/>
          </w:tcPr>
          <w:p w14:paraId="525D1FA3" w14:textId="77777777" w:rsidR="00E242E5" w:rsidRPr="00345986" w:rsidRDefault="00E242E5" w:rsidP="00FA0CA9">
            <w:pPr>
              <w:keepNext/>
              <w:keepLines/>
              <w:ind w:right="96"/>
              <w:rPr>
                <w:rFonts w:ascii="Arial" w:hAnsi="Arial" w:cs="Arial"/>
                <w:b/>
                <w:sz w:val="24"/>
                <w:szCs w:val="24"/>
              </w:rPr>
            </w:pPr>
            <w:r w:rsidRPr="00345986">
              <w:rPr>
                <w:rFonts w:ascii="Arial" w:hAnsi="Arial" w:cs="Arial"/>
                <w:b/>
                <w:sz w:val="24"/>
                <w:szCs w:val="24"/>
              </w:rPr>
              <w:t xml:space="preserve">Legal </w:t>
            </w:r>
            <w:r w:rsidR="00BC241D" w:rsidRPr="00345986">
              <w:rPr>
                <w:rFonts w:ascii="Arial" w:hAnsi="Arial" w:cs="Arial"/>
                <w:b/>
                <w:sz w:val="24"/>
                <w:szCs w:val="24"/>
              </w:rPr>
              <w:t>Implications (including equality and diversity assessment)</w:t>
            </w:r>
          </w:p>
        </w:tc>
      </w:tr>
      <w:tr w:rsidR="00E242E5" w:rsidRPr="00034194" w14:paraId="25FCCAFE" w14:textId="77777777" w:rsidTr="00C95B3C">
        <w:tc>
          <w:tcPr>
            <w:tcW w:w="9245" w:type="dxa"/>
            <w:gridSpan w:val="6"/>
          </w:tcPr>
          <w:p w14:paraId="4D57FF78" w14:textId="77777777" w:rsidR="006829BB" w:rsidRPr="00F60605" w:rsidRDefault="006829BB" w:rsidP="006829BB">
            <w:pPr>
              <w:ind w:right="96"/>
              <w:rPr>
                <w:rFonts w:ascii="Arial" w:hAnsi="Arial" w:cs="Arial"/>
                <w:sz w:val="24"/>
                <w:szCs w:val="24"/>
              </w:rPr>
            </w:pPr>
            <w:r w:rsidRPr="00F60605">
              <w:rPr>
                <w:rFonts w:ascii="Arial" w:hAnsi="Arial" w:cs="Arial"/>
                <w:sz w:val="24"/>
                <w:szCs w:val="24"/>
              </w:rPr>
              <w:t>Ensure HEIW abides by the requirements of the NHS Planning Framework 2019/22.</w:t>
            </w:r>
          </w:p>
          <w:p w14:paraId="4B3AB349" w14:textId="19B4EF96" w:rsidR="006D1998" w:rsidRPr="00345986" w:rsidRDefault="006D1998" w:rsidP="00DD3380">
            <w:pPr>
              <w:ind w:right="96"/>
              <w:rPr>
                <w:rFonts w:ascii="Arial" w:hAnsi="Arial" w:cs="Arial"/>
                <w:sz w:val="24"/>
                <w:szCs w:val="24"/>
              </w:rPr>
            </w:pPr>
          </w:p>
        </w:tc>
      </w:tr>
      <w:tr w:rsidR="00DA76AD" w:rsidRPr="00DA76AD" w14:paraId="3228B167" w14:textId="77777777" w:rsidTr="00C95B3C">
        <w:tc>
          <w:tcPr>
            <w:tcW w:w="9245" w:type="dxa"/>
            <w:gridSpan w:val="6"/>
          </w:tcPr>
          <w:p w14:paraId="6E043315" w14:textId="77777777" w:rsidR="00DA76AD" w:rsidRPr="00345986" w:rsidRDefault="003C0FF8" w:rsidP="00FA0CA9">
            <w:pPr>
              <w:ind w:right="96"/>
              <w:rPr>
                <w:rFonts w:ascii="Arial" w:hAnsi="Arial" w:cs="Arial"/>
                <w:b/>
                <w:sz w:val="24"/>
                <w:szCs w:val="24"/>
              </w:rPr>
            </w:pPr>
            <w:r w:rsidRPr="00345986">
              <w:rPr>
                <w:rFonts w:ascii="Arial" w:hAnsi="Arial" w:cs="Arial"/>
                <w:b/>
                <w:sz w:val="24"/>
                <w:szCs w:val="24"/>
              </w:rPr>
              <w:t xml:space="preserve">Staffing </w:t>
            </w:r>
            <w:r w:rsidR="00DA76AD" w:rsidRPr="00345986">
              <w:rPr>
                <w:rFonts w:ascii="Arial" w:hAnsi="Arial" w:cs="Arial"/>
                <w:b/>
                <w:sz w:val="24"/>
                <w:szCs w:val="24"/>
              </w:rPr>
              <w:t>Implications</w:t>
            </w:r>
          </w:p>
        </w:tc>
      </w:tr>
      <w:tr w:rsidR="00DA76AD" w:rsidRPr="00034194" w14:paraId="50BD2021" w14:textId="77777777" w:rsidTr="00C95B3C">
        <w:tc>
          <w:tcPr>
            <w:tcW w:w="9245" w:type="dxa"/>
            <w:gridSpan w:val="6"/>
          </w:tcPr>
          <w:p w14:paraId="5E2A9129" w14:textId="399A8740" w:rsidR="003C0FF8" w:rsidRPr="00345986" w:rsidRDefault="00DD3380" w:rsidP="00FA0CA9">
            <w:pPr>
              <w:ind w:right="96"/>
              <w:rPr>
                <w:rFonts w:ascii="Arial" w:hAnsi="Arial" w:cs="Arial"/>
                <w:sz w:val="24"/>
                <w:szCs w:val="24"/>
              </w:rPr>
            </w:pPr>
            <w:r w:rsidRPr="00345986">
              <w:rPr>
                <w:rFonts w:ascii="Arial" w:hAnsi="Arial" w:cs="Arial"/>
                <w:sz w:val="24"/>
                <w:szCs w:val="24"/>
              </w:rPr>
              <w:t>Existing and budgeted resources being utilised to support work</w:t>
            </w:r>
            <w:r w:rsidR="00345986">
              <w:rPr>
                <w:rFonts w:ascii="Arial" w:hAnsi="Arial" w:cs="Arial"/>
                <w:sz w:val="24"/>
                <w:szCs w:val="24"/>
              </w:rPr>
              <w:t>.</w:t>
            </w:r>
          </w:p>
          <w:p w14:paraId="220FBC72" w14:textId="77777777" w:rsidR="00DA76AD" w:rsidRPr="00345986" w:rsidRDefault="00DA76AD" w:rsidP="00FA0CA9">
            <w:pPr>
              <w:ind w:right="96"/>
              <w:rPr>
                <w:rFonts w:ascii="Arial" w:hAnsi="Arial" w:cs="Arial"/>
                <w:sz w:val="24"/>
                <w:szCs w:val="24"/>
              </w:rPr>
            </w:pPr>
          </w:p>
        </w:tc>
      </w:tr>
      <w:tr w:rsidR="009E7AF7" w:rsidRPr="00034194" w14:paraId="7A14537C" w14:textId="77777777" w:rsidTr="00C95B3C">
        <w:tc>
          <w:tcPr>
            <w:tcW w:w="9245" w:type="dxa"/>
            <w:gridSpan w:val="6"/>
          </w:tcPr>
          <w:p w14:paraId="02866D1B" w14:textId="77777777" w:rsidR="009E7AF7" w:rsidRPr="00345986" w:rsidRDefault="009E7AF7" w:rsidP="00FA0CA9">
            <w:pPr>
              <w:ind w:right="96"/>
              <w:rPr>
                <w:rFonts w:ascii="Arial" w:hAnsi="Arial" w:cs="Arial"/>
                <w:b/>
                <w:sz w:val="24"/>
                <w:szCs w:val="24"/>
              </w:rPr>
            </w:pPr>
            <w:r w:rsidRPr="00345986">
              <w:rPr>
                <w:rFonts w:ascii="Arial" w:hAnsi="Arial" w:cs="Arial"/>
                <w:b/>
                <w:sz w:val="24"/>
                <w:szCs w:val="24"/>
              </w:rPr>
              <w:t>Long Term Implications (including the impact of the Well-being of Future Generations (Wales) Act 2015)</w:t>
            </w:r>
          </w:p>
        </w:tc>
      </w:tr>
      <w:tr w:rsidR="009E7AF7" w:rsidRPr="00034194" w14:paraId="049A2FF4" w14:textId="77777777" w:rsidTr="00C95B3C">
        <w:tc>
          <w:tcPr>
            <w:tcW w:w="9245" w:type="dxa"/>
            <w:gridSpan w:val="6"/>
          </w:tcPr>
          <w:p w14:paraId="6ED86143" w14:textId="6078D335" w:rsidR="009E7AF7" w:rsidRPr="00345986" w:rsidRDefault="006829BB" w:rsidP="00FA0CA9">
            <w:pPr>
              <w:ind w:right="96"/>
              <w:rPr>
                <w:rFonts w:ascii="Arial" w:hAnsi="Arial" w:cs="Arial"/>
                <w:sz w:val="24"/>
                <w:szCs w:val="24"/>
              </w:rPr>
            </w:pPr>
            <w:r w:rsidRPr="00036F5E">
              <w:rPr>
                <w:rFonts w:ascii="Arial" w:hAnsi="Arial" w:cs="Arial"/>
                <w:sz w:val="24"/>
                <w:szCs w:val="24"/>
              </w:rPr>
              <w:t xml:space="preserve">Our annual plan provides a mechanism to allow HEIW to consider the opportunity and challenges of supporting </w:t>
            </w:r>
            <w:r>
              <w:rPr>
                <w:rFonts w:ascii="Arial" w:hAnsi="Arial" w:cs="Arial"/>
                <w:sz w:val="24"/>
                <w:szCs w:val="24"/>
              </w:rPr>
              <w:t xml:space="preserve">‘A </w:t>
            </w:r>
            <w:r w:rsidRPr="00036F5E">
              <w:rPr>
                <w:rFonts w:ascii="Arial" w:hAnsi="Arial" w:cs="Arial"/>
                <w:sz w:val="24"/>
                <w:szCs w:val="24"/>
              </w:rPr>
              <w:t>Healthier Wales</w:t>
            </w:r>
            <w:r>
              <w:rPr>
                <w:rFonts w:ascii="Arial" w:hAnsi="Arial" w:cs="Arial"/>
                <w:sz w:val="24"/>
                <w:szCs w:val="24"/>
              </w:rPr>
              <w:t>’</w:t>
            </w:r>
            <w:r w:rsidRPr="00036F5E">
              <w:rPr>
                <w:rFonts w:ascii="Arial" w:hAnsi="Arial" w:cs="Arial"/>
                <w:sz w:val="24"/>
                <w:szCs w:val="24"/>
              </w:rPr>
              <w:t xml:space="preserve"> and </w:t>
            </w:r>
            <w:r>
              <w:rPr>
                <w:rFonts w:ascii="Arial" w:hAnsi="Arial" w:cs="Arial"/>
                <w:sz w:val="24"/>
                <w:szCs w:val="24"/>
              </w:rPr>
              <w:t>the ‘</w:t>
            </w:r>
            <w:r w:rsidRPr="00036F5E">
              <w:rPr>
                <w:rFonts w:ascii="Arial" w:hAnsi="Arial" w:cs="Arial"/>
                <w:sz w:val="24"/>
                <w:szCs w:val="24"/>
              </w:rPr>
              <w:t>Wellbeing of Future Generations Act</w:t>
            </w:r>
            <w:r>
              <w:rPr>
                <w:rFonts w:ascii="Arial" w:hAnsi="Arial" w:cs="Arial"/>
                <w:sz w:val="24"/>
                <w:szCs w:val="24"/>
              </w:rPr>
              <w:t>’</w:t>
            </w:r>
            <w:r w:rsidRPr="00036F5E">
              <w:rPr>
                <w:rFonts w:ascii="Arial" w:hAnsi="Arial" w:cs="Arial"/>
                <w:sz w:val="24"/>
                <w:szCs w:val="24"/>
              </w:rPr>
              <w:t xml:space="preserve"> as well as supporting priority areas of NHS Wales</w:t>
            </w:r>
            <w:r>
              <w:rPr>
                <w:rFonts w:ascii="Arial" w:hAnsi="Arial" w:cs="Arial"/>
                <w:sz w:val="24"/>
                <w:szCs w:val="24"/>
              </w:rPr>
              <w:t>.</w:t>
            </w:r>
          </w:p>
          <w:p w14:paraId="7E18484A" w14:textId="77777777" w:rsidR="009E7AF7" w:rsidRPr="00345986" w:rsidRDefault="009E7AF7" w:rsidP="00FA0CA9">
            <w:pPr>
              <w:ind w:right="96"/>
              <w:rPr>
                <w:rFonts w:ascii="Arial" w:hAnsi="Arial" w:cs="Arial"/>
                <w:sz w:val="24"/>
                <w:szCs w:val="24"/>
              </w:rPr>
            </w:pPr>
          </w:p>
        </w:tc>
      </w:tr>
      <w:tr w:rsidR="00C95B3C" w:rsidRPr="00034194" w14:paraId="37C60953" w14:textId="77777777" w:rsidTr="00C95B3C">
        <w:tc>
          <w:tcPr>
            <w:tcW w:w="2470" w:type="dxa"/>
            <w:gridSpan w:val="2"/>
          </w:tcPr>
          <w:p w14:paraId="2A2E5ADD" w14:textId="77777777" w:rsidR="006D1998" w:rsidRPr="00345986" w:rsidRDefault="006D1998" w:rsidP="00FA0CA9">
            <w:pPr>
              <w:ind w:right="96"/>
              <w:rPr>
                <w:rFonts w:ascii="Arial" w:hAnsi="Arial" w:cs="Arial"/>
                <w:sz w:val="24"/>
                <w:szCs w:val="24"/>
              </w:rPr>
            </w:pPr>
            <w:r w:rsidRPr="00345986">
              <w:rPr>
                <w:rFonts w:ascii="Arial" w:hAnsi="Arial" w:cs="Arial"/>
                <w:b/>
                <w:sz w:val="24"/>
                <w:szCs w:val="24"/>
              </w:rPr>
              <w:t>Report History</w:t>
            </w:r>
          </w:p>
        </w:tc>
        <w:tc>
          <w:tcPr>
            <w:tcW w:w="6775" w:type="dxa"/>
            <w:gridSpan w:val="4"/>
          </w:tcPr>
          <w:p w14:paraId="4F60A51A" w14:textId="5C2A9510" w:rsidR="006D1998" w:rsidRPr="00345986" w:rsidRDefault="00DD3380" w:rsidP="00FA0CA9">
            <w:pPr>
              <w:ind w:right="96"/>
              <w:rPr>
                <w:rFonts w:ascii="Arial" w:hAnsi="Arial" w:cs="Arial"/>
                <w:sz w:val="24"/>
                <w:szCs w:val="24"/>
              </w:rPr>
            </w:pPr>
            <w:r w:rsidRPr="00345986">
              <w:rPr>
                <w:rFonts w:ascii="Arial" w:hAnsi="Arial" w:cs="Arial"/>
                <w:sz w:val="24"/>
                <w:szCs w:val="24"/>
              </w:rPr>
              <w:t>Previous update – November 2018</w:t>
            </w:r>
          </w:p>
          <w:p w14:paraId="49AAC7F6" w14:textId="77777777" w:rsidR="006D1998" w:rsidRPr="00345986" w:rsidRDefault="006D1998" w:rsidP="00FA0CA9">
            <w:pPr>
              <w:ind w:right="96"/>
              <w:rPr>
                <w:rFonts w:ascii="Arial" w:hAnsi="Arial" w:cs="Arial"/>
                <w:sz w:val="24"/>
                <w:szCs w:val="24"/>
              </w:rPr>
            </w:pPr>
          </w:p>
        </w:tc>
      </w:tr>
      <w:tr w:rsidR="00C95B3C" w:rsidRPr="00034194" w14:paraId="3C43C02F" w14:textId="77777777" w:rsidTr="00C95B3C">
        <w:tc>
          <w:tcPr>
            <w:tcW w:w="2470" w:type="dxa"/>
            <w:gridSpan w:val="2"/>
          </w:tcPr>
          <w:p w14:paraId="436090A4" w14:textId="77777777" w:rsidR="006D1998" w:rsidRPr="00345986" w:rsidRDefault="006D1998" w:rsidP="00FA0CA9">
            <w:pPr>
              <w:ind w:right="96"/>
              <w:rPr>
                <w:rFonts w:ascii="Arial" w:hAnsi="Arial" w:cs="Arial"/>
                <w:b/>
                <w:sz w:val="24"/>
                <w:szCs w:val="24"/>
              </w:rPr>
            </w:pPr>
            <w:r w:rsidRPr="00345986">
              <w:rPr>
                <w:rFonts w:ascii="Arial" w:hAnsi="Arial" w:cs="Arial"/>
                <w:b/>
                <w:sz w:val="24"/>
                <w:szCs w:val="24"/>
              </w:rPr>
              <w:t>Appendices</w:t>
            </w:r>
          </w:p>
        </w:tc>
        <w:tc>
          <w:tcPr>
            <w:tcW w:w="6775" w:type="dxa"/>
            <w:gridSpan w:val="4"/>
          </w:tcPr>
          <w:p w14:paraId="6A99B519" w14:textId="6E6602D3" w:rsidR="006D1998" w:rsidRPr="00345986" w:rsidRDefault="00345986" w:rsidP="00FA0CA9">
            <w:pPr>
              <w:ind w:right="96"/>
              <w:rPr>
                <w:rFonts w:ascii="Arial" w:hAnsi="Arial" w:cs="Arial"/>
                <w:sz w:val="24"/>
                <w:szCs w:val="24"/>
              </w:rPr>
            </w:pPr>
            <w:r>
              <w:rPr>
                <w:rFonts w:ascii="Arial" w:hAnsi="Arial" w:cs="Arial"/>
                <w:sz w:val="24"/>
                <w:szCs w:val="24"/>
              </w:rPr>
              <w:t>Full document available if requested</w:t>
            </w:r>
          </w:p>
          <w:p w14:paraId="25C571E6" w14:textId="77777777" w:rsidR="006D1998" w:rsidRPr="00345986" w:rsidRDefault="006D1998" w:rsidP="00FA0CA9">
            <w:pPr>
              <w:ind w:right="96"/>
              <w:rPr>
                <w:rFonts w:ascii="Arial" w:hAnsi="Arial" w:cs="Arial"/>
                <w:sz w:val="24"/>
                <w:szCs w:val="24"/>
              </w:rPr>
            </w:pPr>
          </w:p>
          <w:p w14:paraId="22AF5B06" w14:textId="77777777" w:rsidR="006D1998" w:rsidRPr="00345986" w:rsidRDefault="006D1998" w:rsidP="00FA0CA9">
            <w:pPr>
              <w:ind w:right="96"/>
              <w:rPr>
                <w:rFonts w:ascii="Arial" w:hAnsi="Arial" w:cs="Arial"/>
                <w:sz w:val="24"/>
                <w:szCs w:val="24"/>
              </w:rPr>
            </w:pPr>
          </w:p>
        </w:tc>
      </w:tr>
    </w:tbl>
    <w:p w14:paraId="0E309E19" w14:textId="77777777" w:rsidR="00034194" w:rsidRDefault="00034194"/>
    <w:sectPr w:rsidR="00034194" w:rsidSect="00021C6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312BCD" w14:textId="77777777" w:rsidR="00C90AA1" w:rsidRDefault="00C90AA1" w:rsidP="00D36BF8">
      <w:pPr>
        <w:spacing w:after="0" w:line="240" w:lineRule="auto"/>
      </w:pPr>
      <w:r>
        <w:separator/>
      </w:r>
    </w:p>
  </w:endnote>
  <w:endnote w:type="continuationSeparator" w:id="0">
    <w:p w14:paraId="2BADF5DC" w14:textId="77777777" w:rsidR="00C90AA1" w:rsidRDefault="00C90AA1" w:rsidP="00D36B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A32BBB" w14:textId="77777777" w:rsidR="00C90AA1" w:rsidRDefault="00C90AA1" w:rsidP="00D36BF8">
      <w:pPr>
        <w:spacing w:after="0" w:line="240" w:lineRule="auto"/>
      </w:pPr>
      <w:r>
        <w:separator/>
      </w:r>
    </w:p>
  </w:footnote>
  <w:footnote w:type="continuationSeparator" w:id="0">
    <w:p w14:paraId="4114A150" w14:textId="77777777" w:rsidR="00C90AA1" w:rsidRDefault="00C90AA1" w:rsidP="00D36B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960036"/>
    <w:multiLevelType w:val="hybridMultilevel"/>
    <w:tmpl w:val="9D184100"/>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3364F1"/>
    <w:multiLevelType w:val="hybridMultilevel"/>
    <w:tmpl w:val="9DFEB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BA208F"/>
    <w:multiLevelType w:val="hybridMultilevel"/>
    <w:tmpl w:val="8E3ACF6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386EB6"/>
    <w:multiLevelType w:val="hybridMultilevel"/>
    <w:tmpl w:val="71B003B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E31C5B"/>
    <w:multiLevelType w:val="hybridMultilevel"/>
    <w:tmpl w:val="431A9B64"/>
    <w:lvl w:ilvl="0" w:tplc="F8F680CA">
      <w:start w:val="1"/>
      <w:numFmt w:val="lowerRoman"/>
      <w:lvlText w:val="(%1)"/>
      <w:lvlJc w:val="left"/>
      <w:pPr>
        <w:ind w:left="1140" w:hanging="720"/>
      </w:pPr>
      <w:rPr>
        <w:rFonts w:hint="default"/>
      </w:r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1204DBF"/>
    <w:multiLevelType w:val="hybridMultilevel"/>
    <w:tmpl w:val="99365104"/>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B3C21FD"/>
    <w:multiLevelType w:val="hybridMultilevel"/>
    <w:tmpl w:val="5CAE1824"/>
    <w:lvl w:ilvl="0" w:tplc="530A1E7A">
      <w:start w:val="1"/>
      <w:numFmt w:val="lowerLetter"/>
      <w:lvlText w:val="(%1)"/>
      <w:lvlJc w:val="left"/>
      <w:pPr>
        <w:ind w:left="420" w:hanging="360"/>
      </w:pPr>
      <w:rPr>
        <w:rFonts w:hint="default"/>
      </w:rPr>
    </w:lvl>
    <w:lvl w:ilvl="1" w:tplc="08090019">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D911EF0"/>
    <w:multiLevelType w:val="hybridMultilevel"/>
    <w:tmpl w:val="5BF40D9A"/>
    <w:lvl w:ilvl="0" w:tplc="08090001">
      <w:start w:val="1"/>
      <w:numFmt w:val="bullet"/>
      <w:lvlText w:val=""/>
      <w:lvlJc w:val="left"/>
      <w:pPr>
        <w:ind w:left="360" w:hanging="360"/>
      </w:pPr>
      <w:rPr>
        <w:rFonts w:ascii="Symbol" w:hAnsi="Symbol" w:hint="default"/>
      </w:rPr>
    </w:lvl>
    <w:lvl w:ilvl="1" w:tplc="A576266E">
      <w:numFmt w:val="bullet"/>
      <w:lvlText w:val="•"/>
      <w:lvlJc w:val="left"/>
      <w:pPr>
        <w:ind w:left="1440" w:hanging="720"/>
      </w:pPr>
      <w:rPr>
        <w:rFonts w:ascii="Arial" w:eastAsiaTheme="minorHAnsi"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47BB1B41"/>
    <w:multiLevelType w:val="hybridMultilevel"/>
    <w:tmpl w:val="8C60DC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91B0462"/>
    <w:multiLevelType w:val="hybridMultilevel"/>
    <w:tmpl w:val="B5A86C7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F466B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E0143B8"/>
    <w:multiLevelType w:val="hybridMultilevel"/>
    <w:tmpl w:val="3AB495A6"/>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2"/>
  </w:num>
  <w:num w:numId="3">
    <w:abstractNumId w:val="11"/>
  </w:num>
  <w:num w:numId="4">
    <w:abstractNumId w:val="8"/>
  </w:num>
  <w:num w:numId="5">
    <w:abstractNumId w:val="6"/>
  </w:num>
  <w:num w:numId="6">
    <w:abstractNumId w:val="15"/>
  </w:num>
  <w:num w:numId="7">
    <w:abstractNumId w:val="17"/>
  </w:num>
  <w:num w:numId="8">
    <w:abstractNumId w:val="13"/>
  </w:num>
  <w:num w:numId="9">
    <w:abstractNumId w:val="5"/>
  </w:num>
  <w:num w:numId="10">
    <w:abstractNumId w:val="7"/>
  </w:num>
  <w:num w:numId="11">
    <w:abstractNumId w:val="0"/>
  </w:num>
  <w:num w:numId="12">
    <w:abstractNumId w:val="2"/>
  </w:num>
  <w:num w:numId="13">
    <w:abstractNumId w:val="9"/>
  </w:num>
  <w:num w:numId="14">
    <w:abstractNumId w:val="1"/>
  </w:num>
  <w:num w:numId="15">
    <w:abstractNumId w:val="10"/>
  </w:num>
  <w:num w:numId="16">
    <w:abstractNumId w:val="16"/>
  </w:num>
  <w:num w:numId="17">
    <w:abstractNumId w:val="14"/>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2FDF"/>
    <w:rsid w:val="00034194"/>
    <w:rsid w:val="00083FC0"/>
    <w:rsid w:val="000F361B"/>
    <w:rsid w:val="001378FD"/>
    <w:rsid w:val="0016096B"/>
    <w:rsid w:val="0019211A"/>
    <w:rsid w:val="0020539A"/>
    <w:rsid w:val="00233330"/>
    <w:rsid w:val="002C5BBC"/>
    <w:rsid w:val="00345986"/>
    <w:rsid w:val="003629A9"/>
    <w:rsid w:val="00363233"/>
    <w:rsid w:val="00383989"/>
    <w:rsid w:val="0038563A"/>
    <w:rsid w:val="003C0FF8"/>
    <w:rsid w:val="00414894"/>
    <w:rsid w:val="00461835"/>
    <w:rsid w:val="0049282B"/>
    <w:rsid w:val="0052297E"/>
    <w:rsid w:val="00585277"/>
    <w:rsid w:val="005D1652"/>
    <w:rsid w:val="00655190"/>
    <w:rsid w:val="00662218"/>
    <w:rsid w:val="006829BB"/>
    <w:rsid w:val="00685AE0"/>
    <w:rsid w:val="006D1998"/>
    <w:rsid w:val="006E25EE"/>
    <w:rsid w:val="00711095"/>
    <w:rsid w:val="0072604C"/>
    <w:rsid w:val="00756F6B"/>
    <w:rsid w:val="007E0E8D"/>
    <w:rsid w:val="008706CF"/>
    <w:rsid w:val="00895357"/>
    <w:rsid w:val="008C15D9"/>
    <w:rsid w:val="008D0747"/>
    <w:rsid w:val="008E7841"/>
    <w:rsid w:val="009112DC"/>
    <w:rsid w:val="00925B17"/>
    <w:rsid w:val="009E7AF7"/>
    <w:rsid w:val="00A45B7A"/>
    <w:rsid w:val="00A5377C"/>
    <w:rsid w:val="00A71241"/>
    <w:rsid w:val="00A845AA"/>
    <w:rsid w:val="00AD064D"/>
    <w:rsid w:val="00AE0E95"/>
    <w:rsid w:val="00B272B2"/>
    <w:rsid w:val="00B325B4"/>
    <w:rsid w:val="00BB24B3"/>
    <w:rsid w:val="00BC241D"/>
    <w:rsid w:val="00C14EEB"/>
    <w:rsid w:val="00C33A04"/>
    <w:rsid w:val="00C90AA1"/>
    <w:rsid w:val="00C95B3C"/>
    <w:rsid w:val="00D36BF8"/>
    <w:rsid w:val="00D53187"/>
    <w:rsid w:val="00DA76AD"/>
    <w:rsid w:val="00DD3380"/>
    <w:rsid w:val="00E242E5"/>
    <w:rsid w:val="00F11CD2"/>
    <w:rsid w:val="00F5082D"/>
    <w:rsid w:val="00F531BD"/>
    <w:rsid w:val="00F57C68"/>
    <w:rsid w:val="00F85BA7"/>
    <w:rsid w:val="00FA0CA9"/>
    <w:rsid w:val="00FC0F7A"/>
    <w:rsid w:val="00FF00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5B9587"/>
  <w15:docId w15:val="{09945AF6-309B-463D-AA99-1B3012A10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D36B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6BF8"/>
  </w:style>
  <w:style w:type="paragraph" w:styleId="Footer">
    <w:name w:val="footer"/>
    <w:basedOn w:val="Normal"/>
    <w:link w:val="FooterChar"/>
    <w:uiPriority w:val="99"/>
    <w:unhideWhenUsed/>
    <w:rsid w:val="00D36B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6BF8"/>
  </w:style>
  <w:style w:type="character" w:customStyle="1" w:styleId="ListParagraphChar">
    <w:name w:val="List Paragraph Char"/>
    <w:aliases w:val="F5 List Paragraph Char,List Paragraph1 Char"/>
    <w:basedOn w:val="DefaultParagraphFont"/>
    <w:link w:val="ListParagraph"/>
    <w:uiPriority w:val="34"/>
    <w:locked/>
    <w:rsid w:val="00DD33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yecarewales.nhs.uk" TargetMode="Externa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AF53533-DBEA-44A3-B491-FD77EAAA8B02}"/>
</file>

<file path=customXml/itemProps2.xml><?xml version="1.0" encoding="utf-8"?>
<ds:datastoreItem xmlns:ds="http://schemas.openxmlformats.org/officeDocument/2006/customXml" ds:itemID="{0890CFB4-F780-43E8-B02E-2F7640CF4F1B}"/>
</file>

<file path=customXml/itemProps3.xml><?xml version="1.0" encoding="utf-8"?>
<ds:datastoreItem xmlns:ds="http://schemas.openxmlformats.org/officeDocument/2006/customXml" ds:itemID="{D2D16A5C-6F21-4AF8-BD18-3A85AF5A0737}"/>
</file>

<file path=docProps/app.xml><?xml version="1.0" encoding="utf-8"?>
<Properties xmlns="http://schemas.openxmlformats.org/officeDocument/2006/extended-properties" xmlns:vt="http://schemas.openxmlformats.org/officeDocument/2006/docPropsVTypes">
  <Template>Normal.dotm</Template>
  <TotalTime>1</TotalTime>
  <Pages>6</Pages>
  <Words>1777</Words>
  <Characters>10132</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Farid Zouheir (HEIW)</cp:lastModifiedBy>
  <cp:revision>2</cp:revision>
  <dcterms:created xsi:type="dcterms:W3CDTF">2021-01-26T13:09:00Z</dcterms:created>
  <dcterms:modified xsi:type="dcterms:W3CDTF">2021-01-26T13:09:00Z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