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92AD97C" w14:textId="77777777" w:rsidR="00230390" w:rsidRDefault="00230390" w:rsidP="00230390">
      <w:pPr>
        <w:adjustRightInd w:val="0"/>
        <w:spacing w:beforeAutospacing="1" w:after="100" w:afterAutospacing="1" w:line="240" w:lineRule="auto"/>
        <w:jc w:val="both"/>
        <w:rPr>
          <w:rFonts w:ascii="Times New Roman" w:eastAsia="Times New Roman" w:hAnsi="Times New Roman" w:cs="Times New Roman"/>
          <w:sz w:val="24"/>
          <w:szCs w:val="24"/>
          <w:lang w:eastAsia="en-GB"/>
        </w:rPr>
      </w:pPr>
    </w:p>
    <w:p w14:paraId="2BE66814" w14:textId="77777777" w:rsidR="00230390" w:rsidRPr="00034194" w:rsidRDefault="00230390" w:rsidP="00230390">
      <w:pPr>
        <w:jc w:val="center"/>
        <w:rPr>
          <w:rFonts w:ascii="Arial" w:hAnsi="Arial" w:cs="Arial"/>
          <w:sz w:val="24"/>
          <w:szCs w:val="24"/>
        </w:rPr>
      </w:pPr>
      <w:r w:rsidRPr="002C5BBC">
        <w:rPr>
          <w:rFonts w:ascii="Arial" w:hAnsi="Arial" w:cs="Arial"/>
          <w:noProof/>
          <w:sz w:val="24"/>
          <w:szCs w:val="24"/>
          <w:lang w:eastAsia="en-GB"/>
        </w:rPr>
        <w:drawing>
          <wp:inline distT="0" distB="0" distL="0" distR="0" wp14:anchorId="6D7EFFE5" wp14:editId="1EAFF1D5">
            <wp:extent cx="4093698" cy="963456"/>
            <wp:effectExtent l="0" t="0" r="0" b="0"/>
            <wp:docPr id="3" name="Picture 3" descr="Logo HEI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 HEIW"/>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4295107" cy="1010858"/>
                    </a:xfrm>
                    <a:prstGeom prst="rect">
                      <a:avLst/>
                    </a:prstGeom>
                    <a:noFill/>
                    <a:ln>
                      <a:noFill/>
                    </a:ln>
                  </pic:spPr>
                </pic:pic>
              </a:graphicData>
            </a:graphic>
          </wp:inline>
        </w:drawing>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230390" w:rsidRPr="00034194" w14:paraId="7BA09DD6" w14:textId="77777777" w:rsidTr="00E12B31">
        <w:tc>
          <w:tcPr>
            <w:tcW w:w="2547" w:type="dxa"/>
          </w:tcPr>
          <w:p w14:paraId="41338EAC" w14:textId="77777777" w:rsidR="00230390" w:rsidRPr="00FA0CA9" w:rsidRDefault="00230390" w:rsidP="00E12B31">
            <w:pPr>
              <w:rPr>
                <w:rFonts w:ascii="Arial" w:hAnsi="Arial" w:cs="Arial"/>
                <w:b/>
                <w:sz w:val="24"/>
                <w:szCs w:val="24"/>
              </w:rPr>
            </w:pPr>
            <w:r w:rsidRPr="00FA0CA9">
              <w:rPr>
                <w:rFonts w:ascii="Arial" w:hAnsi="Arial" w:cs="Arial"/>
                <w:b/>
                <w:sz w:val="24"/>
                <w:szCs w:val="24"/>
              </w:rPr>
              <w:t>Meeting Date</w:t>
            </w:r>
          </w:p>
        </w:tc>
        <w:tc>
          <w:tcPr>
            <w:tcW w:w="3260" w:type="dxa"/>
            <w:gridSpan w:val="2"/>
          </w:tcPr>
          <w:p w14:paraId="71F53A4B" w14:textId="27724D7A" w:rsidR="00230390" w:rsidRPr="00FA0CA9" w:rsidRDefault="00444829" w:rsidP="00E12B31">
            <w:pPr>
              <w:rPr>
                <w:rFonts w:ascii="Arial" w:hAnsi="Arial" w:cs="Arial"/>
                <w:b/>
                <w:sz w:val="24"/>
                <w:szCs w:val="24"/>
              </w:rPr>
            </w:pPr>
            <w:r>
              <w:rPr>
                <w:rFonts w:ascii="Arial" w:hAnsi="Arial" w:cs="Arial"/>
                <w:b/>
                <w:sz w:val="24"/>
                <w:szCs w:val="24"/>
              </w:rPr>
              <w:t xml:space="preserve">31 January 2019 </w:t>
            </w:r>
          </w:p>
        </w:tc>
        <w:tc>
          <w:tcPr>
            <w:tcW w:w="2368" w:type="dxa"/>
            <w:gridSpan w:val="3"/>
          </w:tcPr>
          <w:p w14:paraId="67CA38F8" w14:textId="77777777" w:rsidR="00230390" w:rsidRPr="00FA0CA9" w:rsidRDefault="00230390" w:rsidP="00E12B31">
            <w:pPr>
              <w:rPr>
                <w:rFonts w:ascii="Arial" w:hAnsi="Arial" w:cs="Arial"/>
                <w:b/>
                <w:sz w:val="24"/>
                <w:szCs w:val="24"/>
              </w:rPr>
            </w:pPr>
            <w:r w:rsidRPr="00FA0CA9">
              <w:rPr>
                <w:rFonts w:ascii="Arial" w:hAnsi="Arial" w:cs="Arial"/>
                <w:b/>
                <w:sz w:val="24"/>
                <w:szCs w:val="24"/>
              </w:rPr>
              <w:t>Agenda Item</w:t>
            </w:r>
          </w:p>
        </w:tc>
        <w:tc>
          <w:tcPr>
            <w:tcW w:w="841" w:type="dxa"/>
          </w:tcPr>
          <w:p w14:paraId="53F86752" w14:textId="3843F1B9" w:rsidR="00230390" w:rsidRPr="00FA0CA9" w:rsidRDefault="00444829" w:rsidP="00E12B31">
            <w:pPr>
              <w:rPr>
                <w:rFonts w:ascii="Arial" w:hAnsi="Arial" w:cs="Arial"/>
                <w:b/>
                <w:sz w:val="24"/>
                <w:szCs w:val="24"/>
              </w:rPr>
            </w:pPr>
            <w:r>
              <w:rPr>
                <w:rFonts w:ascii="Arial" w:hAnsi="Arial" w:cs="Arial"/>
                <w:b/>
                <w:sz w:val="24"/>
                <w:szCs w:val="24"/>
              </w:rPr>
              <w:t>3.2</w:t>
            </w:r>
          </w:p>
        </w:tc>
      </w:tr>
      <w:tr w:rsidR="00230390" w:rsidRPr="00034194" w14:paraId="67F745C6" w14:textId="77777777" w:rsidTr="00E12B31">
        <w:tc>
          <w:tcPr>
            <w:tcW w:w="2547" w:type="dxa"/>
          </w:tcPr>
          <w:p w14:paraId="5BD40DE8" w14:textId="77777777" w:rsidR="00230390" w:rsidRPr="00FA0CA9" w:rsidRDefault="00230390" w:rsidP="00E12B31">
            <w:pPr>
              <w:rPr>
                <w:rFonts w:ascii="Arial" w:hAnsi="Arial" w:cs="Arial"/>
                <w:b/>
                <w:sz w:val="24"/>
                <w:szCs w:val="24"/>
              </w:rPr>
            </w:pPr>
            <w:r w:rsidRPr="00FA0CA9">
              <w:rPr>
                <w:rFonts w:ascii="Arial" w:hAnsi="Arial" w:cs="Arial"/>
                <w:b/>
                <w:sz w:val="24"/>
                <w:szCs w:val="24"/>
              </w:rPr>
              <w:t>Report Title</w:t>
            </w:r>
          </w:p>
        </w:tc>
        <w:tc>
          <w:tcPr>
            <w:tcW w:w="6469" w:type="dxa"/>
            <w:gridSpan w:val="6"/>
          </w:tcPr>
          <w:p w14:paraId="71265E29" w14:textId="2C837611" w:rsidR="00230390" w:rsidRPr="00FA0CA9" w:rsidRDefault="00444829" w:rsidP="00E12B31">
            <w:pPr>
              <w:rPr>
                <w:rFonts w:ascii="Arial" w:hAnsi="Arial" w:cs="Arial"/>
                <w:b/>
                <w:sz w:val="24"/>
                <w:szCs w:val="24"/>
              </w:rPr>
            </w:pPr>
            <w:r>
              <w:rPr>
                <w:rFonts w:ascii="Arial" w:hAnsi="Arial" w:cs="Arial"/>
                <w:b/>
                <w:sz w:val="24"/>
                <w:szCs w:val="24"/>
              </w:rPr>
              <w:t>Update on Postgraduate Medical Education</w:t>
            </w:r>
          </w:p>
        </w:tc>
      </w:tr>
      <w:tr w:rsidR="00230390" w:rsidRPr="00034194" w14:paraId="3ABE24DA" w14:textId="77777777" w:rsidTr="00E12B31">
        <w:tc>
          <w:tcPr>
            <w:tcW w:w="2547" w:type="dxa"/>
          </w:tcPr>
          <w:p w14:paraId="143CB8F0" w14:textId="77777777" w:rsidR="00224588" w:rsidRDefault="00224588" w:rsidP="00E12B31">
            <w:pPr>
              <w:rPr>
                <w:rFonts w:ascii="Arial" w:hAnsi="Arial" w:cs="Arial"/>
                <w:b/>
                <w:sz w:val="24"/>
                <w:szCs w:val="24"/>
              </w:rPr>
            </w:pPr>
          </w:p>
          <w:p w14:paraId="788F9A43" w14:textId="77777777" w:rsidR="00230390" w:rsidRPr="00FA0CA9" w:rsidRDefault="00230390" w:rsidP="00E12B31">
            <w:pPr>
              <w:rPr>
                <w:rFonts w:ascii="Arial" w:hAnsi="Arial" w:cs="Arial"/>
                <w:b/>
                <w:sz w:val="24"/>
                <w:szCs w:val="24"/>
              </w:rPr>
            </w:pPr>
            <w:r w:rsidRPr="00FA0CA9">
              <w:rPr>
                <w:rFonts w:ascii="Arial" w:hAnsi="Arial" w:cs="Arial"/>
                <w:b/>
                <w:sz w:val="24"/>
                <w:szCs w:val="24"/>
              </w:rPr>
              <w:t>Report Author</w:t>
            </w:r>
            <w:r w:rsidR="00224588">
              <w:rPr>
                <w:rFonts w:ascii="Arial" w:hAnsi="Arial" w:cs="Arial"/>
                <w:b/>
                <w:sz w:val="24"/>
                <w:szCs w:val="24"/>
              </w:rPr>
              <w:t>s</w:t>
            </w:r>
          </w:p>
        </w:tc>
        <w:tc>
          <w:tcPr>
            <w:tcW w:w="6469" w:type="dxa"/>
            <w:gridSpan w:val="6"/>
          </w:tcPr>
          <w:p w14:paraId="381DFCB1" w14:textId="706F22AA" w:rsidR="00224588" w:rsidRDefault="00316995" w:rsidP="00E12B31">
            <w:pPr>
              <w:rPr>
                <w:rFonts w:ascii="Arial" w:hAnsi="Arial" w:cs="Arial"/>
                <w:sz w:val="24"/>
                <w:szCs w:val="24"/>
              </w:rPr>
            </w:pPr>
            <w:r>
              <w:rPr>
                <w:rFonts w:ascii="Arial" w:hAnsi="Arial" w:cs="Arial"/>
                <w:sz w:val="24"/>
                <w:szCs w:val="24"/>
              </w:rPr>
              <w:t>Mandy Martin</w:t>
            </w:r>
            <w:r w:rsidR="00444829">
              <w:rPr>
                <w:rFonts w:ascii="Arial" w:hAnsi="Arial" w:cs="Arial"/>
                <w:sz w:val="24"/>
                <w:szCs w:val="24"/>
              </w:rPr>
              <w:t>, Quality Manager</w:t>
            </w:r>
            <w:r w:rsidR="0002739A">
              <w:rPr>
                <w:rFonts w:ascii="Arial" w:hAnsi="Arial" w:cs="Arial"/>
                <w:sz w:val="24"/>
                <w:szCs w:val="24"/>
              </w:rPr>
              <w:t xml:space="preserve"> </w:t>
            </w:r>
          </w:p>
          <w:p w14:paraId="7173F1FB" w14:textId="08DD1856" w:rsidR="00224588" w:rsidRDefault="00316995" w:rsidP="00E12B31">
            <w:pPr>
              <w:rPr>
                <w:rFonts w:ascii="Arial" w:hAnsi="Arial" w:cs="Arial"/>
                <w:sz w:val="24"/>
                <w:szCs w:val="24"/>
              </w:rPr>
            </w:pPr>
            <w:r>
              <w:rPr>
                <w:rFonts w:ascii="Arial" w:hAnsi="Arial" w:cs="Arial"/>
                <w:sz w:val="24"/>
                <w:szCs w:val="24"/>
              </w:rPr>
              <w:t xml:space="preserve">Malcolm </w:t>
            </w:r>
            <w:proofErr w:type="spellStart"/>
            <w:r>
              <w:rPr>
                <w:rFonts w:ascii="Arial" w:hAnsi="Arial" w:cs="Arial"/>
                <w:sz w:val="24"/>
                <w:szCs w:val="24"/>
              </w:rPr>
              <w:t>Gajraj</w:t>
            </w:r>
            <w:proofErr w:type="spellEnd"/>
            <w:r w:rsidR="00444829">
              <w:rPr>
                <w:rFonts w:ascii="Arial" w:hAnsi="Arial" w:cs="Arial"/>
                <w:sz w:val="24"/>
                <w:szCs w:val="24"/>
              </w:rPr>
              <w:t>, Lead of Quality</w:t>
            </w:r>
          </w:p>
          <w:p w14:paraId="081728AB" w14:textId="6B705D29" w:rsidR="00224588" w:rsidRDefault="00316995" w:rsidP="00E12B31">
            <w:pPr>
              <w:rPr>
                <w:rFonts w:ascii="Arial" w:hAnsi="Arial" w:cs="Arial"/>
                <w:sz w:val="24"/>
                <w:szCs w:val="24"/>
              </w:rPr>
            </w:pPr>
            <w:r>
              <w:rPr>
                <w:rFonts w:ascii="Arial" w:hAnsi="Arial" w:cs="Arial"/>
                <w:sz w:val="24"/>
                <w:szCs w:val="24"/>
              </w:rPr>
              <w:t>Peter Donnelly</w:t>
            </w:r>
            <w:r w:rsidR="00444829">
              <w:rPr>
                <w:rFonts w:ascii="Arial" w:hAnsi="Arial" w:cs="Arial"/>
                <w:sz w:val="24"/>
                <w:szCs w:val="24"/>
              </w:rPr>
              <w:t xml:space="preserve">, Deputy Dean </w:t>
            </w:r>
            <w:r w:rsidR="0002739A">
              <w:rPr>
                <w:rFonts w:ascii="Arial" w:hAnsi="Arial" w:cs="Arial"/>
                <w:sz w:val="24"/>
                <w:szCs w:val="24"/>
              </w:rPr>
              <w:t xml:space="preserve"> </w:t>
            </w:r>
          </w:p>
          <w:p w14:paraId="7B7FCC9C" w14:textId="2AB27041" w:rsidR="00230390" w:rsidRDefault="00316995" w:rsidP="00E12B31">
            <w:pPr>
              <w:rPr>
                <w:rFonts w:ascii="Arial" w:hAnsi="Arial" w:cs="Arial"/>
                <w:sz w:val="24"/>
                <w:szCs w:val="24"/>
              </w:rPr>
            </w:pPr>
            <w:r>
              <w:rPr>
                <w:rFonts w:ascii="Arial" w:hAnsi="Arial" w:cs="Arial"/>
                <w:sz w:val="24"/>
                <w:szCs w:val="24"/>
              </w:rPr>
              <w:t>Helen Baker</w:t>
            </w:r>
            <w:r w:rsidR="00444829">
              <w:rPr>
                <w:rFonts w:ascii="Arial" w:hAnsi="Arial" w:cs="Arial"/>
                <w:sz w:val="24"/>
                <w:szCs w:val="24"/>
              </w:rPr>
              <w:t xml:space="preserve">, Associate Director of Primary Care </w:t>
            </w:r>
          </w:p>
          <w:p w14:paraId="70D9681E" w14:textId="6312534D" w:rsidR="00316995" w:rsidRDefault="00316995" w:rsidP="00E12B31">
            <w:pPr>
              <w:rPr>
                <w:rFonts w:ascii="Arial" w:hAnsi="Arial" w:cs="Arial"/>
                <w:sz w:val="24"/>
                <w:szCs w:val="24"/>
              </w:rPr>
            </w:pPr>
            <w:r>
              <w:rPr>
                <w:rFonts w:ascii="Arial" w:hAnsi="Arial" w:cs="Arial"/>
                <w:sz w:val="24"/>
                <w:szCs w:val="24"/>
              </w:rPr>
              <w:t xml:space="preserve">Anton </w:t>
            </w:r>
            <w:proofErr w:type="spellStart"/>
            <w:r>
              <w:rPr>
                <w:rFonts w:ascii="Arial" w:hAnsi="Arial" w:cs="Arial"/>
                <w:sz w:val="24"/>
                <w:szCs w:val="24"/>
              </w:rPr>
              <w:t>Saayman</w:t>
            </w:r>
            <w:proofErr w:type="spellEnd"/>
            <w:r w:rsidR="00444829">
              <w:rPr>
                <w:rFonts w:ascii="Arial" w:hAnsi="Arial" w:cs="Arial"/>
                <w:sz w:val="24"/>
                <w:szCs w:val="24"/>
              </w:rPr>
              <w:t>, Sub Dean for QIST &amp; PGES</w:t>
            </w:r>
          </w:p>
          <w:p w14:paraId="5F7C3305" w14:textId="7E65EBA7" w:rsidR="00316995" w:rsidRPr="00FA0CA9" w:rsidRDefault="00316995" w:rsidP="00E12B31">
            <w:pPr>
              <w:rPr>
                <w:rFonts w:ascii="Arial" w:hAnsi="Arial" w:cs="Arial"/>
                <w:sz w:val="24"/>
                <w:szCs w:val="24"/>
              </w:rPr>
            </w:pPr>
            <w:r>
              <w:rPr>
                <w:rFonts w:ascii="Arial" w:hAnsi="Arial" w:cs="Arial"/>
                <w:sz w:val="24"/>
                <w:szCs w:val="24"/>
              </w:rPr>
              <w:t>Caroline Groves</w:t>
            </w:r>
            <w:r w:rsidR="00444829">
              <w:rPr>
                <w:rFonts w:ascii="Arial" w:hAnsi="Arial" w:cs="Arial"/>
                <w:sz w:val="24"/>
                <w:szCs w:val="24"/>
              </w:rPr>
              <w:t>, Strategic &amp; Operational Lead</w:t>
            </w:r>
          </w:p>
        </w:tc>
      </w:tr>
      <w:tr w:rsidR="00230390" w:rsidRPr="00034194" w14:paraId="0FEA334D" w14:textId="77777777" w:rsidTr="00E12B31">
        <w:tc>
          <w:tcPr>
            <w:tcW w:w="2547" w:type="dxa"/>
          </w:tcPr>
          <w:p w14:paraId="2B989776" w14:textId="77777777" w:rsidR="00224588" w:rsidRDefault="00224588" w:rsidP="00E12B31">
            <w:pPr>
              <w:rPr>
                <w:rFonts w:ascii="Arial" w:hAnsi="Arial" w:cs="Arial"/>
                <w:b/>
                <w:sz w:val="24"/>
                <w:szCs w:val="24"/>
              </w:rPr>
            </w:pPr>
          </w:p>
          <w:p w14:paraId="17F762A9" w14:textId="77777777" w:rsidR="00230390" w:rsidRDefault="00230390" w:rsidP="00E12B31">
            <w:pPr>
              <w:rPr>
                <w:rFonts w:ascii="Arial" w:hAnsi="Arial" w:cs="Arial"/>
                <w:b/>
                <w:sz w:val="24"/>
                <w:szCs w:val="24"/>
              </w:rPr>
            </w:pPr>
            <w:r w:rsidRPr="00FA0CA9">
              <w:rPr>
                <w:rFonts w:ascii="Arial" w:hAnsi="Arial" w:cs="Arial"/>
                <w:b/>
                <w:sz w:val="24"/>
                <w:szCs w:val="24"/>
              </w:rPr>
              <w:t>Report Sponsor</w:t>
            </w:r>
          </w:p>
          <w:p w14:paraId="0890AA3D" w14:textId="77777777" w:rsidR="00224588" w:rsidRPr="00FA0CA9" w:rsidRDefault="00224588" w:rsidP="00E12B31">
            <w:pPr>
              <w:rPr>
                <w:rFonts w:ascii="Arial" w:hAnsi="Arial" w:cs="Arial"/>
                <w:b/>
                <w:sz w:val="24"/>
                <w:szCs w:val="24"/>
              </w:rPr>
            </w:pPr>
          </w:p>
        </w:tc>
        <w:tc>
          <w:tcPr>
            <w:tcW w:w="6469" w:type="dxa"/>
            <w:gridSpan w:val="6"/>
          </w:tcPr>
          <w:p w14:paraId="4F522105" w14:textId="77777777" w:rsidR="003943E4" w:rsidRDefault="003943E4" w:rsidP="00E12B31">
            <w:pPr>
              <w:rPr>
                <w:rFonts w:ascii="Arial" w:hAnsi="Arial" w:cs="Arial"/>
                <w:sz w:val="24"/>
                <w:szCs w:val="24"/>
              </w:rPr>
            </w:pPr>
          </w:p>
          <w:p w14:paraId="30DFAC85" w14:textId="47180839" w:rsidR="00230390" w:rsidRPr="00FA0CA9" w:rsidRDefault="0002739A" w:rsidP="00E12B31">
            <w:pPr>
              <w:rPr>
                <w:rFonts w:ascii="Arial" w:hAnsi="Arial" w:cs="Arial"/>
                <w:sz w:val="24"/>
                <w:szCs w:val="24"/>
              </w:rPr>
            </w:pPr>
            <w:proofErr w:type="spellStart"/>
            <w:r>
              <w:rPr>
                <w:rFonts w:ascii="Arial" w:hAnsi="Arial" w:cs="Arial"/>
                <w:sz w:val="24"/>
                <w:szCs w:val="24"/>
              </w:rPr>
              <w:t>Pushpinder</w:t>
            </w:r>
            <w:proofErr w:type="spellEnd"/>
            <w:r>
              <w:rPr>
                <w:rFonts w:ascii="Arial" w:hAnsi="Arial" w:cs="Arial"/>
                <w:sz w:val="24"/>
                <w:szCs w:val="24"/>
              </w:rPr>
              <w:t xml:space="preserve"> Mangat</w:t>
            </w:r>
            <w:r w:rsidR="00444829">
              <w:rPr>
                <w:rFonts w:ascii="Arial" w:hAnsi="Arial" w:cs="Arial"/>
                <w:sz w:val="24"/>
                <w:szCs w:val="24"/>
              </w:rPr>
              <w:t xml:space="preserve">, Medical Director </w:t>
            </w:r>
          </w:p>
        </w:tc>
      </w:tr>
      <w:tr w:rsidR="00230390" w:rsidRPr="00034194" w14:paraId="1AE5B74B" w14:textId="77777777" w:rsidTr="00E12B31">
        <w:tc>
          <w:tcPr>
            <w:tcW w:w="2547" w:type="dxa"/>
          </w:tcPr>
          <w:p w14:paraId="26BEC14E" w14:textId="77777777" w:rsidR="00224588" w:rsidRDefault="00224588" w:rsidP="00E12B31">
            <w:pPr>
              <w:rPr>
                <w:rFonts w:ascii="Arial" w:hAnsi="Arial" w:cs="Arial"/>
                <w:b/>
                <w:sz w:val="24"/>
                <w:szCs w:val="24"/>
              </w:rPr>
            </w:pPr>
          </w:p>
          <w:p w14:paraId="7F0A86E1" w14:textId="77777777" w:rsidR="00230390" w:rsidRDefault="00230390" w:rsidP="00E12B31">
            <w:pPr>
              <w:rPr>
                <w:rFonts w:ascii="Arial" w:hAnsi="Arial" w:cs="Arial"/>
                <w:b/>
                <w:sz w:val="24"/>
                <w:szCs w:val="24"/>
              </w:rPr>
            </w:pPr>
            <w:r w:rsidRPr="00FA0CA9">
              <w:rPr>
                <w:rFonts w:ascii="Arial" w:hAnsi="Arial" w:cs="Arial"/>
                <w:b/>
                <w:sz w:val="24"/>
                <w:szCs w:val="24"/>
              </w:rPr>
              <w:t>Presented by</w:t>
            </w:r>
          </w:p>
          <w:p w14:paraId="51E552C2" w14:textId="77777777" w:rsidR="00224588" w:rsidRPr="00FA0CA9" w:rsidRDefault="00224588" w:rsidP="00E12B31">
            <w:pPr>
              <w:rPr>
                <w:rFonts w:ascii="Arial" w:hAnsi="Arial" w:cs="Arial"/>
                <w:b/>
                <w:sz w:val="24"/>
                <w:szCs w:val="24"/>
              </w:rPr>
            </w:pPr>
          </w:p>
        </w:tc>
        <w:tc>
          <w:tcPr>
            <w:tcW w:w="6469" w:type="dxa"/>
            <w:gridSpan w:val="6"/>
          </w:tcPr>
          <w:p w14:paraId="65A4C167" w14:textId="77777777" w:rsidR="00224588" w:rsidRDefault="00224588" w:rsidP="00E12B31">
            <w:pPr>
              <w:rPr>
                <w:rFonts w:ascii="Arial" w:hAnsi="Arial" w:cs="Arial"/>
                <w:sz w:val="24"/>
                <w:szCs w:val="24"/>
              </w:rPr>
            </w:pPr>
          </w:p>
          <w:p w14:paraId="7C9C7FF4" w14:textId="0D9F6894" w:rsidR="00230390" w:rsidRPr="00FA0CA9" w:rsidRDefault="0002739A" w:rsidP="00E12B31">
            <w:pPr>
              <w:rPr>
                <w:rFonts w:ascii="Arial" w:hAnsi="Arial" w:cs="Arial"/>
                <w:sz w:val="24"/>
                <w:szCs w:val="24"/>
              </w:rPr>
            </w:pPr>
            <w:proofErr w:type="spellStart"/>
            <w:r>
              <w:rPr>
                <w:rFonts w:ascii="Arial" w:hAnsi="Arial" w:cs="Arial"/>
                <w:sz w:val="24"/>
                <w:szCs w:val="24"/>
              </w:rPr>
              <w:t>Pushpinder</w:t>
            </w:r>
            <w:proofErr w:type="spellEnd"/>
            <w:r>
              <w:rPr>
                <w:rFonts w:ascii="Arial" w:hAnsi="Arial" w:cs="Arial"/>
                <w:sz w:val="24"/>
                <w:szCs w:val="24"/>
              </w:rPr>
              <w:t xml:space="preserve"> Mangat</w:t>
            </w:r>
            <w:r w:rsidR="00444829">
              <w:rPr>
                <w:rFonts w:ascii="Arial" w:hAnsi="Arial" w:cs="Arial"/>
                <w:sz w:val="24"/>
                <w:szCs w:val="24"/>
              </w:rPr>
              <w:t xml:space="preserve">, Medical Director </w:t>
            </w:r>
          </w:p>
        </w:tc>
      </w:tr>
      <w:tr w:rsidR="00230390" w:rsidRPr="00034194" w14:paraId="322F520A" w14:textId="77777777" w:rsidTr="00E12B31">
        <w:tc>
          <w:tcPr>
            <w:tcW w:w="2547" w:type="dxa"/>
          </w:tcPr>
          <w:p w14:paraId="79B57143" w14:textId="77777777" w:rsidR="00230390" w:rsidRPr="00FA0CA9" w:rsidRDefault="00230390" w:rsidP="00E12B31">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40C7204F" w14:textId="77777777" w:rsidR="00230390" w:rsidRPr="002550EA" w:rsidRDefault="002550EA" w:rsidP="00E12B31">
            <w:pPr>
              <w:rPr>
                <w:rFonts w:ascii="Arial" w:hAnsi="Arial" w:cs="Arial"/>
                <w:sz w:val="24"/>
                <w:szCs w:val="24"/>
              </w:rPr>
            </w:pPr>
            <w:r w:rsidRPr="002550EA">
              <w:rPr>
                <w:rFonts w:ascii="Arial" w:hAnsi="Arial" w:cs="Arial"/>
                <w:sz w:val="24"/>
                <w:szCs w:val="24"/>
              </w:rPr>
              <w:t>Open</w:t>
            </w:r>
          </w:p>
        </w:tc>
      </w:tr>
      <w:tr w:rsidR="00230390" w:rsidRPr="00034194" w14:paraId="6D2D68BD" w14:textId="77777777" w:rsidTr="00E12B31">
        <w:tc>
          <w:tcPr>
            <w:tcW w:w="2547" w:type="dxa"/>
          </w:tcPr>
          <w:p w14:paraId="5C6B0D37" w14:textId="77777777" w:rsidR="00230390" w:rsidRPr="00FA0CA9" w:rsidRDefault="00230390" w:rsidP="00E12B31">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11E6F10B" w14:textId="442ECB16" w:rsidR="00230390" w:rsidRPr="002550EA" w:rsidRDefault="002550EA" w:rsidP="00444829">
            <w:pPr>
              <w:ind w:right="96"/>
              <w:jc w:val="both"/>
              <w:rPr>
                <w:rFonts w:ascii="Arial" w:hAnsi="Arial" w:cs="Arial"/>
                <w:sz w:val="24"/>
                <w:szCs w:val="24"/>
              </w:rPr>
            </w:pPr>
            <w:r w:rsidRPr="002550EA">
              <w:rPr>
                <w:rFonts w:ascii="Arial" w:hAnsi="Arial" w:cs="Arial"/>
                <w:sz w:val="24"/>
                <w:szCs w:val="24"/>
              </w:rPr>
              <w:t>The purpose of this report is to inform</w:t>
            </w:r>
            <w:r>
              <w:rPr>
                <w:rFonts w:ascii="Arial" w:hAnsi="Arial" w:cs="Arial"/>
                <w:sz w:val="24"/>
                <w:szCs w:val="24"/>
              </w:rPr>
              <w:t xml:space="preserve"> the B</w:t>
            </w:r>
            <w:r w:rsidRPr="002550EA">
              <w:rPr>
                <w:rFonts w:ascii="Arial" w:hAnsi="Arial" w:cs="Arial"/>
                <w:sz w:val="24"/>
                <w:szCs w:val="24"/>
              </w:rPr>
              <w:t xml:space="preserve">oard of the processes within the Medical Deanery for </w:t>
            </w:r>
            <w:r w:rsidR="00444829">
              <w:rPr>
                <w:rFonts w:ascii="Arial" w:hAnsi="Arial" w:cs="Arial"/>
                <w:sz w:val="24"/>
                <w:szCs w:val="24"/>
              </w:rPr>
              <w:t xml:space="preserve">promoting and </w:t>
            </w:r>
            <w:r w:rsidRPr="002550EA">
              <w:rPr>
                <w:rFonts w:ascii="Arial" w:hAnsi="Arial" w:cs="Arial"/>
                <w:sz w:val="24"/>
                <w:szCs w:val="24"/>
              </w:rPr>
              <w:t xml:space="preserve">assessing </w:t>
            </w:r>
            <w:r w:rsidR="00444829">
              <w:rPr>
                <w:rFonts w:ascii="Arial" w:hAnsi="Arial" w:cs="Arial"/>
                <w:sz w:val="24"/>
                <w:szCs w:val="24"/>
              </w:rPr>
              <w:t xml:space="preserve">the </w:t>
            </w:r>
            <w:r w:rsidRPr="002550EA">
              <w:rPr>
                <w:rFonts w:ascii="Arial" w:hAnsi="Arial" w:cs="Arial"/>
                <w:sz w:val="24"/>
                <w:szCs w:val="24"/>
              </w:rPr>
              <w:t xml:space="preserve">quality of training </w:t>
            </w:r>
            <w:r w:rsidR="00444829">
              <w:rPr>
                <w:rFonts w:ascii="Arial" w:hAnsi="Arial" w:cs="Arial"/>
                <w:sz w:val="24"/>
                <w:szCs w:val="24"/>
              </w:rPr>
              <w:t xml:space="preserve">provided in </w:t>
            </w:r>
            <w:r w:rsidRPr="002550EA">
              <w:rPr>
                <w:rFonts w:ascii="Arial" w:hAnsi="Arial" w:cs="Arial"/>
                <w:sz w:val="24"/>
                <w:szCs w:val="24"/>
              </w:rPr>
              <w:t>the</w:t>
            </w:r>
            <w:r w:rsidR="00CE1541">
              <w:rPr>
                <w:rFonts w:ascii="Arial" w:hAnsi="Arial" w:cs="Arial"/>
                <w:sz w:val="24"/>
                <w:szCs w:val="24"/>
              </w:rPr>
              <w:t xml:space="preserve"> Health Boards and Trusts who act as our</w:t>
            </w:r>
            <w:r w:rsidRPr="002550EA">
              <w:rPr>
                <w:rFonts w:ascii="Arial" w:hAnsi="Arial" w:cs="Arial"/>
                <w:sz w:val="24"/>
                <w:szCs w:val="24"/>
              </w:rPr>
              <w:t xml:space="preserve"> Local Education Providers</w:t>
            </w:r>
            <w:r w:rsidR="00CE1541">
              <w:rPr>
                <w:rFonts w:ascii="Arial" w:hAnsi="Arial" w:cs="Arial"/>
                <w:sz w:val="24"/>
                <w:szCs w:val="24"/>
              </w:rPr>
              <w:t xml:space="preserve"> (LEP)</w:t>
            </w:r>
            <w:r w:rsidR="009B768E">
              <w:rPr>
                <w:rFonts w:ascii="Arial" w:hAnsi="Arial" w:cs="Arial"/>
                <w:sz w:val="24"/>
                <w:szCs w:val="24"/>
              </w:rPr>
              <w:t>.</w:t>
            </w:r>
            <w:r w:rsidR="00CE1541">
              <w:rPr>
                <w:rFonts w:ascii="Arial" w:hAnsi="Arial" w:cs="Arial"/>
                <w:sz w:val="24"/>
                <w:szCs w:val="24"/>
              </w:rPr>
              <w:t xml:space="preserve"> </w:t>
            </w:r>
          </w:p>
          <w:p w14:paraId="63B9E259" w14:textId="77777777" w:rsidR="00230390" w:rsidRPr="002550EA" w:rsidRDefault="00230390" w:rsidP="00444829">
            <w:pPr>
              <w:jc w:val="both"/>
              <w:rPr>
                <w:rFonts w:ascii="Arial" w:hAnsi="Arial" w:cs="Arial"/>
                <w:sz w:val="24"/>
                <w:szCs w:val="24"/>
              </w:rPr>
            </w:pPr>
          </w:p>
        </w:tc>
      </w:tr>
      <w:tr w:rsidR="00230390" w:rsidRPr="00034194" w14:paraId="353D6239" w14:textId="77777777" w:rsidTr="00E12B31">
        <w:tc>
          <w:tcPr>
            <w:tcW w:w="2547" w:type="dxa"/>
          </w:tcPr>
          <w:p w14:paraId="021816E5" w14:textId="77777777" w:rsidR="00230390" w:rsidRPr="00FA0CA9" w:rsidRDefault="00230390" w:rsidP="00E12B31">
            <w:pPr>
              <w:rPr>
                <w:rFonts w:ascii="Arial" w:hAnsi="Arial" w:cs="Arial"/>
                <w:b/>
                <w:sz w:val="24"/>
                <w:szCs w:val="24"/>
              </w:rPr>
            </w:pPr>
            <w:r w:rsidRPr="00FA0CA9">
              <w:rPr>
                <w:rFonts w:ascii="Arial" w:hAnsi="Arial" w:cs="Arial"/>
                <w:b/>
                <w:sz w:val="24"/>
                <w:szCs w:val="24"/>
              </w:rPr>
              <w:t>Key Issues</w:t>
            </w:r>
          </w:p>
          <w:p w14:paraId="713308F5" w14:textId="77777777" w:rsidR="00230390" w:rsidRPr="00FA0CA9" w:rsidRDefault="00230390" w:rsidP="00E12B31">
            <w:pPr>
              <w:rPr>
                <w:rFonts w:ascii="Arial" w:hAnsi="Arial" w:cs="Arial"/>
                <w:b/>
                <w:sz w:val="24"/>
                <w:szCs w:val="24"/>
              </w:rPr>
            </w:pPr>
          </w:p>
          <w:p w14:paraId="4DEBA0EE" w14:textId="77777777" w:rsidR="00230390" w:rsidRPr="00FA0CA9" w:rsidRDefault="00230390" w:rsidP="00E12B31">
            <w:pPr>
              <w:rPr>
                <w:rFonts w:ascii="Arial" w:hAnsi="Arial" w:cs="Arial"/>
                <w:b/>
                <w:sz w:val="24"/>
                <w:szCs w:val="24"/>
              </w:rPr>
            </w:pPr>
          </w:p>
          <w:p w14:paraId="6389BA07" w14:textId="77777777" w:rsidR="00230390" w:rsidRPr="00FA0CA9" w:rsidRDefault="00230390" w:rsidP="00E12B31">
            <w:pPr>
              <w:rPr>
                <w:rFonts w:ascii="Arial" w:hAnsi="Arial" w:cs="Arial"/>
                <w:b/>
                <w:sz w:val="24"/>
                <w:szCs w:val="24"/>
              </w:rPr>
            </w:pPr>
          </w:p>
        </w:tc>
        <w:tc>
          <w:tcPr>
            <w:tcW w:w="6469" w:type="dxa"/>
            <w:gridSpan w:val="6"/>
          </w:tcPr>
          <w:p w14:paraId="35B28A24" w14:textId="5FBA828B" w:rsidR="00E21206" w:rsidRDefault="00444829" w:rsidP="00CE5620">
            <w:pPr>
              <w:pStyle w:val="ListParagraph"/>
              <w:numPr>
                <w:ilvl w:val="0"/>
                <w:numId w:val="7"/>
              </w:numPr>
              <w:ind w:left="317" w:right="96"/>
              <w:jc w:val="both"/>
              <w:rPr>
                <w:rFonts w:ascii="Arial" w:hAnsi="Arial" w:cs="Arial"/>
                <w:sz w:val="24"/>
                <w:szCs w:val="24"/>
              </w:rPr>
            </w:pPr>
            <w:r>
              <w:rPr>
                <w:rFonts w:ascii="Arial" w:hAnsi="Arial" w:cs="Arial"/>
                <w:sz w:val="24"/>
                <w:szCs w:val="24"/>
              </w:rPr>
              <w:t>A comprehensive medical education infrastructure is in place</w:t>
            </w:r>
            <w:r w:rsidR="00CE5620">
              <w:rPr>
                <w:rFonts w:ascii="Arial" w:hAnsi="Arial" w:cs="Arial"/>
                <w:sz w:val="24"/>
                <w:szCs w:val="24"/>
              </w:rPr>
              <w:t>.</w:t>
            </w:r>
          </w:p>
          <w:p w14:paraId="1D6A5AA0" w14:textId="63F9506F" w:rsidR="00230390" w:rsidRDefault="0002739A" w:rsidP="00CE5620">
            <w:pPr>
              <w:pStyle w:val="ListParagraph"/>
              <w:numPr>
                <w:ilvl w:val="0"/>
                <w:numId w:val="7"/>
              </w:numPr>
              <w:ind w:left="317" w:right="96"/>
              <w:jc w:val="both"/>
              <w:rPr>
                <w:rFonts w:ascii="Arial" w:hAnsi="Arial" w:cs="Arial"/>
                <w:sz w:val="24"/>
                <w:szCs w:val="24"/>
              </w:rPr>
            </w:pPr>
            <w:r w:rsidRPr="0002739A">
              <w:rPr>
                <w:rFonts w:ascii="Arial" w:hAnsi="Arial" w:cs="Arial"/>
                <w:sz w:val="24"/>
                <w:szCs w:val="24"/>
              </w:rPr>
              <w:t>Key relationship for HEIW with the G</w:t>
            </w:r>
            <w:r w:rsidR="004403BF">
              <w:rPr>
                <w:rFonts w:ascii="Arial" w:hAnsi="Arial" w:cs="Arial"/>
                <w:sz w:val="24"/>
                <w:szCs w:val="24"/>
              </w:rPr>
              <w:t xml:space="preserve">eneral </w:t>
            </w:r>
            <w:r w:rsidRPr="0002739A">
              <w:rPr>
                <w:rFonts w:ascii="Arial" w:hAnsi="Arial" w:cs="Arial"/>
                <w:sz w:val="24"/>
                <w:szCs w:val="24"/>
              </w:rPr>
              <w:t>M</w:t>
            </w:r>
            <w:r w:rsidR="004403BF">
              <w:rPr>
                <w:rFonts w:ascii="Arial" w:hAnsi="Arial" w:cs="Arial"/>
                <w:sz w:val="24"/>
                <w:szCs w:val="24"/>
              </w:rPr>
              <w:t xml:space="preserve">edical </w:t>
            </w:r>
            <w:r w:rsidRPr="0002739A">
              <w:rPr>
                <w:rFonts w:ascii="Arial" w:hAnsi="Arial" w:cs="Arial"/>
                <w:sz w:val="24"/>
                <w:szCs w:val="24"/>
              </w:rPr>
              <w:t>C</w:t>
            </w:r>
            <w:r w:rsidR="004403BF">
              <w:rPr>
                <w:rFonts w:ascii="Arial" w:hAnsi="Arial" w:cs="Arial"/>
                <w:sz w:val="24"/>
                <w:szCs w:val="24"/>
              </w:rPr>
              <w:t>ouncil (GMC)</w:t>
            </w:r>
            <w:r w:rsidR="00CE5620">
              <w:rPr>
                <w:rFonts w:ascii="Arial" w:hAnsi="Arial" w:cs="Arial"/>
                <w:sz w:val="24"/>
                <w:szCs w:val="24"/>
              </w:rPr>
              <w:t xml:space="preserve"> and Health Boards and Trusts who act as</w:t>
            </w:r>
            <w:r w:rsidR="009B768E">
              <w:rPr>
                <w:rFonts w:ascii="Arial" w:hAnsi="Arial" w:cs="Arial"/>
                <w:sz w:val="24"/>
                <w:szCs w:val="24"/>
              </w:rPr>
              <w:t xml:space="preserve"> LEPs</w:t>
            </w:r>
            <w:r w:rsidR="00CE5620">
              <w:rPr>
                <w:rFonts w:ascii="Arial" w:hAnsi="Arial" w:cs="Arial"/>
                <w:sz w:val="24"/>
                <w:szCs w:val="24"/>
              </w:rPr>
              <w:t xml:space="preserve">.  </w:t>
            </w:r>
          </w:p>
          <w:p w14:paraId="142373E9" w14:textId="77777777" w:rsidR="00230390" w:rsidRDefault="0007608F" w:rsidP="00CE5620">
            <w:pPr>
              <w:pStyle w:val="ListParagraph"/>
              <w:numPr>
                <w:ilvl w:val="0"/>
                <w:numId w:val="7"/>
              </w:numPr>
              <w:ind w:left="317" w:right="96"/>
              <w:jc w:val="both"/>
              <w:rPr>
                <w:rFonts w:ascii="Arial" w:hAnsi="Arial" w:cs="Arial"/>
                <w:sz w:val="24"/>
                <w:szCs w:val="24"/>
              </w:rPr>
            </w:pPr>
            <w:r>
              <w:rPr>
                <w:rFonts w:ascii="Arial" w:hAnsi="Arial" w:cs="Arial"/>
                <w:sz w:val="24"/>
                <w:szCs w:val="24"/>
              </w:rPr>
              <w:t xml:space="preserve">GMC has sanctioned </w:t>
            </w:r>
            <w:r w:rsidR="00334623">
              <w:rPr>
                <w:rFonts w:ascii="Arial" w:hAnsi="Arial" w:cs="Arial"/>
                <w:sz w:val="24"/>
                <w:szCs w:val="24"/>
              </w:rPr>
              <w:t xml:space="preserve">and quality assured the </w:t>
            </w:r>
            <w:r>
              <w:rPr>
                <w:rFonts w:ascii="Arial" w:hAnsi="Arial" w:cs="Arial"/>
                <w:sz w:val="24"/>
                <w:szCs w:val="24"/>
              </w:rPr>
              <w:t>current approach of the Medical Deanery</w:t>
            </w:r>
          </w:p>
          <w:p w14:paraId="559F6728" w14:textId="77777777" w:rsidR="00224588" w:rsidRDefault="004403BF" w:rsidP="00CE5620">
            <w:pPr>
              <w:pStyle w:val="ListParagraph"/>
              <w:numPr>
                <w:ilvl w:val="0"/>
                <w:numId w:val="7"/>
              </w:numPr>
              <w:ind w:left="317" w:right="96"/>
              <w:jc w:val="both"/>
              <w:rPr>
                <w:rFonts w:ascii="Arial" w:hAnsi="Arial" w:cs="Arial"/>
                <w:sz w:val="24"/>
                <w:szCs w:val="24"/>
              </w:rPr>
            </w:pPr>
            <w:r>
              <w:rPr>
                <w:rFonts w:ascii="Arial" w:hAnsi="Arial" w:cs="Arial"/>
                <w:sz w:val="24"/>
                <w:szCs w:val="24"/>
              </w:rPr>
              <w:t>In the majority areas the quality of training is good however there are some areas where concerns have been identified and are being addressed.</w:t>
            </w:r>
          </w:p>
          <w:p w14:paraId="5F45508E" w14:textId="77777777" w:rsidR="00224588" w:rsidRPr="002D3F22" w:rsidRDefault="00224588" w:rsidP="00CE5620">
            <w:pPr>
              <w:pStyle w:val="ListParagraph"/>
              <w:numPr>
                <w:ilvl w:val="0"/>
                <w:numId w:val="7"/>
              </w:numPr>
              <w:ind w:left="317" w:right="96"/>
              <w:jc w:val="both"/>
              <w:rPr>
                <w:rFonts w:ascii="Arial" w:hAnsi="Arial" w:cs="Arial"/>
                <w:sz w:val="24"/>
                <w:szCs w:val="24"/>
              </w:rPr>
            </w:pPr>
            <w:r>
              <w:rPr>
                <w:rFonts w:ascii="Arial" w:hAnsi="Arial" w:cs="Arial"/>
                <w:sz w:val="24"/>
                <w:szCs w:val="24"/>
              </w:rPr>
              <w:t>Regular dialogue is maintained between</w:t>
            </w:r>
            <w:r w:rsidR="00316995">
              <w:rPr>
                <w:rFonts w:ascii="Arial" w:hAnsi="Arial" w:cs="Arial"/>
                <w:sz w:val="24"/>
                <w:szCs w:val="24"/>
              </w:rPr>
              <w:t xml:space="preserve"> the</w:t>
            </w:r>
            <w:r>
              <w:rPr>
                <w:rFonts w:ascii="Arial" w:hAnsi="Arial" w:cs="Arial"/>
                <w:sz w:val="24"/>
                <w:szCs w:val="24"/>
              </w:rPr>
              <w:t xml:space="preserve"> Medical Deanery and LEPs via formal and informal routes.</w:t>
            </w:r>
          </w:p>
          <w:p w14:paraId="01304E6D" w14:textId="77777777" w:rsidR="00230390" w:rsidRPr="00FA0CA9" w:rsidRDefault="00230390" w:rsidP="00CE5620">
            <w:pPr>
              <w:jc w:val="both"/>
              <w:rPr>
                <w:rFonts w:ascii="Arial" w:hAnsi="Arial" w:cs="Arial"/>
                <w:sz w:val="24"/>
                <w:szCs w:val="24"/>
              </w:rPr>
            </w:pPr>
          </w:p>
        </w:tc>
      </w:tr>
      <w:tr w:rsidR="00230390" w:rsidRPr="00034194" w14:paraId="350D2BC6" w14:textId="77777777" w:rsidTr="00E12B31">
        <w:trPr>
          <w:trHeight w:val="97"/>
        </w:trPr>
        <w:tc>
          <w:tcPr>
            <w:tcW w:w="2547" w:type="dxa"/>
            <w:vMerge w:val="restart"/>
          </w:tcPr>
          <w:p w14:paraId="0EEDE826" w14:textId="77777777" w:rsidR="00230390" w:rsidRPr="00FA0CA9" w:rsidRDefault="00230390" w:rsidP="00E12B31">
            <w:pPr>
              <w:rPr>
                <w:rFonts w:ascii="Arial" w:hAnsi="Arial" w:cs="Arial"/>
                <w:b/>
                <w:sz w:val="24"/>
                <w:szCs w:val="24"/>
              </w:rPr>
            </w:pPr>
            <w:r w:rsidRPr="00FA0CA9">
              <w:rPr>
                <w:rFonts w:ascii="Arial" w:hAnsi="Arial" w:cs="Arial"/>
                <w:b/>
                <w:sz w:val="24"/>
                <w:szCs w:val="24"/>
              </w:rPr>
              <w:t xml:space="preserve">Specific Action Required </w:t>
            </w:r>
          </w:p>
          <w:p w14:paraId="57EFA4B3" w14:textId="77777777" w:rsidR="00230390" w:rsidRPr="00FA0CA9" w:rsidRDefault="00230390" w:rsidP="00E12B31">
            <w:pPr>
              <w:rPr>
                <w:rFonts w:ascii="Arial" w:hAnsi="Arial" w:cs="Arial"/>
                <w:b/>
                <w:i/>
                <w:sz w:val="24"/>
                <w:szCs w:val="24"/>
              </w:rPr>
            </w:pPr>
            <w:r w:rsidRPr="00FA0CA9">
              <w:rPr>
                <w:rFonts w:ascii="Arial" w:hAnsi="Arial" w:cs="Arial"/>
                <w:b/>
                <w:i/>
                <w:sz w:val="24"/>
                <w:szCs w:val="24"/>
              </w:rPr>
              <w:t xml:space="preserve">(please </w:t>
            </w:r>
            <w:r w:rsidRPr="00FA0CA9">
              <w:rPr>
                <w:rFonts w:ascii="Arial" w:hAnsi="Arial" w:cs="Arial"/>
                <w:b/>
                <w:i/>
                <w:sz w:val="24"/>
                <w:szCs w:val="24"/>
              </w:rPr>
              <w:sym w:font="Wingdings" w:char="F0FC"/>
            </w:r>
            <w:r w:rsidRPr="00FA0CA9">
              <w:rPr>
                <w:rFonts w:ascii="Arial" w:hAnsi="Arial" w:cs="Arial"/>
                <w:b/>
                <w:i/>
                <w:sz w:val="24"/>
                <w:szCs w:val="24"/>
              </w:rPr>
              <w:t xml:space="preserve"> one only)</w:t>
            </w:r>
          </w:p>
        </w:tc>
        <w:tc>
          <w:tcPr>
            <w:tcW w:w="1569" w:type="dxa"/>
            <w:shd w:val="clear" w:color="auto" w:fill="D5DCE4" w:themeFill="text2" w:themeFillTint="33"/>
          </w:tcPr>
          <w:p w14:paraId="1F8E53A3" w14:textId="77777777" w:rsidR="00230390" w:rsidRPr="00FA0CA9" w:rsidRDefault="00230390" w:rsidP="00E12B31">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322B65E3" w14:textId="77777777" w:rsidR="00230390" w:rsidRPr="00FA0CA9" w:rsidRDefault="00230390" w:rsidP="00E12B31">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45F08EDB" w14:textId="77777777" w:rsidR="00230390" w:rsidRPr="00FA0CA9" w:rsidRDefault="00230390" w:rsidP="00E12B31">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38A535C9" w14:textId="77777777" w:rsidR="00230390" w:rsidRPr="00FA0CA9" w:rsidRDefault="00230390" w:rsidP="00E12B31">
            <w:pPr>
              <w:rPr>
                <w:rFonts w:ascii="Arial" w:hAnsi="Arial" w:cs="Arial"/>
                <w:b/>
                <w:sz w:val="24"/>
                <w:szCs w:val="24"/>
              </w:rPr>
            </w:pPr>
            <w:r w:rsidRPr="00FA0CA9">
              <w:rPr>
                <w:rFonts w:ascii="Arial" w:hAnsi="Arial" w:cs="Arial"/>
                <w:b/>
                <w:sz w:val="24"/>
                <w:szCs w:val="24"/>
              </w:rPr>
              <w:t>Approval</w:t>
            </w:r>
          </w:p>
        </w:tc>
      </w:tr>
      <w:tr w:rsidR="00230390" w:rsidRPr="00034194" w14:paraId="152F51B2" w14:textId="77777777" w:rsidTr="00CE5620">
        <w:trPr>
          <w:trHeight w:val="96"/>
        </w:trPr>
        <w:tc>
          <w:tcPr>
            <w:tcW w:w="2547" w:type="dxa"/>
            <w:vMerge/>
          </w:tcPr>
          <w:p w14:paraId="555516E8" w14:textId="77777777" w:rsidR="00230390" w:rsidRPr="00FA0CA9" w:rsidRDefault="00230390" w:rsidP="00E12B31">
            <w:pPr>
              <w:rPr>
                <w:rFonts w:ascii="Arial" w:hAnsi="Arial" w:cs="Arial"/>
                <w:b/>
                <w:sz w:val="24"/>
                <w:szCs w:val="24"/>
              </w:rPr>
            </w:pPr>
          </w:p>
        </w:tc>
        <w:tc>
          <w:tcPr>
            <w:tcW w:w="1569" w:type="dxa"/>
          </w:tcPr>
          <w:p w14:paraId="3C5CA32A" w14:textId="1D4A53F2" w:rsidR="00230390" w:rsidRPr="00FA0CA9" w:rsidRDefault="00230390" w:rsidP="0007608F">
            <w:pPr>
              <w:ind w:right="96"/>
              <w:jc w:val="center"/>
              <w:rPr>
                <w:rFonts w:ascii="Arial" w:hAnsi="Arial" w:cs="Arial"/>
                <w:sz w:val="24"/>
                <w:szCs w:val="24"/>
              </w:rPr>
            </w:pPr>
          </w:p>
        </w:tc>
        <w:tc>
          <w:tcPr>
            <w:tcW w:w="1723" w:type="dxa"/>
            <w:gridSpan w:val="2"/>
          </w:tcPr>
          <w:p w14:paraId="48EC56C7" w14:textId="0EC9B621" w:rsidR="00230390" w:rsidRPr="00FA0CA9" w:rsidRDefault="00230390" w:rsidP="0007608F">
            <w:pPr>
              <w:ind w:right="96"/>
              <w:jc w:val="center"/>
              <w:rPr>
                <w:rFonts w:ascii="Arial" w:hAnsi="Arial" w:cs="Arial"/>
                <w:sz w:val="24"/>
                <w:szCs w:val="24"/>
              </w:rPr>
            </w:pPr>
          </w:p>
        </w:tc>
        <w:tc>
          <w:tcPr>
            <w:tcW w:w="1661" w:type="dxa"/>
            <w:vAlign w:val="center"/>
          </w:tcPr>
          <w:p w14:paraId="2DC9E5F0" w14:textId="77777777" w:rsidR="00230390" w:rsidRPr="00FA0CA9" w:rsidRDefault="0007608F" w:rsidP="0007608F">
            <w:pPr>
              <w:ind w:right="96"/>
              <w:jc w:val="center"/>
              <w:rPr>
                <w:rFonts w:ascii="Arial" w:hAnsi="Arial" w:cs="Arial"/>
                <w:sz w:val="24"/>
                <w:szCs w:val="24"/>
              </w:rPr>
            </w:pPr>
            <w:r w:rsidRPr="00FA0CA9">
              <w:rPr>
                <w:rFonts w:ascii="Arial" w:hAnsi="Arial" w:cs="Arial"/>
                <w:b/>
                <w:i/>
                <w:sz w:val="24"/>
                <w:szCs w:val="24"/>
              </w:rPr>
              <w:sym w:font="Wingdings" w:char="F0FC"/>
            </w:r>
          </w:p>
        </w:tc>
        <w:tc>
          <w:tcPr>
            <w:tcW w:w="1516" w:type="dxa"/>
            <w:gridSpan w:val="2"/>
          </w:tcPr>
          <w:p w14:paraId="3586F344" w14:textId="77777777" w:rsidR="00230390" w:rsidRPr="00FA0CA9" w:rsidRDefault="00230390" w:rsidP="00E12B31">
            <w:pPr>
              <w:ind w:right="96"/>
              <w:rPr>
                <w:rFonts w:ascii="Arial" w:hAnsi="Arial" w:cs="Arial"/>
                <w:sz w:val="24"/>
                <w:szCs w:val="24"/>
              </w:rPr>
            </w:pPr>
          </w:p>
        </w:tc>
      </w:tr>
      <w:tr w:rsidR="00230390" w:rsidRPr="00034194" w14:paraId="3DE19D8B" w14:textId="77777777" w:rsidTr="00E12B31">
        <w:tc>
          <w:tcPr>
            <w:tcW w:w="2547" w:type="dxa"/>
          </w:tcPr>
          <w:p w14:paraId="535DD2E9" w14:textId="77777777" w:rsidR="00230390" w:rsidRPr="00FA0CA9" w:rsidRDefault="00230390" w:rsidP="00E12B31">
            <w:pPr>
              <w:rPr>
                <w:rFonts w:ascii="Arial" w:hAnsi="Arial" w:cs="Arial"/>
                <w:b/>
                <w:sz w:val="24"/>
                <w:szCs w:val="24"/>
              </w:rPr>
            </w:pPr>
            <w:r w:rsidRPr="00FA0CA9">
              <w:rPr>
                <w:rFonts w:ascii="Arial" w:hAnsi="Arial" w:cs="Arial"/>
                <w:b/>
                <w:sz w:val="24"/>
                <w:szCs w:val="24"/>
              </w:rPr>
              <w:t>Recommendations</w:t>
            </w:r>
          </w:p>
          <w:p w14:paraId="517105CB" w14:textId="77777777" w:rsidR="00230390" w:rsidRPr="00FA0CA9" w:rsidRDefault="00230390" w:rsidP="00E12B31">
            <w:pPr>
              <w:rPr>
                <w:rFonts w:ascii="Arial" w:hAnsi="Arial" w:cs="Arial"/>
                <w:b/>
                <w:sz w:val="24"/>
                <w:szCs w:val="24"/>
              </w:rPr>
            </w:pPr>
          </w:p>
        </w:tc>
        <w:tc>
          <w:tcPr>
            <w:tcW w:w="6469" w:type="dxa"/>
            <w:gridSpan w:val="6"/>
          </w:tcPr>
          <w:p w14:paraId="77F80BB8" w14:textId="77777777" w:rsidR="0007608F" w:rsidRDefault="0007608F" w:rsidP="00E12B31">
            <w:pPr>
              <w:ind w:right="96"/>
              <w:rPr>
                <w:rFonts w:ascii="Arial" w:hAnsi="Arial" w:cs="Arial"/>
                <w:sz w:val="24"/>
                <w:szCs w:val="24"/>
              </w:rPr>
            </w:pPr>
          </w:p>
          <w:p w14:paraId="01E67CEC" w14:textId="0971780E" w:rsidR="00230390" w:rsidRDefault="00230390" w:rsidP="00E12B31">
            <w:pPr>
              <w:ind w:right="96"/>
              <w:rPr>
                <w:rFonts w:ascii="Arial" w:hAnsi="Arial" w:cs="Arial"/>
                <w:sz w:val="24"/>
                <w:szCs w:val="24"/>
              </w:rPr>
            </w:pPr>
            <w:r w:rsidRPr="0007608F">
              <w:rPr>
                <w:rFonts w:ascii="Arial" w:hAnsi="Arial" w:cs="Arial"/>
                <w:sz w:val="24"/>
                <w:szCs w:val="24"/>
              </w:rPr>
              <w:t>Members are asked to:</w:t>
            </w:r>
          </w:p>
          <w:p w14:paraId="611777BE" w14:textId="77777777" w:rsidR="009B768E" w:rsidRPr="0007608F" w:rsidRDefault="009B768E" w:rsidP="00E12B31">
            <w:pPr>
              <w:ind w:right="96"/>
              <w:rPr>
                <w:rFonts w:ascii="Arial" w:hAnsi="Arial" w:cs="Arial"/>
                <w:sz w:val="24"/>
                <w:szCs w:val="24"/>
              </w:rPr>
            </w:pPr>
          </w:p>
          <w:p w14:paraId="47164F00" w14:textId="5C5998E0" w:rsidR="0007608F" w:rsidRPr="0007608F" w:rsidRDefault="00230390" w:rsidP="009B768E">
            <w:pPr>
              <w:pStyle w:val="ListParagraph"/>
              <w:numPr>
                <w:ilvl w:val="0"/>
                <w:numId w:val="3"/>
              </w:numPr>
              <w:ind w:right="96"/>
              <w:rPr>
                <w:rFonts w:ascii="Arial" w:hAnsi="Arial" w:cs="Arial"/>
                <w:b/>
                <w:sz w:val="24"/>
                <w:szCs w:val="24"/>
              </w:rPr>
            </w:pPr>
            <w:r w:rsidRPr="009B768E">
              <w:rPr>
                <w:rFonts w:ascii="Arial" w:hAnsi="Arial" w:cs="Arial"/>
                <w:sz w:val="24"/>
                <w:szCs w:val="24"/>
              </w:rPr>
              <w:t>Note</w:t>
            </w:r>
            <w:r w:rsidR="009B768E" w:rsidRPr="009B768E">
              <w:rPr>
                <w:rFonts w:ascii="Arial" w:hAnsi="Arial" w:cs="Arial"/>
                <w:sz w:val="24"/>
                <w:szCs w:val="24"/>
              </w:rPr>
              <w:t xml:space="preserve"> the report</w:t>
            </w:r>
            <w:r w:rsidR="00CE5620" w:rsidRPr="009B768E">
              <w:rPr>
                <w:rFonts w:ascii="Arial" w:hAnsi="Arial" w:cs="Arial"/>
                <w:sz w:val="24"/>
                <w:szCs w:val="24"/>
              </w:rPr>
              <w:t xml:space="preserve"> for</w:t>
            </w:r>
            <w:r w:rsidR="00CE5620">
              <w:rPr>
                <w:rFonts w:ascii="Arial" w:hAnsi="Arial" w:cs="Arial"/>
                <w:b/>
                <w:sz w:val="24"/>
                <w:szCs w:val="24"/>
              </w:rPr>
              <w:t xml:space="preserve"> assurance</w:t>
            </w:r>
            <w:r w:rsidR="009B768E">
              <w:rPr>
                <w:rFonts w:ascii="Arial" w:hAnsi="Arial" w:cs="Arial"/>
                <w:b/>
                <w:sz w:val="24"/>
                <w:szCs w:val="24"/>
              </w:rPr>
              <w:t>.</w:t>
            </w:r>
            <w:r w:rsidR="00CE5620">
              <w:rPr>
                <w:rFonts w:ascii="Arial" w:hAnsi="Arial" w:cs="Arial"/>
                <w:b/>
                <w:sz w:val="24"/>
                <w:szCs w:val="24"/>
              </w:rPr>
              <w:t xml:space="preserve"> </w:t>
            </w:r>
          </w:p>
        </w:tc>
      </w:tr>
    </w:tbl>
    <w:p w14:paraId="1365BAEF" w14:textId="7EC5C779" w:rsidR="00230390" w:rsidRDefault="00230390" w:rsidP="00230390"/>
    <w:p w14:paraId="40C129B5" w14:textId="77777777" w:rsidR="00230390" w:rsidRDefault="00224588" w:rsidP="00ED4DF6">
      <w:pPr>
        <w:pStyle w:val="Heading1"/>
      </w:pPr>
      <w:r>
        <w:t>Quality Management of Training by the Medical Deanery</w:t>
      </w:r>
    </w:p>
    <w:p w14:paraId="4D69D826" w14:textId="77777777" w:rsidR="00230390" w:rsidRPr="0072604C" w:rsidRDefault="00230390" w:rsidP="00230390">
      <w:pPr>
        <w:spacing w:after="0" w:line="240" w:lineRule="auto"/>
        <w:jc w:val="center"/>
        <w:rPr>
          <w:rFonts w:ascii="Arial" w:hAnsi="Arial" w:cs="Arial"/>
          <w:b/>
          <w:sz w:val="24"/>
          <w:szCs w:val="24"/>
        </w:rPr>
      </w:pPr>
    </w:p>
    <w:p w14:paraId="70960A03" w14:textId="77777777" w:rsidR="00230390" w:rsidRPr="0072604C" w:rsidRDefault="00230390" w:rsidP="00230390">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470AF79F" w14:textId="77777777" w:rsidR="002550EA" w:rsidRDefault="002550EA" w:rsidP="002550EA">
      <w:pPr>
        <w:jc w:val="both"/>
      </w:pPr>
    </w:p>
    <w:p w14:paraId="0ACA6336" w14:textId="0851E6F7" w:rsidR="00E21206" w:rsidRDefault="002550EA" w:rsidP="002550EA">
      <w:pPr>
        <w:jc w:val="both"/>
        <w:rPr>
          <w:rFonts w:ascii="Arial" w:hAnsi="Arial" w:cs="Arial"/>
          <w:sz w:val="24"/>
        </w:rPr>
      </w:pPr>
      <w:r w:rsidRPr="002550EA">
        <w:rPr>
          <w:rFonts w:ascii="Arial" w:hAnsi="Arial" w:cs="Arial"/>
          <w:sz w:val="24"/>
        </w:rPr>
        <w:t xml:space="preserve">This </w:t>
      </w:r>
      <w:r w:rsidR="00A61950">
        <w:rPr>
          <w:rFonts w:ascii="Arial" w:hAnsi="Arial" w:cs="Arial"/>
          <w:sz w:val="24"/>
        </w:rPr>
        <w:t>paper</w:t>
      </w:r>
      <w:r w:rsidR="00A61950" w:rsidRPr="002550EA">
        <w:rPr>
          <w:rFonts w:ascii="Arial" w:hAnsi="Arial" w:cs="Arial"/>
          <w:sz w:val="24"/>
        </w:rPr>
        <w:t xml:space="preserve"> </w:t>
      </w:r>
      <w:r w:rsidRPr="002550EA">
        <w:rPr>
          <w:rFonts w:ascii="Arial" w:hAnsi="Arial" w:cs="Arial"/>
          <w:sz w:val="24"/>
        </w:rPr>
        <w:t xml:space="preserve">provides a </w:t>
      </w:r>
      <w:r w:rsidR="00A61950">
        <w:rPr>
          <w:rFonts w:ascii="Arial" w:hAnsi="Arial" w:cs="Arial"/>
          <w:sz w:val="24"/>
        </w:rPr>
        <w:t xml:space="preserve">summary </w:t>
      </w:r>
      <w:r w:rsidRPr="002550EA">
        <w:rPr>
          <w:rFonts w:ascii="Arial" w:hAnsi="Arial" w:cs="Arial"/>
          <w:sz w:val="24"/>
        </w:rPr>
        <w:t>update on the</w:t>
      </w:r>
      <w:r w:rsidR="004403BF">
        <w:rPr>
          <w:rFonts w:ascii="Arial" w:hAnsi="Arial" w:cs="Arial"/>
          <w:sz w:val="24"/>
        </w:rPr>
        <w:t xml:space="preserve"> systems and process in place to manage the quality of </w:t>
      </w:r>
      <w:r w:rsidR="00E21206" w:rsidRPr="002550EA">
        <w:rPr>
          <w:rFonts w:ascii="Arial" w:hAnsi="Arial" w:cs="Arial"/>
          <w:sz w:val="24"/>
        </w:rPr>
        <w:t>postgraduate medical education and training</w:t>
      </w:r>
      <w:r w:rsidR="00E21206">
        <w:rPr>
          <w:rFonts w:ascii="Arial" w:hAnsi="Arial" w:cs="Arial"/>
          <w:sz w:val="24"/>
        </w:rPr>
        <w:t xml:space="preserve"> in the LEPs</w:t>
      </w:r>
      <w:r w:rsidR="00CE5620">
        <w:rPr>
          <w:rFonts w:ascii="Arial" w:hAnsi="Arial" w:cs="Arial"/>
          <w:sz w:val="24"/>
        </w:rPr>
        <w:t>.</w:t>
      </w:r>
      <w:r w:rsidR="004403BF">
        <w:rPr>
          <w:rFonts w:ascii="Arial" w:hAnsi="Arial" w:cs="Arial"/>
          <w:sz w:val="24"/>
        </w:rPr>
        <w:t xml:space="preserve"> </w:t>
      </w:r>
      <w:r w:rsidR="00CE5620">
        <w:rPr>
          <w:rFonts w:ascii="Arial" w:hAnsi="Arial" w:cs="Arial"/>
          <w:sz w:val="24"/>
        </w:rPr>
        <w:t xml:space="preserve"> </w:t>
      </w:r>
      <w:r w:rsidR="004403BF">
        <w:rPr>
          <w:rFonts w:ascii="Arial" w:hAnsi="Arial" w:cs="Arial"/>
          <w:sz w:val="24"/>
        </w:rPr>
        <w:t xml:space="preserve">This is a critical issue for HEIW and the wider NHS as it has an impact on quality and safety of patient care and staff and trainee </w:t>
      </w:r>
      <w:r w:rsidR="003943E4">
        <w:rPr>
          <w:rFonts w:ascii="Arial" w:hAnsi="Arial" w:cs="Arial"/>
          <w:sz w:val="24"/>
        </w:rPr>
        <w:t>well-being</w:t>
      </w:r>
      <w:r w:rsidR="004403BF">
        <w:rPr>
          <w:rFonts w:ascii="Arial" w:hAnsi="Arial" w:cs="Arial"/>
          <w:sz w:val="24"/>
        </w:rPr>
        <w:t xml:space="preserve">. </w:t>
      </w:r>
      <w:r w:rsidRPr="002550EA">
        <w:rPr>
          <w:rFonts w:ascii="Arial" w:hAnsi="Arial" w:cs="Arial"/>
          <w:sz w:val="24"/>
        </w:rPr>
        <w:t xml:space="preserve"> </w:t>
      </w:r>
    </w:p>
    <w:p w14:paraId="114CB6EF" w14:textId="77777777" w:rsidR="00230390" w:rsidRPr="0072604C" w:rsidRDefault="00230390" w:rsidP="00230390">
      <w:pPr>
        <w:pStyle w:val="ListParagraph"/>
        <w:spacing w:after="0" w:line="240" w:lineRule="auto"/>
        <w:rPr>
          <w:rFonts w:ascii="Arial" w:hAnsi="Arial" w:cs="Arial"/>
          <w:b/>
          <w:sz w:val="24"/>
          <w:szCs w:val="24"/>
        </w:rPr>
      </w:pPr>
    </w:p>
    <w:p w14:paraId="471297A9" w14:textId="77777777" w:rsidR="00E21206" w:rsidRPr="00964C36" w:rsidRDefault="00230390" w:rsidP="00A61950">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14:paraId="2F510803" w14:textId="77777777" w:rsidR="00386D1E" w:rsidRDefault="00386D1E" w:rsidP="00386D1E">
      <w:pPr>
        <w:jc w:val="both"/>
      </w:pPr>
    </w:p>
    <w:p w14:paraId="3DB5A941" w14:textId="5448B8D8" w:rsidR="00CE1541" w:rsidRDefault="004403BF" w:rsidP="00CE1541">
      <w:pPr>
        <w:jc w:val="both"/>
        <w:rPr>
          <w:rFonts w:ascii="Arial" w:hAnsi="Arial" w:cs="Arial"/>
          <w:b/>
          <w:sz w:val="24"/>
          <w:szCs w:val="24"/>
        </w:rPr>
      </w:pPr>
      <w:r>
        <w:rPr>
          <w:rFonts w:ascii="Arial" w:hAnsi="Arial" w:cs="Arial"/>
          <w:sz w:val="24"/>
        </w:rPr>
        <w:t>Providing assurance about the quality of postgraduate medical education is an integral part of HEIW’s responsibilities and will form a key component of our integrated performance management framework.  This requires a partnership approach between HEIW, NHS Health Boards and Trusts providing the education and trainees</w:t>
      </w:r>
      <w:r w:rsidR="00FE089E">
        <w:rPr>
          <w:rFonts w:ascii="Arial" w:hAnsi="Arial" w:cs="Arial"/>
          <w:sz w:val="24"/>
        </w:rPr>
        <w:t xml:space="preserve">.  The </w:t>
      </w:r>
      <w:r w:rsidR="002C359F">
        <w:rPr>
          <w:rFonts w:ascii="Arial" w:hAnsi="Arial" w:cs="Arial"/>
          <w:sz w:val="24"/>
        </w:rPr>
        <w:t>systems and processes aim to promote and encourage quality of education and training by providing the right support and infrastructure in the first instance. However</w:t>
      </w:r>
      <w:r w:rsidR="00CE5620">
        <w:rPr>
          <w:rFonts w:ascii="Arial" w:hAnsi="Arial" w:cs="Arial"/>
          <w:sz w:val="24"/>
        </w:rPr>
        <w:t>,</w:t>
      </w:r>
      <w:r w:rsidR="002C359F">
        <w:rPr>
          <w:rFonts w:ascii="Arial" w:hAnsi="Arial" w:cs="Arial"/>
          <w:sz w:val="24"/>
        </w:rPr>
        <w:t xml:space="preserve"> the system also anticipates that training concerns will arise and so a robust process is requi</w:t>
      </w:r>
      <w:r w:rsidR="00CE5620">
        <w:rPr>
          <w:rFonts w:ascii="Arial" w:hAnsi="Arial" w:cs="Arial"/>
          <w:sz w:val="24"/>
        </w:rPr>
        <w:t>red to manage training concerns</w:t>
      </w:r>
      <w:r w:rsidR="002C359F">
        <w:rPr>
          <w:rFonts w:ascii="Arial" w:hAnsi="Arial" w:cs="Arial"/>
          <w:sz w:val="24"/>
        </w:rPr>
        <w:t xml:space="preserve"> to the standards set out by the General Medical Council. </w:t>
      </w:r>
    </w:p>
    <w:p w14:paraId="04E81B7A" w14:textId="77777777" w:rsidR="00CE5620" w:rsidRDefault="00CE5620" w:rsidP="00CE1541">
      <w:pPr>
        <w:jc w:val="both"/>
        <w:rPr>
          <w:rFonts w:ascii="Arial" w:hAnsi="Arial" w:cs="Arial"/>
          <w:b/>
          <w:sz w:val="24"/>
          <w:szCs w:val="24"/>
        </w:rPr>
      </w:pPr>
    </w:p>
    <w:p w14:paraId="20C0542A" w14:textId="654C5DC1" w:rsidR="00E21206" w:rsidRDefault="00FE089E" w:rsidP="00CE1541">
      <w:pPr>
        <w:jc w:val="both"/>
        <w:rPr>
          <w:rFonts w:ascii="Arial" w:hAnsi="Arial" w:cs="Arial"/>
          <w:b/>
          <w:sz w:val="24"/>
          <w:szCs w:val="24"/>
        </w:rPr>
      </w:pPr>
      <w:r>
        <w:rPr>
          <w:rFonts w:ascii="Arial" w:hAnsi="Arial" w:cs="Arial"/>
          <w:b/>
          <w:sz w:val="24"/>
          <w:szCs w:val="24"/>
        </w:rPr>
        <w:t>INTERFACE WITH LEPS</w:t>
      </w:r>
    </w:p>
    <w:p w14:paraId="0D69A594" w14:textId="77777777" w:rsidR="00E21206" w:rsidRDefault="00E21206" w:rsidP="00964C36">
      <w:pPr>
        <w:spacing w:after="0" w:line="240" w:lineRule="auto"/>
        <w:rPr>
          <w:rFonts w:ascii="Arial" w:hAnsi="Arial" w:cs="Arial"/>
          <w:b/>
          <w:sz w:val="24"/>
          <w:szCs w:val="24"/>
        </w:rPr>
      </w:pPr>
    </w:p>
    <w:p w14:paraId="2901DBD5" w14:textId="77777777" w:rsidR="002C359F" w:rsidRDefault="002C359F" w:rsidP="00964C36">
      <w:pPr>
        <w:spacing w:after="0" w:line="240" w:lineRule="auto"/>
        <w:rPr>
          <w:rFonts w:ascii="Arial" w:hAnsi="Arial" w:cs="Arial"/>
          <w:b/>
          <w:sz w:val="24"/>
          <w:szCs w:val="24"/>
        </w:rPr>
      </w:pPr>
      <w:r>
        <w:rPr>
          <w:rFonts w:ascii="Arial" w:hAnsi="Arial" w:cs="Arial"/>
          <w:b/>
          <w:sz w:val="24"/>
          <w:szCs w:val="24"/>
        </w:rPr>
        <w:t>Medical Education Infrastructure</w:t>
      </w:r>
    </w:p>
    <w:p w14:paraId="475B55A4" w14:textId="77777777" w:rsidR="002C359F" w:rsidRDefault="002C359F" w:rsidP="00964C36">
      <w:pPr>
        <w:spacing w:after="0" w:line="240" w:lineRule="auto"/>
        <w:rPr>
          <w:rFonts w:ascii="Arial" w:hAnsi="Arial" w:cs="Arial"/>
          <w:b/>
          <w:sz w:val="24"/>
          <w:szCs w:val="24"/>
        </w:rPr>
      </w:pPr>
    </w:p>
    <w:p w14:paraId="15F15790" w14:textId="77777777" w:rsidR="001749D2" w:rsidRPr="00964C36" w:rsidRDefault="001749D2" w:rsidP="00964C36">
      <w:pPr>
        <w:spacing w:after="0" w:line="240" w:lineRule="auto"/>
        <w:rPr>
          <w:rFonts w:ascii="Arial" w:hAnsi="Arial" w:cs="Arial"/>
          <w:sz w:val="24"/>
          <w:szCs w:val="24"/>
        </w:rPr>
      </w:pPr>
      <w:r w:rsidRPr="00964C36">
        <w:rPr>
          <w:rFonts w:ascii="Arial" w:hAnsi="Arial" w:cs="Arial"/>
          <w:sz w:val="24"/>
          <w:szCs w:val="24"/>
        </w:rPr>
        <w:t xml:space="preserve">The Medical Deanery in HEIW engages with the LEPs at a range of levels utilising a distributed medical education infrastructure. Any training concerns can be identified and escalated through this system. The range of </w:t>
      </w:r>
      <w:r w:rsidR="00E12B31">
        <w:rPr>
          <w:rFonts w:ascii="Arial" w:hAnsi="Arial" w:cs="Arial"/>
          <w:sz w:val="24"/>
          <w:szCs w:val="24"/>
        </w:rPr>
        <w:t>staff and stakeholders</w:t>
      </w:r>
      <w:r w:rsidRPr="00964C36">
        <w:rPr>
          <w:rFonts w:ascii="Arial" w:hAnsi="Arial" w:cs="Arial"/>
          <w:sz w:val="24"/>
          <w:szCs w:val="24"/>
        </w:rPr>
        <w:t xml:space="preserve"> that support this process are:</w:t>
      </w:r>
    </w:p>
    <w:p w14:paraId="66B8E0C3" w14:textId="77777777" w:rsidR="001749D2" w:rsidRPr="00964C36" w:rsidRDefault="001749D2" w:rsidP="00964C36">
      <w:pPr>
        <w:spacing w:after="0" w:line="240" w:lineRule="auto"/>
        <w:rPr>
          <w:rFonts w:ascii="Arial" w:hAnsi="Arial" w:cs="Arial"/>
          <w:sz w:val="24"/>
          <w:szCs w:val="24"/>
        </w:rPr>
      </w:pPr>
    </w:p>
    <w:p w14:paraId="5D93948C" w14:textId="77777777" w:rsidR="001749D2" w:rsidRPr="002C359F" w:rsidRDefault="00673A53" w:rsidP="002C359F">
      <w:pPr>
        <w:pStyle w:val="ListParagraph"/>
        <w:numPr>
          <w:ilvl w:val="0"/>
          <w:numId w:val="3"/>
        </w:numPr>
        <w:spacing w:after="0" w:line="240" w:lineRule="auto"/>
        <w:rPr>
          <w:rFonts w:ascii="Arial" w:hAnsi="Arial" w:cs="Arial"/>
          <w:sz w:val="24"/>
          <w:szCs w:val="24"/>
        </w:rPr>
      </w:pPr>
      <w:r w:rsidRPr="002C359F">
        <w:rPr>
          <w:rFonts w:ascii="Arial" w:hAnsi="Arial" w:cs="Arial"/>
          <w:sz w:val="24"/>
          <w:szCs w:val="24"/>
        </w:rPr>
        <w:t xml:space="preserve">Named </w:t>
      </w:r>
      <w:r w:rsidR="001749D2" w:rsidRPr="002C359F">
        <w:rPr>
          <w:rFonts w:ascii="Arial" w:hAnsi="Arial" w:cs="Arial"/>
          <w:sz w:val="24"/>
          <w:szCs w:val="24"/>
        </w:rPr>
        <w:t xml:space="preserve">Clinical </w:t>
      </w:r>
      <w:r w:rsidR="00316995" w:rsidRPr="002C359F">
        <w:rPr>
          <w:rFonts w:ascii="Arial" w:hAnsi="Arial" w:cs="Arial"/>
          <w:sz w:val="24"/>
          <w:szCs w:val="24"/>
        </w:rPr>
        <w:t>S</w:t>
      </w:r>
      <w:r w:rsidR="001749D2" w:rsidRPr="002C359F">
        <w:rPr>
          <w:rFonts w:ascii="Arial" w:hAnsi="Arial" w:cs="Arial"/>
          <w:sz w:val="24"/>
          <w:szCs w:val="24"/>
        </w:rPr>
        <w:t>upervisor</w:t>
      </w:r>
    </w:p>
    <w:p w14:paraId="01B6946E" w14:textId="77777777" w:rsidR="001749D2" w:rsidRPr="002C359F" w:rsidRDefault="001749D2" w:rsidP="002C359F">
      <w:pPr>
        <w:pStyle w:val="ListParagraph"/>
        <w:numPr>
          <w:ilvl w:val="0"/>
          <w:numId w:val="3"/>
        </w:numPr>
        <w:spacing w:after="0" w:line="240" w:lineRule="auto"/>
        <w:rPr>
          <w:rFonts w:ascii="Arial" w:hAnsi="Arial" w:cs="Arial"/>
          <w:sz w:val="24"/>
          <w:szCs w:val="24"/>
        </w:rPr>
      </w:pPr>
      <w:r w:rsidRPr="002C359F">
        <w:rPr>
          <w:rFonts w:ascii="Arial" w:hAnsi="Arial" w:cs="Arial"/>
          <w:sz w:val="24"/>
          <w:szCs w:val="24"/>
        </w:rPr>
        <w:t xml:space="preserve">Educational </w:t>
      </w:r>
      <w:r w:rsidR="00316995" w:rsidRPr="002C359F">
        <w:rPr>
          <w:rFonts w:ascii="Arial" w:hAnsi="Arial" w:cs="Arial"/>
          <w:sz w:val="24"/>
          <w:szCs w:val="24"/>
        </w:rPr>
        <w:t>S</w:t>
      </w:r>
      <w:r w:rsidRPr="002C359F">
        <w:rPr>
          <w:rFonts w:ascii="Arial" w:hAnsi="Arial" w:cs="Arial"/>
          <w:sz w:val="24"/>
          <w:szCs w:val="24"/>
        </w:rPr>
        <w:t>upervisor</w:t>
      </w:r>
    </w:p>
    <w:p w14:paraId="54690412" w14:textId="77777777" w:rsidR="001749D2" w:rsidRPr="002C359F" w:rsidRDefault="00316995" w:rsidP="002C359F">
      <w:pPr>
        <w:pStyle w:val="ListParagraph"/>
        <w:numPr>
          <w:ilvl w:val="0"/>
          <w:numId w:val="3"/>
        </w:numPr>
        <w:spacing w:after="0" w:line="240" w:lineRule="auto"/>
        <w:rPr>
          <w:rFonts w:ascii="Arial" w:hAnsi="Arial" w:cs="Arial"/>
          <w:sz w:val="24"/>
          <w:szCs w:val="24"/>
        </w:rPr>
      </w:pPr>
      <w:r w:rsidRPr="002C359F">
        <w:rPr>
          <w:rFonts w:ascii="Arial" w:hAnsi="Arial" w:cs="Arial"/>
          <w:sz w:val="24"/>
          <w:szCs w:val="24"/>
        </w:rPr>
        <w:t>Training P</w:t>
      </w:r>
      <w:r w:rsidR="001749D2" w:rsidRPr="002C359F">
        <w:rPr>
          <w:rFonts w:ascii="Arial" w:hAnsi="Arial" w:cs="Arial"/>
          <w:sz w:val="24"/>
          <w:szCs w:val="24"/>
        </w:rPr>
        <w:t xml:space="preserve">rogramme </w:t>
      </w:r>
      <w:r w:rsidRPr="002C359F">
        <w:rPr>
          <w:rFonts w:ascii="Arial" w:hAnsi="Arial" w:cs="Arial"/>
          <w:sz w:val="24"/>
          <w:szCs w:val="24"/>
        </w:rPr>
        <w:t>D</w:t>
      </w:r>
      <w:r w:rsidR="001749D2" w:rsidRPr="002C359F">
        <w:rPr>
          <w:rFonts w:ascii="Arial" w:hAnsi="Arial" w:cs="Arial"/>
          <w:sz w:val="24"/>
          <w:szCs w:val="24"/>
        </w:rPr>
        <w:t xml:space="preserve">irector (including Foundation </w:t>
      </w:r>
      <w:r w:rsidR="00964C36" w:rsidRPr="002C359F">
        <w:rPr>
          <w:rFonts w:ascii="Arial" w:hAnsi="Arial" w:cs="Arial"/>
          <w:sz w:val="24"/>
          <w:szCs w:val="24"/>
        </w:rPr>
        <w:t>Programme Directors</w:t>
      </w:r>
      <w:r w:rsidR="001749D2" w:rsidRPr="002C359F">
        <w:rPr>
          <w:rFonts w:ascii="Arial" w:hAnsi="Arial" w:cs="Arial"/>
          <w:sz w:val="24"/>
          <w:szCs w:val="24"/>
        </w:rPr>
        <w:t>)</w:t>
      </w:r>
    </w:p>
    <w:p w14:paraId="5BCE04A6" w14:textId="77777777" w:rsidR="001749D2" w:rsidRPr="002C359F" w:rsidRDefault="001749D2" w:rsidP="002C359F">
      <w:pPr>
        <w:pStyle w:val="ListParagraph"/>
        <w:numPr>
          <w:ilvl w:val="0"/>
          <w:numId w:val="3"/>
        </w:numPr>
        <w:spacing w:after="0" w:line="240" w:lineRule="auto"/>
        <w:rPr>
          <w:rFonts w:ascii="Arial" w:hAnsi="Arial" w:cs="Arial"/>
          <w:sz w:val="24"/>
          <w:szCs w:val="24"/>
        </w:rPr>
      </w:pPr>
      <w:r w:rsidRPr="002C359F">
        <w:rPr>
          <w:rFonts w:ascii="Arial" w:hAnsi="Arial" w:cs="Arial"/>
          <w:sz w:val="24"/>
          <w:szCs w:val="24"/>
        </w:rPr>
        <w:t>Faculty Leads</w:t>
      </w:r>
    </w:p>
    <w:p w14:paraId="09954A8C" w14:textId="77777777" w:rsidR="001749D2" w:rsidRPr="002C359F" w:rsidRDefault="001749D2" w:rsidP="002C359F">
      <w:pPr>
        <w:pStyle w:val="ListParagraph"/>
        <w:numPr>
          <w:ilvl w:val="0"/>
          <w:numId w:val="3"/>
        </w:numPr>
        <w:spacing w:after="0" w:line="240" w:lineRule="auto"/>
        <w:rPr>
          <w:rFonts w:ascii="Arial" w:hAnsi="Arial" w:cs="Arial"/>
          <w:sz w:val="24"/>
          <w:szCs w:val="24"/>
        </w:rPr>
      </w:pPr>
      <w:r w:rsidRPr="002C359F">
        <w:rPr>
          <w:rFonts w:ascii="Arial" w:hAnsi="Arial" w:cs="Arial"/>
          <w:sz w:val="24"/>
          <w:szCs w:val="24"/>
        </w:rPr>
        <w:t xml:space="preserve">Heads of </w:t>
      </w:r>
      <w:r w:rsidR="00316995" w:rsidRPr="002C359F">
        <w:rPr>
          <w:rFonts w:ascii="Arial" w:hAnsi="Arial" w:cs="Arial"/>
          <w:sz w:val="24"/>
          <w:szCs w:val="24"/>
        </w:rPr>
        <w:t>S</w:t>
      </w:r>
      <w:r w:rsidRPr="002C359F">
        <w:rPr>
          <w:rFonts w:ascii="Arial" w:hAnsi="Arial" w:cs="Arial"/>
          <w:sz w:val="24"/>
          <w:szCs w:val="24"/>
        </w:rPr>
        <w:t>pecialty</w:t>
      </w:r>
      <w:r w:rsidR="00316995" w:rsidRPr="002C359F">
        <w:rPr>
          <w:rFonts w:ascii="Arial" w:hAnsi="Arial" w:cs="Arial"/>
          <w:sz w:val="24"/>
          <w:szCs w:val="24"/>
        </w:rPr>
        <w:t xml:space="preserve"> S</w:t>
      </w:r>
      <w:r w:rsidRPr="002C359F">
        <w:rPr>
          <w:rFonts w:ascii="Arial" w:hAnsi="Arial" w:cs="Arial"/>
          <w:sz w:val="24"/>
          <w:szCs w:val="24"/>
        </w:rPr>
        <w:t>chool</w:t>
      </w:r>
    </w:p>
    <w:p w14:paraId="3F598219" w14:textId="77777777" w:rsidR="001749D2" w:rsidRPr="00964C36" w:rsidRDefault="001749D2" w:rsidP="00964C36">
      <w:pPr>
        <w:spacing w:after="0" w:line="240" w:lineRule="auto"/>
        <w:rPr>
          <w:rFonts w:ascii="Arial" w:hAnsi="Arial" w:cs="Arial"/>
          <w:sz w:val="24"/>
          <w:szCs w:val="24"/>
        </w:rPr>
      </w:pPr>
    </w:p>
    <w:p w14:paraId="67E0DD7C" w14:textId="5772C51A" w:rsidR="00987E92" w:rsidRDefault="001749D2" w:rsidP="00964C36">
      <w:pPr>
        <w:spacing w:after="0" w:line="240" w:lineRule="auto"/>
        <w:rPr>
          <w:rFonts w:ascii="Arial" w:hAnsi="Arial" w:cs="Arial"/>
          <w:sz w:val="24"/>
          <w:szCs w:val="24"/>
        </w:rPr>
      </w:pPr>
      <w:r w:rsidRPr="00964C36">
        <w:rPr>
          <w:rFonts w:ascii="Arial" w:hAnsi="Arial" w:cs="Arial"/>
          <w:sz w:val="24"/>
          <w:szCs w:val="24"/>
        </w:rPr>
        <w:t xml:space="preserve">Brief </w:t>
      </w:r>
      <w:r w:rsidR="00E21206" w:rsidRPr="00964C36">
        <w:rPr>
          <w:rFonts w:ascii="Arial" w:hAnsi="Arial" w:cs="Arial"/>
          <w:sz w:val="24"/>
          <w:szCs w:val="24"/>
        </w:rPr>
        <w:t xml:space="preserve">descriptions </w:t>
      </w:r>
      <w:r w:rsidRPr="00964C36">
        <w:rPr>
          <w:rFonts w:ascii="Arial" w:hAnsi="Arial" w:cs="Arial"/>
          <w:sz w:val="24"/>
          <w:szCs w:val="24"/>
        </w:rPr>
        <w:t xml:space="preserve">of each of these are provided </w:t>
      </w:r>
      <w:r w:rsidR="009A2479">
        <w:rPr>
          <w:rFonts w:ascii="Arial" w:hAnsi="Arial" w:cs="Arial"/>
          <w:sz w:val="24"/>
          <w:szCs w:val="24"/>
        </w:rPr>
        <w:t xml:space="preserve">at </w:t>
      </w:r>
      <w:r w:rsidR="009A2479" w:rsidRPr="009A2479">
        <w:rPr>
          <w:rFonts w:ascii="Arial" w:hAnsi="Arial" w:cs="Arial"/>
          <w:b/>
          <w:sz w:val="24"/>
          <w:szCs w:val="24"/>
        </w:rPr>
        <w:t>Appendix 1</w:t>
      </w:r>
      <w:r w:rsidR="00CE5620">
        <w:rPr>
          <w:rFonts w:ascii="Arial" w:hAnsi="Arial" w:cs="Arial"/>
          <w:b/>
          <w:sz w:val="24"/>
          <w:szCs w:val="24"/>
        </w:rPr>
        <w:t>.</w:t>
      </w:r>
    </w:p>
    <w:p w14:paraId="389DC72C" w14:textId="77777777" w:rsidR="00987E92" w:rsidRDefault="00987E92" w:rsidP="00964C36">
      <w:pPr>
        <w:spacing w:after="0" w:line="240" w:lineRule="auto"/>
        <w:rPr>
          <w:rFonts w:ascii="Arial" w:hAnsi="Arial" w:cs="Arial"/>
          <w:sz w:val="24"/>
          <w:szCs w:val="24"/>
        </w:rPr>
      </w:pPr>
    </w:p>
    <w:p w14:paraId="17EEB6C2" w14:textId="1D7ED9F9" w:rsidR="00EB736A" w:rsidRPr="00964C36" w:rsidRDefault="00EB736A" w:rsidP="00CE5620">
      <w:pPr>
        <w:jc w:val="both"/>
        <w:rPr>
          <w:rFonts w:ascii="Arial" w:hAnsi="Arial" w:cs="Arial"/>
          <w:sz w:val="24"/>
          <w:szCs w:val="24"/>
        </w:rPr>
      </w:pPr>
      <w:r w:rsidRPr="00964C36">
        <w:rPr>
          <w:rFonts w:ascii="Arial" w:hAnsi="Arial" w:cs="Arial"/>
          <w:sz w:val="24"/>
          <w:szCs w:val="24"/>
        </w:rPr>
        <w:t xml:space="preserve">Educational and Named Clinical Supervisors in Wales are recognised via the </w:t>
      </w:r>
      <w:r w:rsidRPr="002C359F">
        <w:rPr>
          <w:rFonts w:ascii="Arial" w:hAnsi="Arial" w:cs="Arial"/>
          <w:b/>
          <w:sz w:val="24"/>
          <w:szCs w:val="24"/>
        </w:rPr>
        <w:t>All-Wales Medical Trainer Agreement for Secondary Care and Undergraduate Education</w:t>
      </w:r>
      <w:r w:rsidR="00CE5620">
        <w:rPr>
          <w:rFonts w:ascii="Arial" w:hAnsi="Arial" w:cs="Arial"/>
          <w:b/>
          <w:sz w:val="24"/>
          <w:szCs w:val="24"/>
        </w:rPr>
        <w:t xml:space="preserve"> (agreement)</w:t>
      </w:r>
      <w:r w:rsidRPr="00964C36">
        <w:rPr>
          <w:rFonts w:ascii="Arial" w:hAnsi="Arial" w:cs="Arial"/>
          <w:sz w:val="24"/>
          <w:szCs w:val="24"/>
        </w:rPr>
        <w:t xml:space="preserve">. </w:t>
      </w:r>
      <w:r w:rsidR="00AD4A79">
        <w:rPr>
          <w:rFonts w:ascii="Arial" w:hAnsi="Arial" w:cs="Arial"/>
          <w:sz w:val="24"/>
          <w:szCs w:val="24"/>
        </w:rPr>
        <w:t xml:space="preserve">This is a unique approach across the UK. </w:t>
      </w:r>
      <w:r w:rsidRPr="00964C36">
        <w:rPr>
          <w:rFonts w:ascii="Arial" w:hAnsi="Arial" w:cs="Arial"/>
          <w:sz w:val="24"/>
          <w:szCs w:val="24"/>
        </w:rPr>
        <w:t xml:space="preserve">The Agreement defines the role, responsibilities and rights of individual trainers, HEIW and the medical schools, and Health Boards and Trusts across NHS Wales, as well as mechanisms to </w:t>
      </w:r>
      <w:r w:rsidRPr="00964C36">
        <w:rPr>
          <w:rFonts w:ascii="Arial" w:hAnsi="Arial" w:cs="Arial"/>
          <w:sz w:val="24"/>
          <w:szCs w:val="24"/>
        </w:rPr>
        <w:lastRenderedPageBreak/>
        <w:t xml:space="preserve">support the provision of </w:t>
      </w:r>
      <w:proofErr w:type="gramStart"/>
      <w:r w:rsidRPr="00964C36">
        <w:rPr>
          <w:rFonts w:ascii="Arial" w:hAnsi="Arial" w:cs="Arial"/>
          <w:sz w:val="24"/>
          <w:szCs w:val="24"/>
        </w:rPr>
        <w:t>high quality</w:t>
      </w:r>
      <w:proofErr w:type="gramEnd"/>
      <w:r w:rsidRPr="00964C36">
        <w:rPr>
          <w:rFonts w:ascii="Arial" w:hAnsi="Arial" w:cs="Arial"/>
          <w:sz w:val="24"/>
          <w:szCs w:val="24"/>
        </w:rPr>
        <w:t xml:space="preserve"> medical education and training.  Incorporating all trainer roles in secondary care and undergraduate education, </w:t>
      </w:r>
      <w:r w:rsidR="00AD4A79">
        <w:rPr>
          <w:rFonts w:ascii="Arial" w:hAnsi="Arial" w:cs="Arial"/>
          <w:sz w:val="24"/>
          <w:szCs w:val="24"/>
        </w:rPr>
        <w:t>i</w:t>
      </w:r>
      <w:r w:rsidRPr="00964C36">
        <w:rPr>
          <w:rFonts w:ascii="Arial" w:hAnsi="Arial" w:cs="Arial"/>
          <w:sz w:val="24"/>
          <w:szCs w:val="24"/>
        </w:rPr>
        <w:t xml:space="preserve">s fundamental to meeting </w:t>
      </w:r>
      <w:r w:rsidR="00AD4A79">
        <w:rPr>
          <w:rFonts w:ascii="Arial" w:hAnsi="Arial" w:cs="Arial"/>
          <w:sz w:val="24"/>
          <w:szCs w:val="24"/>
        </w:rPr>
        <w:t>HEIW and the medical schools</w:t>
      </w:r>
      <w:proofErr w:type="gramStart"/>
      <w:r w:rsidR="00AD4A79">
        <w:rPr>
          <w:rFonts w:ascii="Arial" w:hAnsi="Arial" w:cs="Arial"/>
          <w:sz w:val="24"/>
          <w:szCs w:val="24"/>
        </w:rPr>
        <w:t xml:space="preserve">’ </w:t>
      </w:r>
      <w:r w:rsidRPr="00964C36">
        <w:rPr>
          <w:rFonts w:ascii="Arial" w:hAnsi="Arial" w:cs="Arial"/>
          <w:sz w:val="24"/>
          <w:szCs w:val="24"/>
        </w:rPr>
        <w:t xml:space="preserve"> responsibilities</w:t>
      </w:r>
      <w:proofErr w:type="gramEnd"/>
      <w:r w:rsidRPr="00964C36">
        <w:rPr>
          <w:rFonts w:ascii="Arial" w:hAnsi="Arial" w:cs="Arial"/>
          <w:sz w:val="24"/>
          <w:szCs w:val="24"/>
        </w:rPr>
        <w:t xml:space="preserve"> to the General Medical Council in formally recognising trainers’ status in Wales and achieving the regulators’ standards for medical education and training.  The roll out of the Agreement across Wales via a new online agreement system (the Trainer Agreement Gateway or ‘TAG’) ensures an efficient and consistent approach for all Agreement signatories and stakeholders.</w:t>
      </w:r>
      <w:r w:rsidR="00AD4A79">
        <w:rPr>
          <w:rFonts w:ascii="Arial" w:hAnsi="Arial" w:cs="Arial"/>
          <w:sz w:val="24"/>
          <w:szCs w:val="24"/>
        </w:rPr>
        <w:t xml:space="preserve"> </w:t>
      </w:r>
    </w:p>
    <w:p w14:paraId="3BE5E6CD" w14:textId="6B7D80F2" w:rsidR="00EB736A" w:rsidRPr="00964C36" w:rsidRDefault="00EB736A" w:rsidP="00CE5620">
      <w:pPr>
        <w:jc w:val="both"/>
        <w:rPr>
          <w:rFonts w:ascii="Arial" w:hAnsi="Arial" w:cs="Arial"/>
          <w:sz w:val="24"/>
          <w:szCs w:val="24"/>
        </w:rPr>
      </w:pPr>
      <w:r w:rsidRPr="00964C36">
        <w:rPr>
          <w:rFonts w:ascii="Arial" w:hAnsi="Arial" w:cs="Arial"/>
          <w:sz w:val="24"/>
          <w:szCs w:val="24"/>
        </w:rPr>
        <w:t>The Agreement is fundamental to enhancing the quality of undergraduate medical education and postgraduate medical training in Wales</w:t>
      </w:r>
      <w:r w:rsidR="00CE5620">
        <w:rPr>
          <w:rFonts w:ascii="Arial" w:hAnsi="Arial" w:cs="Arial"/>
          <w:sz w:val="24"/>
          <w:szCs w:val="24"/>
        </w:rPr>
        <w:t xml:space="preserve">.  This is achieved through </w:t>
      </w:r>
      <w:r w:rsidRPr="00964C36">
        <w:rPr>
          <w:rFonts w:ascii="Arial" w:hAnsi="Arial" w:cs="Arial"/>
          <w:sz w:val="24"/>
          <w:szCs w:val="24"/>
        </w:rPr>
        <w:t>raising the profil</w:t>
      </w:r>
      <w:r w:rsidR="00CE5620">
        <w:rPr>
          <w:rFonts w:ascii="Arial" w:hAnsi="Arial" w:cs="Arial"/>
          <w:sz w:val="24"/>
          <w:szCs w:val="24"/>
        </w:rPr>
        <w:t xml:space="preserve">e and visibility of the trainer, </w:t>
      </w:r>
      <w:r w:rsidRPr="00964C36">
        <w:rPr>
          <w:rFonts w:ascii="Arial" w:hAnsi="Arial" w:cs="Arial"/>
          <w:sz w:val="24"/>
          <w:szCs w:val="24"/>
        </w:rPr>
        <w:t xml:space="preserve">recognition of this role in supporting students and supervising trainees, as well as promoting excellence in education and training.  </w:t>
      </w:r>
      <w:r w:rsidR="00AD4A79">
        <w:rPr>
          <w:rFonts w:ascii="Arial" w:hAnsi="Arial" w:cs="Arial"/>
          <w:sz w:val="24"/>
          <w:szCs w:val="24"/>
        </w:rPr>
        <w:t>T</w:t>
      </w:r>
      <w:r w:rsidRPr="00964C36">
        <w:rPr>
          <w:rFonts w:ascii="Arial" w:hAnsi="Arial" w:cs="Arial"/>
          <w:sz w:val="24"/>
          <w:szCs w:val="24"/>
        </w:rPr>
        <w:t>he Agreement will contribute to consistency and transparency around the provision of education and training across NHS Health Boards and Trusts in Wales, co-ordinated and quality managed by the three Education Organisers</w:t>
      </w:r>
      <w:r w:rsidR="00CE5620">
        <w:rPr>
          <w:rFonts w:ascii="Arial" w:hAnsi="Arial" w:cs="Arial"/>
          <w:sz w:val="24"/>
          <w:szCs w:val="24"/>
        </w:rPr>
        <w:t>.</w:t>
      </w:r>
    </w:p>
    <w:p w14:paraId="7DD41465" w14:textId="77777777" w:rsidR="00E028FA" w:rsidRDefault="00E028FA" w:rsidP="00CE5620">
      <w:pPr>
        <w:spacing w:after="0" w:line="240" w:lineRule="auto"/>
        <w:jc w:val="both"/>
        <w:rPr>
          <w:rFonts w:ascii="Arial" w:hAnsi="Arial" w:cs="Arial"/>
          <w:sz w:val="24"/>
          <w:szCs w:val="24"/>
        </w:rPr>
      </w:pPr>
    </w:p>
    <w:p w14:paraId="2547BE2E" w14:textId="3EA8ABC7" w:rsidR="00CE1541" w:rsidRPr="00CE5620" w:rsidRDefault="00C859E7" w:rsidP="00CE5620">
      <w:pPr>
        <w:jc w:val="both"/>
        <w:rPr>
          <w:b/>
        </w:rPr>
      </w:pPr>
      <w:r w:rsidRPr="00964C36">
        <w:rPr>
          <w:rFonts w:ascii="Arial" w:hAnsi="Arial" w:cs="Arial"/>
          <w:b/>
          <w:sz w:val="24"/>
          <w:szCs w:val="24"/>
        </w:rPr>
        <w:t xml:space="preserve">Quality management </w:t>
      </w:r>
    </w:p>
    <w:p w14:paraId="3E5AEF88" w14:textId="320DB757" w:rsidR="009A2479" w:rsidRPr="00EA1B74" w:rsidRDefault="00EA1B74" w:rsidP="00EA1B74">
      <w:pPr>
        <w:jc w:val="both"/>
        <w:rPr>
          <w:rFonts w:ascii="Arial" w:hAnsi="Arial" w:cs="Arial"/>
          <w:sz w:val="24"/>
          <w:szCs w:val="24"/>
        </w:rPr>
      </w:pPr>
      <w:r>
        <w:rPr>
          <w:rFonts w:ascii="Arial" w:hAnsi="Arial" w:cs="Arial"/>
          <w:sz w:val="24"/>
          <w:szCs w:val="24"/>
        </w:rPr>
        <w:t xml:space="preserve">1. </w:t>
      </w:r>
      <w:r w:rsidR="009A2479" w:rsidRPr="00EA1B74">
        <w:rPr>
          <w:rFonts w:ascii="Arial" w:hAnsi="Arial" w:cs="Arial"/>
          <w:sz w:val="24"/>
          <w:szCs w:val="24"/>
        </w:rPr>
        <w:t>Annual Commissioning</w:t>
      </w:r>
    </w:p>
    <w:p w14:paraId="53E1F649" w14:textId="39575F6A" w:rsidR="00EA1B74" w:rsidRDefault="00C859E7" w:rsidP="00EA1B74">
      <w:pPr>
        <w:jc w:val="both"/>
        <w:rPr>
          <w:rFonts w:ascii="Arial" w:hAnsi="Arial" w:cs="Arial"/>
          <w:sz w:val="24"/>
          <w:szCs w:val="24"/>
        </w:rPr>
      </w:pPr>
      <w:r w:rsidRPr="00EA1B74">
        <w:rPr>
          <w:rFonts w:ascii="Arial" w:hAnsi="Arial" w:cs="Arial"/>
          <w:sz w:val="24"/>
          <w:szCs w:val="24"/>
        </w:rPr>
        <w:t xml:space="preserve">HEIW undertakes annual commissioning visits to LEPs.  </w:t>
      </w:r>
      <w:r w:rsidR="00E028FA" w:rsidRPr="00EA1B74">
        <w:rPr>
          <w:rFonts w:ascii="Arial" w:hAnsi="Arial" w:cs="Arial"/>
          <w:sz w:val="24"/>
          <w:szCs w:val="24"/>
        </w:rPr>
        <w:t xml:space="preserve">The main remit of the Commissioning Process is to undertake an annual review of activity in each LEP across Wales.  The review considers compliance with the required national standards for medical education and training over the previous year and a check that organisations have been able to, and can continue to, deliver against the Expectations Agreement.  In addition, it is an opportunity to review expenditure against annual financial allocations to LEPs and acknowledge good practice.  The processes underpinning commissioning are continuous but annual Commissioning meetings comprises strategic discussion around the commissioning (and de-commissioning) of training posts and consideration of the educational environment including LEP governance and support structures relating to management and provision of training.  Commissioning meeting discussion considers key areas of Educational Governance, Exception Reporting and Financial Accountability informed by evidence from a range of sources triangulated and managed through the quality management framework, the Faculty Team Appraisal process, LEP expenditure reporting and self-reporting mapped to GMC standards. </w:t>
      </w:r>
    </w:p>
    <w:p w14:paraId="67F443B1" w14:textId="77777777" w:rsidR="00EA1B74" w:rsidRDefault="00EA1B74" w:rsidP="00EA1B74">
      <w:pPr>
        <w:jc w:val="both"/>
        <w:rPr>
          <w:rFonts w:ascii="Arial" w:hAnsi="Arial" w:cs="Arial"/>
          <w:sz w:val="24"/>
          <w:szCs w:val="24"/>
        </w:rPr>
      </w:pPr>
    </w:p>
    <w:p w14:paraId="251EF10C" w14:textId="1DD372A5" w:rsidR="009A2479" w:rsidRPr="00EA1B74" w:rsidRDefault="00C859E7" w:rsidP="00EA1B74">
      <w:pPr>
        <w:jc w:val="both"/>
        <w:rPr>
          <w:rFonts w:ascii="Arial" w:hAnsi="Arial" w:cs="Arial"/>
          <w:sz w:val="24"/>
          <w:szCs w:val="24"/>
        </w:rPr>
      </w:pPr>
      <w:r w:rsidRPr="00EA1B74">
        <w:rPr>
          <w:rFonts w:ascii="Arial" w:hAnsi="Arial" w:cs="Arial"/>
          <w:sz w:val="24"/>
          <w:szCs w:val="24"/>
        </w:rPr>
        <w:t>In addition, HEIW also has an Annual Training Programme Reporting Process which is based upon a self-assessment against the regulator standards.  The process includes a feedback process in order to enhance the governance arrangements within training programmes.</w:t>
      </w:r>
    </w:p>
    <w:p w14:paraId="2313F8D6" w14:textId="77777777" w:rsidR="00EA1B74" w:rsidRDefault="00EA1B74" w:rsidP="00EA1B74">
      <w:pPr>
        <w:jc w:val="both"/>
        <w:rPr>
          <w:rFonts w:ascii="Arial" w:hAnsi="Arial" w:cs="Arial"/>
          <w:sz w:val="24"/>
          <w:szCs w:val="24"/>
        </w:rPr>
      </w:pPr>
    </w:p>
    <w:p w14:paraId="3B1359B0" w14:textId="33292871" w:rsidR="009A2479" w:rsidRPr="00EA1B74" w:rsidRDefault="00EA1B74" w:rsidP="00EA1B74">
      <w:pPr>
        <w:jc w:val="both"/>
        <w:rPr>
          <w:rFonts w:ascii="Arial" w:hAnsi="Arial" w:cs="Arial"/>
          <w:sz w:val="24"/>
          <w:szCs w:val="24"/>
        </w:rPr>
      </w:pPr>
      <w:r>
        <w:rPr>
          <w:rFonts w:ascii="Arial" w:hAnsi="Arial" w:cs="Arial"/>
          <w:sz w:val="24"/>
          <w:szCs w:val="24"/>
        </w:rPr>
        <w:t xml:space="preserve">2. </w:t>
      </w:r>
      <w:r w:rsidR="009A2479" w:rsidRPr="00EA1B74">
        <w:rPr>
          <w:rFonts w:ascii="Arial" w:hAnsi="Arial" w:cs="Arial"/>
          <w:sz w:val="24"/>
          <w:szCs w:val="24"/>
        </w:rPr>
        <w:t>Faculty Team Appraisal</w:t>
      </w:r>
    </w:p>
    <w:p w14:paraId="6C5C8C5F" w14:textId="20D5C381" w:rsidR="00CE5620" w:rsidRPr="00EA1B74" w:rsidRDefault="009A2479" w:rsidP="00EA1B74">
      <w:pPr>
        <w:jc w:val="both"/>
        <w:rPr>
          <w:rFonts w:ascii="Arial" w:hAnsi="Arial" w:cs="Arial"/>
          <w:sz w:val="24"/>
          <w:szCs w:val="24"/>
        </w:rPr>
      </w:pPr>
      <w:r w:rsidRPr="00EA1B74">
        <w:rPr>
          <w:rFonts w:ascii="Arial" w:hAnsi="Arial" w:cs="Arial"/>
          <w:sz w:val="24"/>
          <w:szCs w:val="24"/>
        </w:rPr>
        <w:lastRenderedPageBreak/>
        <w:t>The Deanery introduced annual Faculty Team Appraisals for each of the seven LEP Faculty Teams in 2013 with the aim of supporting the establishment and</w:t>
      </w:r>
      <w:r w:rsidR="00CE5620" w:rsidRPr="00EA1B74">
        <w:rPr>
          <w:rFonts w:ascii="Arial" w:hAnsi="Arial" w:cs="Arial"/>
          <w:sz w:val="24"/>
          <w:szCs w:val="24"/>
        </w:rPr>
        <w:t xml:space="preserve"> </w:t>
      </w:r>
      <w:r w:rsidRPr="00EA1B74">
        <w:rPr>
          <w:rFonts w:ascii="Arial" w:hAnsi="Arial" w:cs="Arial"/>
          <w:sz w:val="24"/>
          <w:szCs w:val="24"/>
        </w:rPr>
        <w:t xml:space="preserve">development of Faculty structures and function, as well as facilitating their continuous improvement.  </w:t>
      </w:r>
    </w:p>
    <w:p w14:paraId="58B9304C" w14:textId="77777777" w:rsidR="00CE5620" w:rsidRDefault="00CE5620" w:rsidP="00CE5620">
      <w:pPr>
        <w:pStyle w:val="ListParagraph"/>
        <w:ind w:left="709"/>
        <w:jc w:val="both"/>
        <w:rPr>
          <w:rFonts w:ascii="Arial" w:hAnsi="Arial" w:cs="Arial"/>
          <w:sz w:val="24"/>
          <w:szCs w:val="24"/>
        </w:rPr>
      </w:pPr>
    </w:p>
    <w:p w14:paraId="14C26130" w14:textId="537EAB46" w:rsidR="009A2479" w:rsidRPr="00EA1B74" w:rsidRDefault="009A2479" w:rsidP="00EA1B74">
      <w:pPr>
        <w:jc w:val="both"/>
        <w:rPr>
          <w:rFonts w:ascii="Arial" w:hAnsi="Arial" w:cs="Arial"/>
          <w:sz w:val="24"/>
          <w:szCs w:val="24"/>
        </w:rPr>
      </w:pPr>
      <w:r w:rsidRPr="00EA1B74">
        <w:rPr>
          <w:rFonts w:ascii="Arial" w:hAnsi="Arial" w:cs="Arial"/>
          <w:sz w:val="24"/>
          <w:szCs w:val="24"/>
        </w:rPr>
        <w:t>Team Appraisals were instituted to achieve the following specific objectives</w:t>
      </w:r>
      <w:r w:rsidR="00CE5620" w:rsidRPr="00EA1B74">
        <w:rPr>
          <w:rFonts w:ascii="Arial" w:hAnsi="Arial" w:cs="Arial"/>
          <w:sz w:val="24"/>
          <w:szCs w:val="24"/>
        </w:rPr>
        <w:t>:</w:t>
      </w:r>
      <w:r w:rsidRPr="00EA1B74">
        <w:rPr>
          <w:rFonts w:ascii="Arial" w:hAnsi="Arial" w:cs="Arial"/>
          <w:sz w:val="24"/>
          <w:szCs w:val="24"/>
        </w:rPr>
        <w:t xml:space="preserve"> </w:t>
      </w:r>
    </w:p>
    <w:p w14:paraId="48F7A589" w14:textId="77777777" w:rsidR="009A2479" w:rsidRPr="00964C36" w:rsidRDefault="009A2479" w:rsidP="009A2479">
      <w:pPr>
        <w:pStyle w:val="ListParagraph"/>
        <w:ind w:left="1080"/>
        <w:jc w:val="both"/>
        <w:rPr>
          <w:rFonts w:ascii="Arial" w:hAnsi="Arial" w:cs="Arial"/>
          <w:sz w:val="24"/>
          <w:szCs w:val="24"/>
        </w:rPr>
      </w:pPr>
    </w:p>
    <w:p w14:paraId="00172D3B" w14:textId="77777777" w:rsidR="009A2479" w:rsidRPr="00964C36" w:rsidRDefault="009A2479" w:rsidP="00EA1B74">
      <w:pPr>
        <w:pStyle w:val="ListParagraph"/>
        <w:widowControl w:val="0"/>
        <w:numPr>
          <w:ilvl w:val="0"/>
          <w:numId w:val="12"/>
        </w:numPr>
        <w:spacing w:after="0" w:line="240" w:lineRule="auto"/>
        <w:ind w:left="851" w:hanging="425"/>
        <w:rPr>
          <w:rFonts w:ascii="Arial" w:hAnsi="Arial" w:cs="Arial"/>
          <w:sz w:val="24"/>
          <w:szCs w:val="24"/>
        </w:rPr>
      </w:pPr>
      <w:r w:rsidRPr="00964C36">
        <w:rPr>
          <w:rFonts w:ascii="Arial" w:hAnsi="Arial" w:cs="Arial"/>
          <w:sz w:val="24"/>
          <w:szCs w:val="24"/>
        </w:rPr>
        <w:t>Provide opportunity for organisation diagnosis and development</w:t>
      </w:r>
    </w:p>
    <w:p w14:paraId="142EEC28" w14:textId="77777777" w:rsidR="009A2479" w:rsidRPr="00964C36" w:rsidRDefault="009A2479" w:rsidP="00EA1B74">
      <w:pPr>
        <w:pStyle w:val="ListParagraph"/>
        <w:widowControl w:val="0"/>
        <w:numPr>
          <w:ilvl w:val="0"/>
          <w:numId w:val="12"/>
        </w:numPr>
        <w:spacing w:after="0" w:line="240" w:lineRule="auto"/>
        <w:ind w:left="851" w:hanging="425"/>
        <w:rPr>
          <w:rFonts w:ascii="Arial" w:hAnsi="Arial" w:cs="Arial"/>
          <w:sz w:val="24"/>
          <w:szCs w:val="24"/>
        </w:rPr>
      </w:pPr>
      <w:r w:rsidRPr="00964C36">
        <w:rPr>
          <w:rFonts w:ascii="Arial" w:hAnsi="Arial" w:cs="Arial"/>
          <w:sz w:val="24"/>
          <w:szCs w:val="24"/>
        </w:rPr>
        <w:t>Identify issues of concern or best practice in the support, delivery and management of postgraduate medical education and training</w:t>
      </w:r>
    </w:p>
    <w:p w14:paraId="67266517" w14:textId="77777777" w:rsidR="009A2479" w:rsidRPr="00964C36" w:rsidRDefault="009A2479" w:rsidP="00EA1B74">
      <w:pPr>
        <w:pStyle w:val="ListParagraph"/>
        <w:widowControl w:val="0"/>
        <w:numPr>
          <w:ilvl w:val="0"/>
          <w:numId w:val="12"/>
        </w:numPr>
        <w:spacing w:after="0" w:line="240" w:lineRule="auto"/>
        <w:ind w:left="851" w:hanging="425"/>
        <w:rPr>
          <w:rFonts w:ascii="Arial" w:hAnsi="Arial" w:cs="Arial"/>
          <w:sz w:val="24"/>
          <w:szCs w:val="24"/>
        </w:rPr>
      </w:pPr>
      <w:r w:rsidRPr="00964C36">
        <w:rPr>
          <w:rFonts w:ascii="Arial" w:hAnsi="Arial" w:cs="Arial"/>
          <w:sz w:val="24"/>
          <w:szCs w:val="24"/>
        </w:rPr>
        <w:t>Provide information on whether LEPs deliver against the Deanery’s Expectations Agreement for postgraduate training provision to meet GMC Standards</w:t>
      </w:r>
    </w:p>
    <w:p w14:paraId="47011172" w14:textId="77777777" w:rsidR="009A2479" w:rsidRPr="00964C36" w:rsidRDefault="009A2479" w:rsidP="00EA1B74">
      <w:pPr>
        <w:pStyle w:val="ListParagraph"/>
        <w:widowControl w:val="0"/>
        <w:numPr>
          <w:ilvl w:val="0"/>
          <w:numId w:val="12"/>
        </w:numPr>
        <w:spacing w:after="0" w:line="240" w:lineRule="auto"/>
        <w:ind w:left="851" w:hanging="425"/>
        <w:rPr>
          <w:rFonts w:ascii="Arial" w:hAnsi="Arial" w:cs="Arial"/>
          <w:sz w:val="24"/>
          <w:szCs w:val="24"/>
        </w:rPr>
      </w:pPr>
      <w:r w:rsidRPr="00964C36">
        <w:rPr>
          <w:rFonts w:ascii="Arial" w:hAnsi="Arial" w:cs="Arial"/>
          <w:sz w:val="24"/>
          <w:szCs w:val="24"/>
        </w:rPr>
        <w:t>Inform strategic planning and development of action plans for both the Faculty Teams and</w:t>
      </w:r>
      <w:r w:rsidRPr="0052583B">
        <w:rPr>
          <w:rFonts w:cstheme="minorHAnsi"/>
        </w:rPr>
        <w:t xml:space="preserve"> </w:t>
      </w:r>
      <w:r w:rsidRPr="00964C36">
        <w:rPr>
          <w:rFonts w:ascii="Arial" w:hAnsi="Arial" w:cs="Arial"/>
          <w:sz w:val="24"/>
          <w:szCs w:val="24"/>
        </w:rPr>
        <w:t>Deanery</w:t>
      </w:r>
    </w:p>
    <w:p w14:paraId="0F070DDF" w14:textId="77777777" w:rsidR="009A2479" w:rsidRPr="00964C36" w:rsidRDefault="009A2479" w:rsidP="00EA1B74">
      <w:pPr>
        <w:pStyle w:val="ListParagraph"/>
        <w:widowControl w:val="0"/>
        <w:numPr>
          <w:ilvl w:val="0"/>
          <w:numId w:val="12"/>
        </w:numPr>
        <w:spacing w:after="0" w:line="240" w:lineRule="auto"/>
        <w:ind w:left="851" w:hanging="425"/>
        <w:rPr>
          <w:rFonts w:ascii="Arial" w:hAnsi="Arial" w:cs="Arial"/>
          <w:sz w:val="24"/>
          <w:szCs w:val="24"/>
        </w:rPr>
      </w:pPr>
      <w:r w:rsidRPr="00964C36">
        <w:rPr>
          <w:rFonts w:ascii="Arial" w:hAnsi="Arial" w:cs="Arial"/>
          <w:sz w:val="24"/>
          <w:szCs w:val="24"/>
        </w:rPr>
        <w:t>Provide feedback to the Deanery and LEPs on how support for Faculty Teams should be developed</w:t>
      </w:r>
    </w:p>
    <w:p w14:paraId="1CABD41E" w14:textId="3D7D8A33" w:rsidR="009A2479" w:rsidRDefault="009A2479" w:rsidP="00EA1B74">
      <w:pPr>
        <w:pStyle w:val="ListParagraph"/>
        <w:widowControl w:val="0"/>
        <w:numPr>
          <w:ilvl w:val="0"/>
          <w:numId w:val="12"/>
        </w:numPr>
        <w:spacing w:after="0" w:line="240" w:lineRule="auto"/>
        <w:ind w:left="851" w:hanging="425"/>
        <w:rPr>
          <w:rFonts w:ascii="Arial" w:hAnsi="Arial" w:cs="Arial"/>
          <w:sz w:val="24"/>
          <w:szCs w:val="24"/>
        </w:rPr>
      </w:pPr>
      <w:r w:rsidRPr="00964C36">
        <w:rPr>
          <w:rFonts w:ascii="Arial" w:hAnsi="Arial" w:cs="Arial"/>
          <w:sz w:val="24"/>
          <w:szCs w:val="24"/>
        </w:rPr>
        <w:t>Facilitate communication between the Deanery and LEPs, and within LEPs (e.g. between Faculty Team and specialty structures)</w:t>
      </w:r>
      <w:r w:rsidR="00CE5620">
        <w:rPr>
          <w:rFonts w:ascii="Arial" w:hAnsi="Arial" w:cs="Arial"/>
          <w:sz w:val="24"/>
          <w:szCs w:val="24"/>
        </w:rPr>
        <w:t>.</w:t>
      </w:r>
    </w:p>
    <w:p w14:paraId="4695CE0A" w14:textId="77777777" w:rsidR="009A2479" w:rsidRPr="00964C36" w:rsidRDefault="009A2479" w:rsidP="009A2479">
      <w:pPr>
        <w:pStyle w:val="ListParagraph"/>
        <w:widowControl w:val="0"/>
        <w:spacing w:after="0" w:line="240" w:lineRule="auto"/>
        <w:rPr>
          <w:rFonts w:ascii="Arial" w:hAnsi="Arial" w:cs="Arial"/>
          <w:sz w:val="24"/>
          <w:szCs w:val="24"/>
        </w:rPr>
      </w:pPr>
    </w:p>
    <w:p w14:paraId="05112B91" w14:textId="77777777" w:rsidR="00CE5620" w:rsidRDefault="009A2479" w:rsidP="00EA1B74">
      <w:pPr>
        <w:jc w:val="both"/>
        <w:rPr>
          <w:rFonts w:ascii="Arial" w:hAnsi="Arial" w:cs="Arial"/>
          <w:sz w:val="24"/>
          <w:szCs w:val="24"/>
        </w:rPr>
      </w:pPr>
      <w:r w:rsidRPr="00964C36">
        <w:rPr>
          <w:rFonts w:ascii="Arial" w:hAnsi="Arial" w:cs="Arial"/>
          <w:sz w:val="24"/>
          <w:szCs w:val="24"/>
        </w:rPr>
        <w:t>Team Appraisal is also a key component of the Commissioning Process, particularly in light of the GMC’s standards for training</w:t>
      </w:r>
      <w:r w:rsidR="00CE5620">
        <w:rPr>
          <w:rFonts w:ascii="Arial" w:hAnsi="Arial" w:cs="Arial"/>
          <w:sz w:val="24"/>
          <w:szCs w:val="24"/>
        </w:rPr>
        <w:t>,</w:t>
      </w:r>
      <w:r w:rsidRPr="00964C36">
        <w:rPr>
          <w:rFonts w:ascii="Arial" w:hAnsi="Arial" w:cs="Arial"/>
          <w:sz w:val="24"/>
          <w:szCs w:val="24"/>
        </w:rPr>
        <w:t xml:space="preserve"> which focus on generic standards reflecting the characteristics of a ‘good learning environment and culture’ across the continuum of undergraduate-postgraduate medical education and training which are underpinned in </w:t>
      </w:r>
      <w:r w:rsidR="00CE5620">
        <w:rPr>
          <w:rFonts w:ascii="Arial" w:hAnsi="Arial" w:cs="Arial"/>
          <w:sz w:val="24"/>
          <w:szCs w:val="24"/>
        </w:rPr>
        <w:t>LEPs</w:t>
      </w:r>
      <w:r w:rsidRPr="00964C36">
        <w:rPr>
          <w:rFonts w:ascii="Arial" w:hAnsi="Arial" w:cs="Arial"/>
          <w:sz w:val="24"/>
          <w:szCs w:val="24"/>
        </w:rPr>
        <w:t xml:space="preserve"> by Faculty Teams and struc</w:t>
      </w:r>
      <w:r>
        <w:rPr>
          <w:rFonts w:ascii="Arial" w:hAnsi="Arial" w:cs="Arial"/>
          <w:sz w:val="24"/>
          <w:szCs w:val="24"/>
        </w:rPr>
        <w:t>tures.</w:t>
      </w:r>
    </w:p>
    <w:p w14:paraId="5B4DB15B" w14:textId="6D843C7B" w:rsidR="00CE5620" w:rsidRDefault="009A2479" w:rsidP="00EA1B74">
      <w:pPr>
        <w:jc w:val="both"/>
        <w:rPr>
          <w:rFonts w:ascii="Arial" w:hAnsi="Arial" w:cs="Arial"/>
          <w:sz w:val="24"/>
          <w:szCs w:val="24"/>
        </w:rPr>
      </w:pPr>
      <w:r w:rsidRPr="00964C36">
        <w:rPr>
          <w:rFonts w:ascii="Arial" w:hAnsi="Arial" w:cs="Arial"/>
          <w:sz w:val="24"/>
          <w:szCs w:val="24"/>
        </w:rPr>
        <w:t xml:space="preserve">Faculty Team Appraisals are followed by Personal Development Reviews for each of the 19 Faculty Leads across NHS Wales in which team goals are translated into objectives for these individuals.  </w:t>
      </w:r>
    </w:p>
    <w:p w14:paraId="6A627571" w14:textId="77777777" w:rsidR="00CE5620" w:rsidRDefault="00CE5620" w:rsidP="00CE5620">
      <w:pPr>
        <w:ind w:left="1134"/>
        <w:jc w:val="both"/>
        <w:rPr>
          <w:rFonts w:ascii="Arial" w:hAnsi="Arial" w:cs="Arial"/>
          <w:sz w:val="24"/>
          <w:szCs w:val="24"/>
        </w:rPr>
      </w:pPr>
    </w:p>
    <w:p w14:paraId="6B3763EB" w14:textId="2E8CCB5D" w:rsidR="00CE1541" w:rsidRPr="00EA1B74" w:rsidRDefault="00C859E7" w:rsidP="00EA1B74">
      <w:pPr>
        <w:jc w:val="both"/>
        <w:rPr>
          <w:rFonts w:ascii="Arial" w:hAnsi="Arial" w:cs="Arial"/>
          <w:b/>
          <w:sz w:val="24"/>
          <w:szCs w:val="24"/>
        </w:rPr>
      </w:pPr>
      <w:r w:rsidRPr="00EA1B74">
        <w:rPr>
          <w:rFonts w:ascii="Arial" w:hAnsi="Arial" w:cs="Arial"/>
          <w:b/>
          <w:sz w:val="24"/>
          <w:szCs w:val="24"/>
        </w:rPr>
        <w:t>Responsive Component:</w:t>
      </w:r>
    </w:p>
    <w:p w14:paraId="0FAD19E2" w14:textId="77777777" w:rsidR="00CE1541" w:rsidRDefault="00CE1541" w:rsidP="00CE1541">
      <w:pPr>
        <w:pStyle w:val="ListParagraph"/>
        <w:jc w:val="both"/>
        <w:rPr>
          <w:rFonts w:ascii="Arial" w:hAnsi="Arial" w:cs="Arial"/>
          <w:sz w:val="24"/>
          <w:szCs w:val="24"/>
        </w:rPr>
      </w:pPr>
    </w:p>
    <w:p w14:paraId="05F038C7" w14:textId="470115C6" w:rsidR="00C859E7" w:rsidRPr="00EA1B74" w:rsidRDefault="00C859E7" w:rsidP="00EA1B74">
      <w:pPr>
        <w:jc w:val="both"/>
        <w:rPr>
          <w:rFonts w:ascii="Arial" w:hAnsi="Arial" w:cs="Arial"/>
          <w:sz w:val="24"/>
          <w:szCs w:val="24"/>
        </w:rPr>
      </w:pPr>
      <w:r w:rsidRPr="00EA1B74">
        <w:rPr>
          <w:rFonts w:ascii="Arial" w:hAnsi="Arial" w:cs="Arial"/>
          <w:sz w:val="24"/>
          <w:szCs w:val="24"/>
        </w:rPr>
        <w:t xml:space="preserve">The Targeted Process is the mechanism by which concerns around the quality of training are managed.  The process can be triggered at any stage to enable HEIW to respond to concerns at the earliest opportunity. A particular feature of the process is that there are varying levels of escalation which enables </w:t>
      </w:r>
      <w:r w:rsidR="00A5585E" w:rsidRPr="00EA1B74">
        <w:rPr>
          <w:rFonts w:ascii="Arial" w:hAnsi="Arial" w:cs="Arial"/>
          <w:sz w:val="24"/>
          <w:szCs w:val="24"/>
        </w:rPr>
        <w:t>HEIW</w:t>
      </w:r>
      <w:r w:rsidRPr="00EA1B74">
        <w:rPr>
          <w:rFonts w:ascii="Arial" w:hAnsi="Arial" w:cs="Arial"/>
          <w:sz w:val="24"/>
          <w:szCs w:val="24"/>
        </w:rPr>
        <w:t xml:space="preserve"> to adopt a proportionate response to concerns.  Further details on the process and the triggers for targeted issues are available from </w:t>
      </w:r>
      <w:r w:rsidR="00A5585E" w:rsidRPr="00EA1B74">
        <w:rPr>
          <w:rFonts w:ascii="Arial" w:hAnsi="Arial" w:cs="Arial"/>
          <w:sz w:val="24"/>
          <w:szCs w:val="24"/>
        </w:rPr>
        <w:t>HEIW</w:t>
      </w:r>
      <w:r w:rsidRPr="00EA1B74">
        <w:rPr>
          <w:rFonts w:ascii="Arial" w:hAnsi="Arial" w:cs="Arial"/>
          <w:sz w:val="24"/>
          <w:szCs w:val="24"/>
        </w:rPr>
        <w:t>’s Targeted Process Methodology.</w:t>
      </w:r>
    </w:p>
    <w:p w14:paraId="6BBEE9FB" w14:textId="77777777" w:rsidR="00071551" w:rsidRDefault="00071551" w:rsidP="00C859E7">
      <w:pPr>
        <w:pStyle w:val="ListParagraph"/>
        <w:jc w:val="both"/>
        <w:rPr>
          <w:rFonts w:ascii="Arial" w:hAnsi="Arial" w:cs="Arial"/>
          <w:sz w:val="24"/>
          <w:szCs w:val="24"/>
        </w:rPr>
      </w:pPr>
    </w:p>
    <w:p w14:paraId="3EE59FAB" w14:textId="77777777" w:rsidR="00CE1541" w:rsidRPr="00EA1B74" w:rsidRDefault="00C859E7" w:rsidP="00EA1B74">
      <w:pPr>
        <w:jc w:val="both"/>
        <w:rPr>
          <w:rFonts w:ascii="Arial" w:hAnsi="Arial" w:cs="Arial"/>
          <w:b/>
          <w:sz w:val="24"/>
          <w:szCs w:val="24"/>
        </w:rPr>
      </w:pPr>
      <w:r w:rsidRPr="00EA1B74">
        <w:rPr>
          <w:rFonts w:ascii="Arial" w:hAnsi="Arial" w:cs="Arial"/>
          <w:b/>
          <w:sz w:val="24"/>
          <w:szCs w:val="24"/>
        </w:rPr>
        <w:t>Risk Management:</w:t>
      </w:r>
    </w:p>
    <w:p w14:paraId="362DADCB" w14:textId="77777777" w:rsidR="00CE1541" w:rsidRDefault="00CE1541" w:rsidP="00CE1541">
      <w:pPr>
        <w:pStyle w:val="ListParagraph"/>
        <w:jc w:val="both"/>
        <w:rPr>
          <w:rFonts w:ascii="Arial" w:hAnsi="Arial" w:cs="Arial"/>
          <w:sz w:val="24"/>
          <w:szCs w:val="24"/>
        </w:rPr>
      </w:pPr>
    </w:p>
    <w:p w14:paraId="2D22695F" w14:textId="68EF4E0E" w:rsidR="002C359F" w:rsidRDefault="00C859E7" w:rsidP="00EA1B74">
      <w:pPr>
        <w:jc w:val="both"/>
        <w:rPr>
          <w:rFonts w:ascii="Arial" w:hAnsi="Arial" w:cs="Arial"/>
          <w:sz w:val="24"/>
          <w:szCs w:val="24"/>
        </w:rPr>
      </w:pPr>
      <w:r w:rsidRPr="00EA1B74">
        <w:rPr>
          <w:rFonts w:ascii="Arial" w:hAnsi="Arial" w:cs="Arial"/>
          <w:sz w:val="24"/>
          <w:szCs w:val="24"/>
        </w:rPr>
        <w:t xml:space="preserve">HEIW utilises a </w:t>
      </w:r>
      <w:proofErr w:type="gramStart"/>
      <w:r w:rsidRPr="00EA1B74">
        <w:rPr>
          <w:rFonts w:ascii="Arial" w:hAnsi="Arial" w:cs="Arial"/>
          <w:sz w:val="24"/>
          <w:szCs w:val="24"/>
        </w:rPr>
        <w:t>risk based</w:t>
      </w:r>
      <w:proofErr w:type="gramEnd"/>
      <w:r w:rsidRPr="00EA1B74">
        <w:rPr>
          <w:rFonts w:ascii="Arial" w:hAnsi="Arial" w:cs="Arial"/>
          <w:sz w:val="24"/>
          <w:szCs w:val="24"/>
        </w:rPr>
        <w:t xml:space="preserve"> approach to managing training concerns. This enables us to prioritise our activity and assures that our quality activity is focussed where it is needed the most.  Risks are identified where evidence sources indicate that a training </w:t>
      </w:r>
      <w:r w:rsidRPr="00EA1B74">
        <w:rPr>
          <w:rFonts w:ascii="Arial" w:hAnsi="Arial" w:cs="Arial"/>
          <w:sz w:val="24"/>
          <w:szCs w:val="24"/>
        </w:rPr>
        <w:lastRenderedPageBreak/>
        <w:t xml:space="preserve">post or programme may not be meeting national training standards and there is a risk to patient safety.  Risks may be raised by anyone either inside or outside of the postgraduate medical and dental education and training community.   Risk reports are produced to ensure </w:t>
      </w:r>
      <w:proofErr w:type="gramStart"/>
      <w:r w:rsidRPr="00EA1B74">
        <w:rPr>
          <w:rFonts w:ascii="Arial" w:hAnsi="Arial" w:cs="Arial"/>
          <w:sz w:val="24"/>
          <w:szCs w:val="24"/>
        </w:rPr>
        <w:t>transparency</w:t>
      </w:r>
      <w:proofErr w:type="gramEnd"/>
      <w:r w:rsidRPr="00EA1B74">
        <w:rPr>
          <w:rFonts w:ascii="Arial" w:hAnsi="Arial" w:cs="Arial"/>
          <w:sz w:val="24"/>
          <w:szCs w:val="24"/>
        </w:rPr>
        <w:t xml:space="preserve"> and these can be used as a tool for local quality control and ratings are regularly reviewed based upon evidence that has been obtained through monitoring.  Risk reports are formally disseminated to training programme leads and Faculty Teams three times a year. Further information is available within the HEIW’s Risk Management Process.</w:t>
      </w:r>
    </w:p>
    <w:p w14:paraId="3F9270DD" w14:textId="77777777" w:rsidR="00EA1B74" w:rsidRPr="00EA1B74" w:rsidRDefault="00EA1B74" w:rsidP="00EA1B74">
      <w:pPr>
        <w:jc w:val="both"/>
        <w:rPr>
          <w:rFonts w:ascii="Arial" w:hAnsi="Arial" w:cs="Arial"/>
          <w:sz w:val="24"/>
          <w:szCs w:val="24"/>
        </w:rPr>
      </w:pPr>
    </w:p>
    <w:p w14:paraId="1C312A92" w14:textId="77777777" w:rsidR="00C859E7" w:rsidRPr="00964C36" w:rsidRDefault="00C859E7" w:rsidP="00EA1B74">
      <w:pPr>
        <w:jc w:val="both"/>
        <w:rPr>
          <w:rFonts w:ascii="Arial" w:hAnsi="Arial" w:cs="Arial"/>
          <w:b/>
          <w:sz w:val="24"/>
          <w:szCs w:val="24"/>
        </w:rPr>
      </w:pPr>
      <w:r w:rsidRPr="00964C36">
        <w:rPr>
          <w:rFonts w:ascii="Arial" w:hAnsi="Arial" w:cs="Arial"/>
          <w:b/>
          <w:sz w:val="24"/>
          <w:szCs w:val="24"/>
        </w:rPr>
        <w:t>Quality Control:</w:t>
      </w:r>
    </w:p>
    <w:p w14:paraId="253ADA57" w14:textId="7A42B069" w:rsidR="00C859E7" w:rsidRDefault="00C859E7" w:rsidP="00EA1B74">
      <w:pPr>
        <w:jc w:val="both"/>
        <w:rPr>
          <w:rFonts w:ascii="Arial" w:hAnsi="Arial" w:cs="Arial"/>
          <w:sz w:val="24"/>
          <w:szCs w:val="24"/>
        </w:rPr>
      </w:pPr>
      <w:r w:rsidRPr="00964C36">
        <w:rPr>
          <w:rFonts w:ascii="Arial" w:hAnsi="Arial" w:cs="Arial"/>
          <w:sz w:val="24"/>
          <w:szCs w:val="24"/>
        </w:rPr>
        <w:t>The following key quality control components are essential in underpinning the HEIW’s quality management framework:</w:t>
      </w:r>
    </w:p>
    <w:p w14:paraId="6B769B69" w14:textId="77777777" w:rsidR="00EA1B74" w:rsidRPr="00964C36" w:rsidRDefault="00EA1B74" w:rsidP="00EA1B74">
      <w:pPr>
        <w:jc w:val="both"/>
        <w:rPr>
          <w:rFonts w:ascii="Arial" w:hAnsi="Arial" w:cs="Arial"/>
          <w:sz w:val="24"/>
          <w:szCs w:val="24"/>
        </w:rPr>
      </w:pPr>
    </w:p>
    <w:p w14:paraId="4B7225C0" w14:textId="77777777" w:rsidR="00CE1541" w:rsidRDefault="00C859E7" w:rsidP="00EA1B74">
      <w:pPr>
        <w:pStyle w:val="ListParagraph"/>
        <w:numPr>
          <w:ilvl w:val="0"/>
          <w:numId w:val="14"/>
        </w:numPr>
        <w:ind w:left="426" w:hanging="426"/>
        <w:jc w:val="both"/>
        <w:rPr>
          <w:rFonts w:ascii="Arial" w:hAnsi="Arial" w:cs="Arial"/>
          <w:b/>
          <w:sz w:val="24"/>
          <w:szCs w:val="24"/>
        </w:rPr>
      </w:pPr>
      <w:r w:rsidRPr="00316995">
        <w:rPr>
          <w:rFonts w:ascii="Arial" w:hAnsi="Arial" w:cs="Arial"/>
          <w:b/>
          <w:sz w:val="24"/>
          <w:szCs w:val="24"/>
        </w:rPr>
        <w:t>Evidence:</w:t>
      </w:r>
    </w:p>
    <w:p w14:paraId="19E986F1" w14:textId="46CB2476" w:rsidR="00C859E7" w:rsidRPr="00EA1B74" w:rsidRDefault="00C859E7" w:rsidP="00EA1B74">
      <w:pPr>
        <w:jc w:val="both"/>
        <w:rPr>
          <w:rFonts w:ascii="Arial" w:hAnsi="Arial" w:cs="Arial"/>
          <w:b/>
          <w:sz w:val="24"/>
          <w:szCs w:val="24"/>
        </w:rPr>
      </w:pPr>
      <w:r w:rsidRPr="00EA1B74">
        <w:rPr>
          <w:rFonts w:ascii="Arial" w:hAnsi="Arial" w:cs="Arial"/>
          <w:sz w:val="24"/>
          <w:szCs w:val="24"/>
        </w:rPr>
        <w:t>HEIW utilises multiple sources of evidence which are triangulated in order to assess the quality of training.  Evidence may be derived from national sources such as GMC National Training Surveys, or local training programme structures such as ARCP outcomes or end of placement evaluation data.  In addition to structured approaches to evidence gathering the HEIW also considers direct feedback from trainees or Local Education Providers which is frequently obtained through local quality control activity.</w:t>
      </w:r>
    </w:p>
    <w:p w14:paraId="2EEA8685" w14:textId="77777777" w:rsidR="00C859E7" w:rsidRPr="00964C36" w:rsidRDefault="00C859E7" w:rsidP="00C859E7">
      <w:pPr>
        <w:pStyle w:val="ListParagraph"/>
        <w:jc w:val="both"/>
        <w:rPr>
          <w:rFonts w:ascii="Arial" w:hAnsi="Arial" w:cs="Arial"/>
          <w:sz w:val="24"/>
          <w:szCs w:val="24"/>
        </w:rPr>
      </w:pPr>
    </w:p>
    <w:p w14:paraId="6E1595A1" w14:textId="77777777" w:rsidR="00CE1541" w:rsidRDefault="00C859E7" w:rsidP="00EA1B74">
      <w:pPr>
        <w:pStyle w:val="ListParagraph"/>
        <w:numPr>
          <w:ilvl w:val="0"/>
          <w:numId w:val="9"/>
        </w:numPr>
        <w:ind w:left="426" w:hanging="426"/>
        <w:jc w:val="both"/>
        <w:rPr>
          <w:rFonts w:ascii="Arial" w:hAnsi="Arial" w:cs="Arial"/>
          <w:b/>
          <w:sz w:val="24"/>
          <w:szCs w:val="24"/>
        </w:rPr>
      </w:pPr>
      <w:r w:rsidRPr="00964C36">
        <w:rPr>
          <w:rFonts w:ascii="Arial" w:hAnsi="Arial" w:cs="Arial"/>
          <w:b/>
          <w:sz w:val="24"/>
          <w:szCs w:val="24"/>
        </w:rPr>
        <w:t xml:space="preserve">Training Programme </w:t>
      </w:r>
      <w:r w:rsidR="00A5585E">
        <w:rPr>
          <w:rFonts w:ascii="Arial" w:hAnsi="Arial" w:cs="Arial"/>
          <w:b/>
          <w:sz w:val="24"/>
          <w:szCs w:val="24"/>
        </w:rPr>
        <w:t>and</w:t>
      </w:r>
      <w:r w:rsidRPr="00964C36">
        <w:rPr>
          <w:rFonts w:ascii="Arial" w:hAnsi="Arial" w:cs="Arial"/>
          <w:b/>
          <w:sz w:val="24"/>
          <w:szCs w:val="24"/>
        </w:rPr>
        <w:t xml:space="preserve"> Local Faculty Structures:</w:t>
      </w:r>
    </w:p>
    <w:p w14:paraId="02D87ABE" w14:textId="77777777" w:rsidR="00CE1541" w:rsidRDefault="00CE1541" w:rsidP="00CE1541">
      <w:pPr>
        <w:pStyle w:val="ListParagraph"/>
        <w:jc w:val="both"/>
        <w:rPr>
          <w:rFonts w:ascii="Arial" w:hAnsi="Arial" w:cs="Arial"/>
          <w:b/>
          <w:sz w:val="24"/>
          <w:szCs w:val="24"/>
        </w:rPr>
      </w:pPr>
    </w:p>
    <w:p w14:paraId="4874D170" w14:textId="742822A1" w:rsidR="00C859E7" w:rsidRPr="00EA1B74" w:rsidRDefault="00C859E7" w:rsidP="00EA1B74">
      <w:pPr>
        <w:jc w:val="both"/>
        <w:rPr>
          <w:rFonts w:ascii="Arial" w:hAnsi="Arial" w:cs="Arial"/>
          <w:b/>
          <w:sz w:val="24"/>
          <w:szCs w:val="24"/>
        </w:rPr>
      </w:pPr>
      <w:r w:rsidRPr="00EA1B74">
        <w:rPr>
          <w:rFonts w:ascii="Arial" w:hAnsi="Arial" w:cs="Arial"/>
          <w:sz w:val="24"/>
          <w:szCs w:val="24"/>
        </w:rPr>
        <w:t xml:space="preserve">The HEIW’s </w:t>
      </w:r>
      <w:proofErr w:type="gramStart"/>
      <w:r w:rsidRPr="00EA1B74">
        <w:rPr>
          <w:rFonts w:ascii="Arial" w:hAnsi="Arial" w:cs="Arial"/>
          <w:sz w:val="24"/>
          <w:szCs w:val="24"/>
        </w:rPr>
        <w:t>evidence based</w:t>
      </w:r>
      <w:proofErr w:type="gramEnd"/>
      <w:r w:rsidRPr="00EA1B74">
        <w:rPr>
          <w:rFonts w:ascii="Arial" w:hAnsi="Arial" w:cs="Arial"/>
          <w:sz w:val="24"/>
          <w:szCs w:val="24"/>
        </w:rPr>
        <w:t xml:space="preserve"> approach is underpinned by training programme and local faculty quality control structures, both of which generate evidence which feeds into the HEIW’s monitoring system. </w:t>
      </w:r>
      <w:r w:rsidR="00A5585E" w:rsidRPr="00EA1B74">
        <w:rPr>
          <w:rFonts w:ascii="Arial" w:hAnsi="Arial" w:cs="Arial"/>
          <w:sz w:val="24"/>
          <w:szCs w:val="24"/>
        </w:rPr>
        <w:t>The different elements of this system are described above.</w:t>
      </w:r>
      <w:r w:rsidRPr="00EA1B74">
        <w:rPr>
          <w:rFonts w:ascii="Arial" w:hAnsi="Arial" w:cs="Arial"/>
          <w:sz w:val="24"/>
          <w:szCs w:val="24"/>
        </w:rPr>
        <w:t xml:space="preserve"> In addition, these structures have a key role in identifying and addressing quality concerns linking into the Quality and Postgraduate Education Support Unit.  Whilst quality control is an essential part of the HEIW’s quality management framework it is also important to note that low level concerns may be resolved on an ad hoc basis out</w:t>
      </w:r>
      <w:r w:rsidR="00EA1B74" w:rsidRPr="00EA1B74">
        <w:rPr>
          <w:rFonts w:ascii="Arial" w:hAnsi="Arial" w:cs="Arial"/>
          <w:sz w:val="24"/>
          <w:szCs w:val="24"/>
        </w:rPr>
        <w:t>side of</w:t>
      </w:r>
      <w:r w:rsidRPr="00EA1B74">
        <w:rPr>
          <w:rFonts w:ascii="Arial" w:hAnsi="Arial" w:cs="Arial"/>
          <w:sz w:val="24"/>
          <w:szCs w:val="24"/>
        </w:rPr>
        <w:t xml:space="preserve"> the framework and this is considered to be a normal part of routine programme management or local management and would not therefore automatically be included on the Quality Risk Register.  However, where there are recurrent concerns or concerns of a more serious nature which are difficult to resolve locally these should always be escalated to the HEIW’s Targeted Process.  Centrally the HEIW has regular reviews and liaises with Faculty teams and school structures to ensure that there is an appropriate threshold to escalate concerns to ensure consistency.</w:t>
      </w:r>
    </w:p>
    <w:p w14:paraId="6A18D52E" w14:textId="0094C998" w:rsidR="00A5585E" w:rsidRDefault="00A5585E" w:rsidP="00EA1B74">
      <w:pPr>
        <w:spacing w:after="0" w:line="240" w:lineRule="auto"/>
        <w:rPr>
          <w:rFonts w:ascii="Arial" w:hAnsi="Arial" w:cs="Arial"/>
          <w:b/>
          <w:sz w:val="24"/>
          <w:szCs w:val="24"/>
        </w:rPr>
      </w:pPr>
      <w:r>
        <w:rPr>
          <w:rFonts w:ascii="Arial" w:hAnsi="Arial" w:cs="Arial"/>
          <w:b/>
          <w:sz w:val="24"/>
          <w:szCs w:val="24"/>
        </w:rPr>
        <w:t>Enhanced Monitoring</w:t>
      </w:r>
    </w:p>
    <w:p w14:paraId="55B73F05" w14:textId="77777777" w:rsidR="003F3E23" w:rsidRDefault="003F3E23" w:rsidP="00A5585E">
      <w:pPr>
        <w:spacing w:after="0" w:line="240" w:lineRule="auto"/>
        <w:rPr>
          <w:rFonts w:ascii="Arial" w:hAnsi="Arial" w:cs="Arial"/>
          <w:b/>
          <w:sz w:val="24"/>
          <w:szCs w:val="24"/>
        </w:rPr>
      </w:pPr>
    </w:p>
    <w:p w14:paraId="71F97F93" w14:textId="733AD39A" w:rsidR="003F3E23" w:rsidRPr="00964C36" w:rsidRDefault="003F3E23" w:rsidP="00EA1B74">
      <w:pPr>
        <w:spacing w:after="0" w:line="276" w:lineRule="auto"/>
        <w:rPr>
          <w:rFonts w:ascii="Arial" w:hAnsi="Arial" w:cs="Arial"/>
          <w:sz w:val="24"/>
          <w:szCs w:val="24"/>
        </w:rPr>
      </w:pPr>
      <w:r w:rsidRPr="00964C36">
        <w:rPr>
          <w:rFonts w:ascii="Arial" w:hAnsi="Arial" w:cs="Arial"/>
          <w:sz w:val="24"/>
          <w:szCs w:val="24"/>
        </w:rPr>
        <w:t xml:space="preserve">Escalation to Enhanced Monitoring would usually be deemed to be necessary for those training concerns which are particularly complex in nature or where there have been challenges in delivering a sustainable solution.  The key feature of this stage is </w:t>
      </w:r>
      <w:r w:rsidRPr="00964C36">
        <w:rPr>
          <w:rFonts w:ascii="Arial" w:hAnsi="Arial" w:cs="Arial"/>
          <w:sz w:val="24"/>
          <w:szCs w:val="24"/>
        </w:rPr>
        <w:lastRenderedPageBreak/>
        <w:t xml:space="preserve">that whilst the concern is still being managed under the </w:t>
      </w:r>
      <w:r>
        <w:rPr>
          <w:rFonts w:ascii="Arial" w:hAnsi="Arial" w:cs="Arial"/>
          <w:sz w:val="24"/>
          <w:szCs w:val="24"/>
        </w:rPr>
        <w:t xml:space="preserve">Medical </w:t>
      </w:r>
      <w:r w:rsidRPr="00964C36">
        <w:rPr>
          <w:rFonts w:ascii="Arial" w:hAnsi="Arial" w:cs="Arial"/>
          <w:sz w:val="24"/>
          <w:szCs w:val="24"/>
        </w:rPr>
        <w:t>Deanery’s Targeted Process, there is explicit regulatory input</w:t>
      </w:r>
      <w:r>
        <w:rPr>
          <w:rFonts w:ascii="Arial" w:hAnsi="Arial" w:cs="Arial"/>
          <w:sz w:val="24"/>
          <w:szCs w:val="24"/>
        </w:rPr>
        <w:t xml:space="preserve"> from a senior member of the GMC</w:t>
      </w:r>
      <w:r w:rsidRPr="00964C36">
        <w:rPr>
          <w:rFonts w:ascii="Arial" w:hAnsi="Arial" w:cs="Arial"/>
          <w:sz w:val="24"/>
          <w:szCs w:val="24"/>
        </w:rPr>
        <w:t>.  Regulatory input can be beneficial for complex concerns as there is the ability to draw on experience from similar challenges in other parts of the UK. In addition, regulatory input will also inevitably enhance the level of scrutiny both around the concern itself and the management of that concern.  Enhanced Monitoring concerns may be published on the r</w:t>
      </w:r>
      <w:r w:rsidR="003943E4">
        <w:rPr>
          <w:rFonts w:ascii="Arial" w:hAnsi="Arial" w:cs="Arial"/>
          <w:sz w:val="24"/>
          <w:szCs w:val="24"/>
        </w:rPr>
        <w:t>elevant regulator’s website.</w:t>
      </w:r>
    </w:p>
    <w:p w14:paraId="0BA025AA" w14:textId="77777777" w:rsidR="00A5585E" w:rsidRDefault="00A5585E" w:rsidP="00A5585E">
      <w:pPr>
        <w:spacing w:after="0" w:line="240" w:lineRule="auto"/>
        <w:rPr>
          <w:rFonts w:ascii="Arial" w:hAnsi="Arial" w:cs="Arial"/>
          <w:b/>
          <w:sz w:val="24"/>
          <w:szCs w:val="24"/>
        </w:rPr>
      </w:pPr>
    </w:p>
    <w:p w14:paraId="19D19698" w14:textId="77777777" w:rsidR="00A5585E" w:rsidRDefault="00A5585E" w:rsidP="00EA1B74">
      <w:pPr>
        <w:spacing w:after="0" w:line="240" w:lineRule="auto"/>
        <w:rPr>
          <w:rFonts w:ascii="Arial" w:hAnsi="Arial" w:cs="Arial"/>
          <w:b/>
          <w:sz w:val="24"/>
          <w:szCs w:val="24"/>
        </w:rPr>
      </w:pPr>
      <w:r>
        <w:rPr>
          <w:rFonts w:ascii="Arial" w:hAnsi="Arial" w:cs="Arial"/>
          <w:b/>
          <w:sz w:val="24"/>
          <w:szCs w:val="24"/>
        </w:rPr>
        <w:t>Removal of Trainees</w:t>
      </w:r>
    </w:p>
    <w:p w14:paraId="188B02AA" w14:textId="77777777" w:rsidR="00A5585E" w:rsidRDefault="00A5585E" w:rsidP="00A5585E">
      <w:pPr>
        <w:spacing w:after="0" w:line="240" w:lineRule="auto"/>
        <w:rPr>
          <w:rFonts w:ascii="Arial" w:hAnsi="Arial" w:cs="Arial"/>
          <w:b/>
          <w:sz w:val="24"/>
          <w:szCs w:val="24"/>
        </w:rPr>
      </w:pPr>
    </w:p>
    <w:p w14:paraId="27F1E523" w14:textId="67066C83" w:rsidR="00E21206" w:rsidRDefault="00BB5435" w:rsidP="00EA1B74">
      <w:pPr>
        <w:spacing w:line="240" w:lineRule="auto"/>
        <w:jc w:val="both"/>
        <w:rPr>
          <w:rFonts w:ascii="Arial" w:hAnsi="Arial" w:cs="Arial"/>
          <w:sz w:val="24"/>
          <w:szCs w:val="24"/>
        </w:rPr>
      </w:pPr>
      <w:r>
        <w:rPr>
          <w:rFonts w:ascii="Arial" w:hAnsi="Arial" w:cs="Arial"/>
          <w:sz w:val="24"/>
          <w:szCs w:val="24"/>
        </w:rPr>
        <w:t>The removal of trainees directly as a result of concerns pertaining to the quality of training is only ever undertaken as a last resort</w:t>
      </w:r>
      <w:r w:rsidR="00D446A4">
        <w:rPr>
          <w:rFonts w:ascii="Arial" w:hAnsi="Arial" w:cs="Arial"/>
          <w:sz w:val="24"/>
          <w:szCs w:val="24"/>
        </w:rPr>
        <w:t xml:space="preserve"> and applies to a minority of cases.  </w:t>
      </w:r>
    </w:p>
    <w:p w14:paraId="7C7DC271" w14:textId="77777777" w:rsidR="00EA1B74" w:rsidRDefault="00EA1B74" w:rsidP="00EA1B74">
      <w:pPr>
        <w:spacing w:line="240" w:lineRule="auto"/>
        <w:jc w:val="both"/>
      </w:pPr>
    </w:p>
    <w:p w14:paraId="05F03E18" w14:textId="77777777" w:rsidR="00E21206" w:rsidRDefault="003C4D5F" w:rsidP="00EA1B74">
      <w:pPr>
        <w:spacing w:after="0" w:line="240" w:lineRule="auto"/>
        <w:rPr>
          <w:rFonts w:ascii="Arial" w:hAnsi="Arial" w:cs="Arial"/>
          <w:b/>
          <w:sz w:val="24"/>
          <w:szCs w:val="24"/>
        </w:rPr>
      </w:pPr>
      <w:r>
        <w:rPr>
          <w:rFonts w:ascii="Arial" w:hAnsi="Arial" w:cs="Arial"/>
          <w:b/>
          <w:sz w:val="24"/>
          <w:szCs w:val="24"/>
        </w:rPr>
        <w:t>4.  Interface with GMC</w:t>
      </w:r>
    </w:p>
    <w:p w14:paraId="2086D7A5" w14:textId="77777777" w:rsidR="00EA1B74" w:rsidRDefault="00EA1B74" w:rsidP="00EA1B74">
      <w:pPr>
        <w:jc w:val="both"/>
        <w:rPr>
          <w:rFonts w:ascii="Arial" w:hAnsi="Arial" w:cs="Arial"/>
          <w:b/>
          <w:sz w:val="24"/>
          <w:szCs w:val="24"/>
        </w:rPr>
      </w:pPr>
    </w:p>
    <w:p w14:paraId="24A8DA19" w14:textId="3A2E6288" w:rsidR="003C4D5F" w:rsidRDefault="003C4D5F" w:rsidP="00EA1B74">
      <w:pPr>
        <w:jc w:val="both"/>
        <w:rPr>
          <w:rFonts w:ascii="Arial" w:hAnsi="Arial" w:cs="Arial"/>
          <w:sz w:val="24"/>
        </w:rPr>
      </w:pPr>
      <w:r w:rsidRPr="00386D1E">
        <w:rPr>
          <w:rFonts w:ascii="Arial" w:hAnsi="Arial" w:cs="Arial"/>
          <w:sz w:val="24"/>
        </w:rPr>
        <w:t xml:space="preserve">The quality management framework </w:t>
      </w:r>
      <w:r>
        <w:rPr>
          <w:rFonts w:ascii="Arial" w:hAnsi="Arial" w:cs="Arial"/>
          <w:sz w:val="24"/>
        </w:rPr>
        <w:t>outlined above</w:t>
      </w:r>
      <w:r w:rsidRPr="00386D1E">
        <w:rPr>
          <w:rFonts w:ascii="Arial" w:hAnsi="Arial" w:cs="Arial"/>
          <w:sz w:val="24"/>
        </w:rPr>
        <w:t xml:space="preserve"> has been quality assured by the GMC.  HEIW regularly interact</w:t>
      </w:r>
      <w:r>
        <w:rPr>
          <w:rFonts w:ascii="Arial" w:hAnsi="Arial" w:cs="Arial"/>
          <w:sz w:val="24"/>
        </w:rPr>
        <w:t>s</w:t>
      </w:r>
      <w:r w:rsidRPr="00386D1E">
        <w:rPr>
          <w:rFonts w:ascii="Arial" w:hAnsi="Arial" w:cs="Arial"/>
          <w:sz w:val="24"/>
        </w:rPr>
        <w:t xml:space="preserve"> with the regulator regarding training concerns through quarterly meetings and online reporting on progress in addressing concerns.  </w:t>
      </w:r>
    </w:p>
    <w:p w14:paraId="7CC3AC59" w14:textId="77777777" w:rsidR="003C4D5F" w:rsidRDefault="003C4D5F" w:rsidP="00EA1B74">
      <w:pPr>
        <w:jc w:val="both"/>
        <w:rPr>
          <w:rFonts w:ascii="Arial" w:hAnsi="Arial" w:cs="Arial"/>
          <w:sz w:val="24"/>
        </w:rPr>
      </w:pPr>
      <w:r w:rsidRPr="00386D1E">
        <w:rPr>
          <w:rFonts w:ascii="Arial" w:hAnsi="Arial" w:cs="Arial"/>
          <w:sz w:val="24"/>
        </w:rPr>
        <w:t>Through these interactions the GMC have indicated that they have confidence in our processes and that they are satisfied that we escalate concerns appropriately.  At no stage has the GMC ever had to intervene in training concerns within Wales</w:t>
      </w:r>
      <w:r>
        <w:rPr>
          <w:rFonts w:ascii="Arial" w:hAnsi="Arial" w:cs="Arial"/>
          <w:sz w:val="24"/>
        </w:rPr>
        <w:t>.</w:t>
      </w:r>
    </w:p>
    <w:p w14:paraId="79B7C62B" w14:textId="77777777" w:rsidR="003C4D5F" w:rsidRDefault="003C4D5F" w:rsidP="00EA1B74">
      <w:pPr>
        <w:jc w:val="both"/>
        <w:rPr>
          <w:rFonts w:ascii="Arial" w:hAnsi="Arial" w:cs="Arial"/>
          <w:sz w:val="24"/>
        </w:rPr>
      </w:pPr>
      <w:r w:rsidRPr="00386D1E">
        <w:rPr>
          <w:rFonts w:ascii="Arial" w:hAnsi="Arial" w:cs="Arial"/>
          <w:sz w:val="24"/>
        </w:rPr>
        <w:t xml:space="preserve">Our approach to the management of training concerns is underpinned by evidence and we adopt a </w:t>
      </w:r>
      <w:proofErr w:type="gramStart"/>
      <w:r w:rsidRPr="00386D1E">
        <w:rPr>
          <w:rFonts w:ascii="Arial" w:hAnsi="Arial" w:cs="Arial"/>
          <w:sz w:val="24"/>
        </w:rPr>
        <w:t>risk based</w:t>
      </w:r>
      <w:proofErr w:type="gramEnd"/>
      <w:r w:rsidRPr="00386D1E">
        <w:rPr>
          <w:rFonts w:ascii="Arial" w:hAnsi="Arial" w:cs="Arial"/>
          <w:sz w:val="24"/>
        </w:rPr>
        <w:t xml:space="preserve"> approach to ensure that we prioritise concerns appropriately.  </w:t>
      </w:r>
    </w:p>
    <w:p w14:paraId="08EFBAD8" w14:textId="69AF19C5" w:rsidR="00EA1B74" w:rsidRPr="008055DF" w:rsidRDefault="003C4D5F" w:rsidP="009A2479">
      <w:pPr>
        <w:jc w:val="both"/>
        <w:rPr>
          <w:rFonts w:ascii="Arial" w:hAnsi="Arial" w:cs="Arial"/>
          <w:sz w:val="24"/>
        </w:rPr>
      </w:pPr>
      <w:r w:rsidRPr="00386D1E">
        <w:rPr>
          <w:rFonts w:ascii="Arial" w:hAnsi="Arial" w:cs="Arial"/>
          <w:sz w:val="24"/>
        </w:rPr>
        <w:t>Whilst the majority of our activity is focused upon the management of training concerns, we also take steps to highlight good practice and are also working to provide trainees with access to case studies which illustrate how we hear the voice of the learner so that we can maintain their engagement in feedback mechanisms.</w:t>
      </w:r>
    </w:p>
    <w:p w14:paraId="3A108253" w14:textId="6F2A6EF0" w:rsidR="003C4D5F" w:rsidRPr="008055DF" w:rsidRDefault="009A2479" w:rsidP="008055DF">
      <w:pPr>
        <w:jc w:val="both"/>
        <w:rPr>
          <w:rFonts w:ascii="Arial" w:hAnsi="Arial" w:cs="Arial"/>
          <w:sz w:val="24"/>
        </w:rPr>
      </w:pPr>
      <w:r>
        <w:rPr>
          <w:rFonts w:ascii="Arial" w:hAnsi="Arial" w:cs="Arial"/>
          <w:b/>
          <w:sz w:val="24"/>
        </w:rPr>
        <w:t>Appendix 2</w:t>
      </w:r>
      <w:r w:rsidR="003C4D5F" w:rsidRPr="002550EA">
        <w:rPr>
          <w:rFonts w:ascii="Arial" w:hAnsi="Arial" w:cs="Arial"/>
          <w:sz w:val="24"/>
        </w:rPr>
        <w:t xml:space="preserve"> below provides some overall figures to provide context around the number of training concerns</w:t>
      </w:r>
      <w:r w:rsidR="003C4D5F">
        <w:rPr>
          <w:rFonts w:ascii="Arial" w:hAnsi="Arial" w:cs="Arial"/>
          <w:sz w:val="24"/>
        </w:rPr>
        <w:t xml:space="preserve"> in relation to the much larger proportion of training where no concerns are raised.</w:t>
      </w:r>
    </w:p>
    <w:p w14:paraId="266480D9" w14:textId="0D91C23A" w:rsidR="00230390" w:rsidRPr="008055DF" w:rsidRDefault="008055DF" w:rsidP="008055DF">
      <w:pPr>
        <w:spacing w:after="0" w:line="240" w:lineRule="auto"/>
        <w:rPr>
          <w:rFonts w:ascii="Arial" w:hAnsi="Arial" w:cs="Arial"/>
          <w:b/>
          <w:sz w:val="24"/>
          <w:szCs w:val="24"/>
        </w:rPr>
      </w:pPr>
      <w:r>
        <w:rPr>
          <w:rFonts w:ascii="Arial" w:hAnsi="Arial" w:cs="Arial"/>
          <w:b/>
          <w:sz w:val="24"/>
          <w:szCs w:val="24"/>
        </w:rPr>
        <w:t xml:space="preserve">3. </w:t>
      </w:r>
      <w:r w:rsidR="00230390" w:rsidRPr="008055DF">
        <w:rPr>
          <w:rFonts w:ascii="Arial" w:hAnsi="Arial" w:cs="Arial"/>
          <w:b/>
          <w:sz w:val="24"/>
          <w:szCs w:val="24"/>
        </w:rPr>
        <w:t>GOVERNANCE AND RISK ISSUES</w:t>
      </w:r>
    </w:p>
    <w:p w14:paraId="78AFBE60" w14:textId="77777777" w:rsidR="0010239F" w:rsidRDefault="0010239F" w:rsidP="00EA1B74">
      <w:pPr>
        <w:pStyle w:val="ListParagraph"/>
        <w:jc w:val="both"/>
        <w:rPr>
          <w:b/>
          <w:color w:val="3A4972"/>
        </w:rPr>
      </w:pPr>
    </w:p>
    <w:p w14:paraId="092755E6" w14:textId="2EE7333E" w:rsidR="00A61950" w:rsidRPr="00703100" w:rsidRDefault="00EA1B74" w:rsidP="00EA1B74">
      <w:pPr>
        <w:spacing w:after="0" w:line="240" w:lineRule="auto"/>
        <w:jc w:val="both"/>
        <w:rPr>
          <w:rFonts w:ascii="Arial" w:hAnsi="Arial" w:cs="Arial"/>
          <w:sz w:val="24"/>
          <w:szCs w:val="24"/>
        </w:rPr>
      </w:pPr>
      <w:r>
        <w:rPr>
          <w:rFonts w:ascii="Arial" w:hAnsi="Arial" w:cs="Arial"/>
          <w:sz w:val="24"/>
        </w:rPr>
        <w:t>HEIW regularly interacts with the GMC in respect of our quality management framework.  Through this interaction, the GMC has indicated it has confidence in our approach.  A robust quality management framework is a key tool in managing and minimising risk to HEIW.</w:t>
      </w:r>
    </w:p>
    <w:p w14:paraId="3616554B" w14:textId="3E8F8F93" w:rsidR="009A2479" w:rsidRDefault="009A2479" w:rsidP="00EA1B74">
      <w:pPr>
        <w:spacing w:after="0" w:line="240" w:lineRule="auto"/>
        <w:jc w:val="both"/>
        <w:rPr>
          <w:rFonts w:ascii="Arial" w:hAnsi="Arial" w:cs="Arial"/>
          <w:sz w:val="24"/>
          <w:szCs w:val="24"/>
        </w:rPr>
      </w:pPr>
    </w:p>
    <w:p w14:paraId="21DECD71" w14:textId="4297592F" w:rsidR="00230390" w:rsidRPr="008055DF" w:rsidRDefault="008055DF" w:rsidP="008055DF">
      <w:pPr>
        <w:spacing w:after="0" w:line="240" w:lineRule="auto"/>
        <w:jc w:val="both"/>
        <w:rPr>
          <w:rFonts w:ascii="Arial" w:hAnsi="Arial" w:cs="Arial"/>
          <w:b/>
          <w:sz w:val="24"/>
          <w:szCs w:val="24"/>
        </w:rPr>
      </w:pPr>
      <w:r>
        <w:rPr>
          <w:rFonts w:ascii="Arial" w:hAnsi="Arial" w:cs="Arial"/>
          <w:b/>
          <w:sz w:val="24"/>
          <w:szCs w:val="24"/>
        </w:rPr>
        <w:t xml:space="preserve">4. </w:t>
      </w:r>
      <w:r w:rsidR="00230390" w:rsidRPr="008055DF">
        <w:rPr>
          <w:rFonts w:ascii="Arial" w:hAnsi="Arial" w:cs="Arial"/>
          <w:b/>
          <w:sz w:val="24"/>
          <w:szCs w:val="24"/>
        </w:rPr>
        <w:t>FINANCIAL IMPLICATIONS</w:t>
      </w:r>
    </w:p>
    <w:p w14:paraId="7B7C1EF8" w14:textId="77777777" w:rsidR="00130766" w:rsidRPr="0072604C" w:rsidRDefault="00130766" w:rsidP="00EA1B74">
      <w:pPr>
        <w:pStyle w:val="ListParagraph"/>
        <w:spacing w:after="0" w:line="240" w:lineRule="auto"/>
        <w:jc w:val="both"/>
        <w:rPr>
          <w:rFonts w:ascii="Arial" w:hAnsi="Arial" w:cs="Arial"/>
          <w:b/>
          <w:sz w:val="24"/>
          <w:szCs w:val="24"/>
        </w:rPr>
      </w:pPr>
    </w:p>
    <w:p w14:paraId="63BD15C4" w14:textId="77777777" w:rsidR="00130766" w:rsidRDefault="00130766" w:rsidP="00EA1B74">
      <w:pPr>
        <w:spacing w:after="0" w:line="240" w:lineRule="auto"/>
        <w:jc w:val="both"/>
        <w:rPr>
          <w:rFonts w:ascii="Arial" w:hAnsi="Arial" w:cs="Arial"/>
          <w:sz w:val="24"/>
          <w:szCs w:val="24"/>
        </w:rPr>
      </w:pPr>
      <w:r w:rsidRPr="00130766">
        <w:rPr>
          <w:rFonts w:ascii="Arial" w:hAnsi="Arial" w:cs="Arial"/>
          <w:sz w:val="24"/>
          <w:szCs w:val="24"/>
        </w:rPr>
        <w:t xml:space="preserve">There are no financial risks to HEIW in this </w:t>
      </w:r>
      <w:r w:rsidR="0007608F">
        <w:rPr>
          <w:rFonts w:ascii="Arial" w:hAnsi="Arial" w:cs="Arial"/>
          <w:sz w:val="24"/>
          <w:szCs w:val="24"/>
        </w:rPr>
        <w:t>process</w:t>
      </w:r>
      <w:r w:rsidRPr="00130766">
        <w:rPr>
          <w:rFonts w:ascii="Arial" w:hAnsi="Arial" w:cs="Arial"/>
          <w:sz w:val="24"/>
          <w:szCs w:val="24"/>
        </w:rPr>
        <w:t xml:space="preserve">. </w:t>
      </w:r>
    </w:p>
    <w:p w14:paraId="67F8DBD7" w14:textId="77777777" w:rsidR="00230390" w:rsidRPr="00130766" w:rsidRDefault="00130766" w:rsidP="00EA1B74">
      <w:pPr>
        <w:spacing w:after="0" w:line="240" w:lineRule="auto"/>
        <w:jc w:val="both"/>
        <w:rPr>
          <w:rFonts w:ascii="Arial" w:hAnsi="Arial" w:cs="Arial"/>
          <w:b/>
          <w:sz w:val="24"/>
          <w:szCs w:val="24"/>
        </w:rPr>
      </w:pPr>
      <w:r w:rsidRPr="00130766">
        <w:rPr>
          <w:rFonts w:ascii="Arial" w:hAnsi="Arial" w:cs="Arial"/>
          <w:sz w:val="24"/>
          <w:szCs w:val="24"/>
        </w:rPr>
        <w:t>There may be financial consequences to LEPs if trainees are removed.</w:t>
      </w:r>
    </w:p>
    <w:p w14:paraId="639B8BA6" w14:textId="050EFB50" w:rsidR="009A2479" w:rsidRPr="00EA1B74" w:rsidRDefault="009A2479" w:rsidP="00EA1B74">
      <w:pPr>
        <w:spacing w:after="0" w:line="240" w:lineRule="auto"/>
        <w:jc w:val="both"/>
        <w:rPr>
          <w:rFonts w:ascii="Arial" w:hAnsi="Arial" w:cs="Arial"/>
          <w:b/>
          <w:sz w:val="24"/>
          <w:szCs w:val="24"/>
        </w:rPr>
      </w:pPr>
    </w:p>
    <w:p w14:paraId="6D00CBE2" w14:textId="056CD06D" w:rsidR="00230390" w:rsidRPr="008055DF" w:rsidRDefault="008055DF" w:rsidP="008055DF">
      <w:pPr>
        <w:spacing w:after="0" w:line="240" w:lineRule="auto"/>
        <w:jc w:val="both"/>
        <w:rPr>
          <w:rFonts w:ascii="Arial" w:hAnsi="Arial" w:cs="Arial"/>
          <w:b/>
          <w:sz w:val="24"/>
          <w:szCs w:val="24"/>
        </w:rPr>
      </w:pPr>
      <w:r>
        <w:rPr>
          <w:rFonts w:ascii="Arial" w:hAnsi="Arial" w:cs="Arial"/>
          <w:b/>
          <w:sz w:val="24"/>
          <w:szCs w:val="24"/>
        </w:rPr>
        <w:t xml:space="preserve">5. </w:t>
      </w:r>
      <w:r w:rsidR="00230390" w:rsidRPr="008055DF">
        <w:rPr>
          <w:rFonts w:ascii="Arial" w:hAnsi="Arial" w:cs="Arial"/>
          <w:b/>
          <w:sz w:val="24"/>
          <w:szCs w:val="24"/>
        </w:rPr>
        <w:t>RECOMMENDATION</w:t>
      </w:r>
    </w:p>
    <w:p w14:paraId="529A9AAE" w14:textId="77777777" w:rsidR="00130766" w:rsidRPr="0072604C" w:rsidRDefault="00130766" w:rsidP="00EA1B74">
      <w:pPr>
        <w:pStyle w:val="ListParagraph"/>
        <w:spacing w:after="0" w:line="240" w:lineRule="auto"/>
        <w:jc w:val="both"/>
        <w:rPr>
          <w:rFonts w:ascii="Arial" w:hAnsi="Arial" w:cs="Arial"/>
          <w:b/>
          <w:sz w:val="24"/>
          <w:szCs w:val="24"/>
        </w:rPr>
      </w:pPr>
    </w:p>
    <w:p w14:paraId="19F24708" w14:textId="316B7A31" w:rsidR="00EA1B74" w:rsidRPr="008055DF" w:rsidRDefault="00130766" w:rsidP="008055DF">
      <w:pPr>
        <w:pStyle w:val="Default"/>
        <w:jc w:val="both"/>
        <w:rPr>
          <w:rFonts w:ascii="Arial" w:hAnsi="Arial" w:cs="Arial"/>
          <w:color w:val="auto"/>
        </w:rPr>
      </w:pPr>
      <w:r>
        <w:rPr>
          <w:rFonts w:ascii="Arial" w:hAnsi="Arial" w:cs="Arial"/>
          <w:color w:val="auto"/>
        </w:rPr>
        <w:t xml:space="preserve">The Board is asked to note this </w:t>
      </w:r>
      <w:r w:rsidRPr="00130766">
        <w:rPr>
          <w:rFonts w:ascii="Arial" w:hAnsi="Arial" w:cs="Arial"/>
          <w:color w:val="auto"/>
        </w:rPr>
        <w:t>report</w:t>
      </w:r>
      <w:r w:rsidR="009B768E">
        <w:rPr>
          <w:rFonts w:ascii="Arial" w:hAnsi="Arial" w:cs="Arial"/>
          <w:color w:val="auto"/>
        </w:rPr>
        <w:t xml:space="preserve"> for assurance</w:t>
      </w:r>
      <w:r w:rsidR="00F54D66">
        <w:rPr>
          <w:rFonts w:ascii="Arial" w:hAnsi="Arial" w:cs="Arial"/>
          <w:color w:val="auto"/>
        </w:rPr>
        <w:t>.</w:t>
      </w:r>
      <w:r w:rsidR="00EA1B74">
        <w:rPr>
          <w:rFonts w:ascii="Arial" w:hAnsi="Arial" w:cs="Arial"/>
          <w:color w:val="FF0000"/>
        </w:rPr>
        <w:br w:type="page"/>
      </w:r>
    </w:p>
    <w:p w14:paraId="69AA6B39" w14:textId="77777777" w:rsidR="00230390" w:rsidRPr="00DA76AD" w:rsidRDefault="00230390" w:rsidP="00EA1B74">
      <w:pPr>
        <w:jc w:val="both"/>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1198"/>
        <w:gridCol w:w="1859"/>
        <w:gridCol w:w="1859"/>
        <w:gridCol w:w="1859"/>
      </w:tblGrid>
      <w:tr w:rsidR="00230390" w:rsidRPr="00034194" w14:paraId="6A6B7F88" w14:textId="77777777" w:rsidTr="00E12B31">
        <w:tc>
          <w:tcPr>
            <w:tcW w:w="9245" w:type="dxa"/>
            <w:gridSpan w:val="6"/>
            <w:shd w:val="clear" w:color="auto" w:fill="D5DCE4" w:themeFill="text2" w:themeFillTint="33"/>
          </w:tcPr>
          <w:p w14:paraId="7E9BAB76" w14:textId="77777777" w:rsidR="00230390" w:rsidRPr="00034194" w:rsidRDefault="00230390" w:rsidP="00E12B31">
            <w:pPr>
              <w:rPr>
                <w:rFonts w:ascii="Arial" w:hAnsi="Arial" w:cs="Arial"/>
                <w:b/>
                <w:sz w:val="24"/>
                <w:szCs w:val="24"/>
              </w:rPr>
            </w:pPr>
            <w:r>
              <w:rPr>
                <w:rFonts w:ascii="Arial" w:hAnsi="Arial" w:cs="Arial"/>
                <w:b/>
                <w:sz w:val="24"/>
                <w:szCs w:val="24"/>
              </w:rPr>
              <w:t>Governance and Assurance</w:t>
            </w:r>
          </w:p>
          <w:p w14:paraId="350DB87E" w14:textId="77777777" w:rsidR="00230390" w:rsidRPr="00034194" w:rsidRDefault="00230390" w:rsidP="00E12B31">
            <w:pPr>
              <w:rPr>
                <w:rFonts w:ascii="Arial" w:hAnsi="Arial" w:cs="Arial"/>
                <w:sz w:val="24"/>
                <w:szCs w:val="24"/>
              </w:rPr>
            </w:pPr>
          </w:p>
        </w:tc>
      </w:tr>
      <w:tr w:rsidR="00230390" w:rsidRPr="00034194" w14:paraId="11B28173" w14:textId="77777777" w:rsidTr="00E12B31">
        <w:tc>
          <w:tcPr>
            <w:tcW w:w="9245" w:type="dxa"/>
            <w:gridSpan w:val="6"/>
            <w:shd w:val="clear" w:color="auto" w:fill="D5DCE4" w:themeFill="text2" w:themeFillTint="33"/>
          </w:tcPr>
          <w:p w14:paraId="3908625E" w14:textId="77777777" w:rsidR="00230390" w:rsidRDefault="00230390" w:rsidP="00E12B31">
            <w:pPr>
              <w:rPr>
                <w:rFonts w:ascii="Arial" w:hAnsi="Arial" w:cs="Arial"/>
                <w:b/>
                <w:sz w:val="24"/>
                <w:szCs w:val="24"/>
              </w:rPr>
            </w:pPr>
          </w:p>
        </w:tc>
      </w:tr>
      <w:tr w:rsidR="00230390" w:rsidRPr="00034194" w14:paraId="7CAF90EC" w14:textId="77777777" w:rsidTr="00E12B31">
        <w:tc>
          <w:tcPr>
            <w:tcW w:w="1809" w:type="dxa"/>
            <w:vMerge w:val="restart"/>
          </w:tcPr>
          <w:p w14:paraId="081CCF54" w14:textId="77777777" w:rsidR="00230390" w:rsidRDefault="00230390" w:rsidP="00E12B31">
            <w:pPr>
              <w:rPr>
                <w:rFonts w:ascii="Arial" w:hAnsi="Arial" w:cs="Arial"/>
                <w:b/>
                <w:sz w:val="24"/>
                <w:szCs w:val="24"/>
              </w:rPr>
            </w:pPr>
            <w:r>
              <w:rPr>
                <w:rFonts w:ascii="Arial" w:hAnsi="Arial" w:cs="Arial"/>
                <w:b/>
                <w:sz w:val="24"/>
                <w:szCs w:val="24"/>
              </w:rPr>
              <w:t>Link to corporate objectives</w:t>
            </w:r>
          </w:p>
          <w:p w14:paraId="544A85FB" w14:textId="77777777" w:rsidR="00230390" w:rsidRDefault="00230390" w:rsidP="00E12B31">
            <w:pPr>
              <w:rPr>
                <w:rFonts w:ascii="Arial" w:hAnsi="Arial" w:cs="Arial"/>
                <w:b/>
                <w:sz w:val="24"/>
                <w:szCs w:val="24"/>
              </w:rPr>
            </w:pPr>
            <w:r w:rsidRPr="0020539A">
              <w:rPr>
                <w:rFonts w:ascii="Arial" w:hAnsi="Arial" w:cs="Arial"/>
                <w:b/>
                <w:i/>
                <w:sz w:val="18"/>
                <w:szCs w:val="24"/>
              </w:rPr>
              <w:t xml:space="preserve">(please </w:t>
            </w:r>
            <w:r w:rsidRPr="0020539A">
              <w:rPr>
                <w:rFonts w:ascii="Arial" w:hAnsi="Arial" w:cs="Arial"/>
                <w:b/>
                <w:i/>
                <w:sz w:val="18"/>
                <w:szCs w:val="24"/>
              </w:rPr>
              <w:sym w:font="Wingdings" w:char="F0FC"/>
            </w:r>
            <w:r w:rsidRPr="0020539A">
              <w:rPr>
                <w:rFonts w:ascii="Arial" w:hAnsi="Arial" w:cs="Arial"/>
                <w:b/>
                <w:i/>
                <w:sz w:val="18"/>
                <w:szCs w:val="24"/>
              </w:rPr>
              <w:t>)</w:t>
            </w:r>
          </w:p>
        </w:tc>
        <w:tc>
          <w:tcPr>
            <w:tcW w:w="1859" w:type="dxa"/>
            <w:gridSpan w:val="2"/>
          </w:tcPr>
          <w:p w14:paraId="4A02DE6D" w14:textId="77777777" w:rsidR="00230390" w:rsidRPr="00A45B7A" w:rsidRDefault="00230390" w:rsidP="00E12B31">
            <w:pPr>
              <w:jc w:val="center"/>
              <w:rPr>
                <w:rFonts w:ascii="Arial" w:hAnsi="Arial" w:cs="Arial"/>
                <w:sz w:val="18"/>
                <w:szCs w:val="18"/>
              </w:rPr>
            </w:pPr>
            <w:r w:rsidRPr="00A45B7A">
              <w:rPr>
                <w:rFonts w:ascii="Arial" w:hAnsi="Arial" w:cs="Arial"/>
                <w:sz w:val="18"/>
                <w:szCs w:val="18"/>
              </w:rPr>
              <w:t>As a new organisation establishing HEIW as a valued and trusted partner, an excellent employer and a reputable and expert brand</w:t>
            </w:r>
          </w:p>
        </w:tc>
        <w:tc>
          <w:tcPr>
            <w:tcW w:w="1859" w:type="dxa"/>
          </w:tcPr>
          <w:p w14:paraId="6B1BD92E" w14:textId="77777777" w:rsidR="00230390" w:rsidRPr="00A45B7A" w:rsidRDefault="00230390" w:rsidP="00E12B31">
            <w:pPr>
              <w:jc w:val="center"/>
              <w:rPr>
                <w:rFonts w:ascii="Arial" w:hAnsi="Arial" w:cs="Arial"/>
                <w:sz w:val="18"/>
                <w:szCs w:val="18"/>
              </w:rPr>
            </w:pPr>
            <w:r w:rsidRPr="00A45B7A">
              <w:rPr>
                <w:rFonts w:ascii="Arial" w:hAnsi="Arial" w:cs="Arial"/>
                <w:sz w:val="18"/>
                <w:szCs w:val="18"/>
              </w:rPr>
              <w:t>Building a sustainable and flexible health and care workforce for the future.</w:t>
            </w:r>
          </w:p>
        </w:tc>
        <w:tc>
          <w:tcPr>
            <w:tcW w:w="1859" w:type="dxa"/>
          </w:tcPr>
          <w:p w14:paraId="2667B4E5" w14:textId="77777777" w:rsidR="00230390" w:rsidRPr="00A45B7A" w:rsidRDefault="00230390" w:rsidP="00E12B31">
            <w:pPr>
              <w:jc w:val="center"/>
              <w:rPr>
                <w:rFonts w:ascii="Arial" w:hAnsi="Arial" w:cs="Arial"/>
                <w:sz w:val="18"/>
                <w:szCs w:val="18"/>
              </w:rPr>
            </w:pPr>
            <w:r w:rsidRPr="00A45B7A">
              <w:rPr>
                <w:rFonts w:ascii="Arial" w:hAnsi="Arial" w:cs="Arial"/>
                <w:sz w:val="18"/>
                <w:szCs w:val="18"/>
              </w:rPr>
              <w:t>With Social Care Wales shaping the workforce to deliver care closer to home and to better align service delivery.</w:t>
            </w:r>
          </w:p>
        </w:tc>
        <w:tc>
          <w:tcPr>
            <w:tcW w:w="1859" w:type="dxa"/>
          </w:tcPr>
          <w:p w14:paraId="73938057" w14:textId="77777777" w:rsidR="00230390" w:rsidRPr="00A45B7A" w:rsidRDefault="00230390" w:rsidP="00E12B31">
            <w:pPr>
              <w:jc w:val="center"/>
              <w:rPr>
                <w:rFonts w:ascii="Arial" w:hAnsi="Arial" w:cs="Arial"/>
                <w:sz w:val="18"/>
                <w:szCs w:val="18"/>
              </w:rPr>
            </w:pPr>
            <w:r w:rsidRPr="00A45B7A">
              <w:rPr>
                <w:rFonts w:ascii="Arial" w:hAnsi="Arial" w:cs="Arial"/>
                <w:sz w:val="18"/>
                <w:szCs w:val="18"/>
              </w:rPr>
              <w:t>Improving quality and safety by supporting NHS organisations find faster and more sustainable workforce solutions for priority service delivery challenges.</w:t>
            </w:r>
          </w:p>
        </w:tc>
      </w:tr>
      <w:tr w:rsidR="00230390" w:rsidRPr="00034194" w14:paraId="4CE7A985" w14:textId="77777777" w:rsidTr="00E12B31">
        <w:tc>
          <w:tcPr>
            <w:tcW w:w="1809" w:type="dxa"/>
            <w:vMerge/>
          </w:tcPr>
          <w:p w14:paraId="7657AFBB" w14:textId="77777777" w:rsidR="00230390" w:rsidRDefault="00230390" w:rsidP="00E12B31">
            <w:pPr>
              <w:rPr>
                <w:rFonts w:ascii="Arial" w:hAnsi="Arial" w:cs="Arial"/>
                <w:b/>
                <w:sz w:val="24"/>
                <w:szCs w:val="24"/>
              </w:rPr>
            </w:pPr>
          </w:p>
        </w:tc>
        <w:tc>
          <w:tcPr>
            <w:tcW w:w="1859" w:type="dxa"/>
            <w:gridSpan w:val="2"/>
          </w:tcPr>
          <w:p w14:paraId="1CFD9ED5" w14:textId="77777777" w:rsidR="00230390" w:rsidRPr="00A45B7A" w:rsidRDefault="00230390" w:rsidP="00E12B31">
            <w:pPr>
              <w:jc w:val="center"/>
              <w:rPr>
                <w:rFonts w:ascii="Arial" w:hAnsi="Arial" w:cs="Arial"/>
                <w:sz w:val="18"/>
                <w:szCs w:val="18"/>
              </w:rPr>
            </w:pPr>
          </w:p>
        </w:tc>
        <w:tc>
          <w:tcPr>
            <w:tcW w:w="1859" w:type="dxa"/>
          </w:tcPr>
          <w:p w14:paraId="48C31BA2" w14:textId="77777777" w:rsidR="00230390" w:rsidRPr="00A45B7A" w:rsidRDefault="00230390" w:rsidP="00E12B31">
            <w:pPr>
              <w:jc w:val="center"/>
              <w:rPr>
                <w:rFonts w:ascii="Arial" w:hAnsi="Arial" w:cs="Arial"/>
                <w:sz w:val="18"/>
                <w:szCs w:val="18"/>
              </w:rPr>
            </w:pPr>
          </w:p>
        </w:tc>
        <w:tc>
          <w:tcPr>
            <w:tcW w:w="1859" w:type="dxa"/>
          </w:tcPr>
          <w:p w14:paraId="0007EFEB" w14:textId="77777777" w:rsidR="00230390" w:rsidRPr="00A45B7A" w:rsidRDefault="00230390" w:rsidP="00E12B31">
            <w:pPr>
              <w:jc w:val="center"/>
              <w:rPr>
                <w:rFonts w:ascii="Arial" w:hAnsi="Arial" w:cs="Arial"/>
                <w:sz w:val="18"/>
                <w:szCs w:val="18"/>
              </w:rPr>
            </w:pPr>
          </w:p>
        </w:tc>
        <w:tc>
          <w:tcPr>
            <w:tcW w:w="1859" w:type="dxa"/>
          </w:tcPr>
          <w:p w14:paraId="4B8BCA96" w14:textId="77777777" w:rsidR="00230390" w:rsidRPr="00A45B7A" w:rsidRDefault="00230390" w:rsidP="00E12B31">
            <w:pPr>
              <w:jc w:val="center"/>
              <w:rPr>
                <w:rFonts w:ascii="Arial" w:hAnsi="Arial" w:cs="Arial"/>
                <w:sz w:val="18"/>
                <w:szCs w:val="18"/>
              </w:rPr>
            </w:pPr>
          </w:p>
        </w:tc>
      </w:tr>
      <w:tr w:rsidR="00230390" w:rsidRPr="00034194" w14:paraId="2A991D2F" w14:textId="77777777" w:rsidTr="00E12B31">
        <w:tc>
          <w:tcPr>
            <w:tcW w:w="1809" w:type="dxa"/>
            <w:vMerge/>
          </w:tcPr>
          <w:p w14:paraId="6E5F304D" w14:textId="77777777" w:rsidR="00230390" w:rsidRDefault="00230390" w:rsidP="00E12B31">
            <w:pPr>
              <w:rPr>
                <w:rFonts w:ascii="Arial" w:hAnsi="Arial" w:cs="Arial"/>
                <w:b/>
                <w:sz w:val="24"/>
                <w:szCs w:val="24"/>
              </w:rPr>
            </w:pPr>
          </w:p>
        </w:tc>
        <w:tc>
          <w:tcPr>
            <w:tcW w:w="1859" w:type="dxa"/>
            <w:gridSpan w:val="2"/>
          </w:tcPr>
          <w:p w14:paraId="54CCE3C5" w14:textId="77777777" w:rsidR="00230390" w:rsidRPr="00A45B7A" w:rsidRDefault="00230390" w:rsidP="00E12B31">
            <w:pPr>
              <w:jc w:val="center"/>
              <w:rPr>
                <w:rFonts w:ascii="Arial" w:hAnsi="Arial" w:cs="Arial"/>
                <w:sz w:val="18"/>
                <w:szCs w:val="18"/>
              </w:rPr>
            </w:pPr>
            <w:r w:rsidRPr="00A45B7A">
              <w:rPr>
                <w:rFonts w:ascii="Arial" w:hAnsi="Arial" w:cs="Arial"/>
                <w:sz w:val="18"/>
                <w:szCs w:val="18"/>
              </w:rPr>
              <w:t>Improving opportunities for use of technology and digitalisation in the delivery of education and care.</w:t>
            </w:r>
          </w:p>
        </w:tc>
        <w:tc>
          <w:tcPr>
            <w:tcW w:w="1859" w:type="dxa"/>
          </w:tcPr>
          <w:p w14:paraId="534AE8B0" w14:textId="77777777" w:rsidR="00230390" w:rsidRPr="00A45B7A" w:rsidRDefault="00230390" w:rsidP="00E12B31">
            <w:pPr>
              <w:jc w:val="center"/>
              <w:rPr>
                <w:rFonts w:ascii="Arial" w:hAnsi="Arial" w:cs="Arial"/>
                <w:sz w:val="18"/>
                <w:szCs w:val="18"/>
              </w:rPr>
            </w:pPr>
            <w:r w:rsidRPr="00A45B7A">
              <w:rPr>
                <w:rFonts w:ascii="Arial" w:hAnsi="Arial" w:cs="Arial"/>
                <w:sz w:val="18"/>
                <w:szCs w:val="18"/>
              </w:rPr>
              <w:t xml:space="preserve">Reinvigorating leadership development and succession planning across health and social care in partnership with Social Care Wales and </w:t>
            </w:r>
            <w:proofErr w:type="spellStart"/>
            <w:r w:rsidRPr="00A45B7A">
              <w:rPr>
                <w:rFonts w:ascii="Arial" w:hAnsi="Arial" w:cs="Arial"/>
                <w:sz w:val="18"/>
                <w:szCs w:val="18"/>
              </w:rPr>
              <w:t>Academi</w:t>
            </w:r>
            <w:proofErr w:type="spellEnd"/>
            <w:r w:rsidRPr="00A45B7A">
              <w:rPr>
                <w:rFonts w:ascii="Arial" w:hAnsi="Arial" w:cs="Arial"/>
                <w:sz w:val="18"/>
                <w:szCs w:val="18"/>
              </w:rPr>
              <w:t xml:space="preserve"> Wales</w:t>
            </w:r>
          </w:p>
        </w:tc>
        <w:tc>
          <w:tcPr>
            <w:tcW w:w="1859" w:type="dxa"/>
          </w:tcPr>
          <w:p w14:paraId="7BCD85E5" w14:textId="77777777" w:rsidR="00230390" w:rsidRPr="00A45B7A" w:rsidRDefault="00230390" w:rsidP="00E12B31">
            <w:pPr>
              <w:jc w:val="center"/>
              <w:rPr>
                <w:rFonts w:ascii="Arial" w:hAnsi="Arial" w:cs="Arial"/>
                <w:sz w:val="18"/>
                <w:szCs w:val="18"/>
              </w:rPr>
            </w:pPr>
            <w:r w:rsidRPr="00A45B7A">
              <w:rPr>
                <w:rFonts w:ascii="Arial" w:hAnsi="Arial" w:cs="Arial"/>
                <w:sz w:val="18"/>
                <w:szCs w:val="18"/>
              </w:rPr>
              <w:t>Demonstrating value from investment in the workforce and the organisation.</w:t>
            </w:r>
          </w:p>
        </w:tc>
        <w:tc>
          <w:tcPr>
            <w:tcW w:w="1859" w:type="dxa"/>
          </w:tcPr>
          <w:p w14:paraId="169699DB" w14:textId="77777777" w:rsidR="00230390" w:rsidRPr="00A45B7A" w:rsidRDefault="00230390" w:rsidP="00E12B31">
            <w:pPr>
              <w:jc w:val="center"/>
              <w:rPr>
                <w:rFonts w:ascii="Arial" w:hAnsi="Arial" w:cs="Arial"/>
                <w:sz w:val="18"/>
                <w:szCs w:val="18"/>
              </w:rPr>
            </w:pPr>
          </w:p>
        </w:tc>
      </w:tr>
      <w:tr w:rsidR="00230390" w:rsidRPr="00034194" w14:paraId="1FBBA5C3" w14:textId="77777777" w:rsidTr="00E12B31">
        <w:tc>
          <w:tcPr>
            <w:tcW w:w="1809" w:type="dxa"/>
            <w:vMerge/>
          </w:tcPr>
          <w:p w14:paraId="4F015782" w14:textId="77777777" w:rsidR="00230390" w:rsidRDefault="00230390" w:rsidP="00E12B31">
            <w:pPr>
              <w:rPr>
                <w:rFonts w:ascii="Arial" w:hAnsi="Arial" w:cs="Arial"/>
                <w:b/>
                <w:sz w:val="24"/>
                <w:szCs w:val="24"/>
              </w:rPr>
            </w:pPr>
          </w:p>
        </w:tc>
        <w:tc>
          <w:tcPr>
            <w:tcW w:w="1859" w:type="dxa"/>
            <w:gridSpan w:val="2"/>
          </w:tcPr>
          <w:p w14:paraId="0187025A" w14:textId="77777777" w:rsidR="00230390" w:rsidRDefault="00230390" w:rsidP="00E12B31">
            <w:pPr>
              <w:jc w:val="center"/>
              <w:rPr>
                <w:rFonts w:ascii="Arial" w:hAnsi="Arial" w:cs="Arial"/>
                <w:sz w:val="18"/>
                <w:szCs w:val="24"/>
              </w:rPr>
            </w:pPr>
          </w:p>
        </w:tc>
        <w:tc>
          <w:tcPr>
            <w:tcW w:w="1859" w:type="dxa"/>
          </w:tcPr>
          <w:p w14:paraId="3371EE4B" w14:textId="77777777" w:rsidR="00230390" w:rsidRDefault="00230390" w:rsidP="00E12B31">
            <w:pPr>
              <w:jc w:val="center"/>
              <w:rPr>
                <w:rFonts w:ascii="Arial" w:hAnsi="Arial" w:cs="Arial"/>
                <w:sz w:val="18"/>
                <w:szCs w:val="24"/>
              </w:rPr>
            </w:pPr>
          </w:p>
        </w:tc>
        <w:tc>
          <w:tcPr>
            <w:tcW w:w="1859" w:type="dxa"/>
          </w:tcPr>
          <w:p w14:paraId="34CF848C" w14:textId="77777777" w:rsidR="00230390" w:rsidRDefault="00230390" w:rsidP="00E12B31">
            <w:pPr>
              <w:jc w:val="center"/>
              <w:rPr>
                <w:rFonts w:ascii="Arial" w:hAnsi="Arial" w:cs="Arial"/>
                <w:sz w:val="18"/>
                <w:szCs w:val="24"/>
              </w:rPr>
            </w:pPr>
          </w:p>
        </w:tc>
        <w:tc>
          <w:tcPr>
            <w:tcW w:w="1859" w:type="dxa"/>
          </w:tcPr>
          <w:p w14:paraId="181CB0E9" w14:textId="77777777" w:rsidR="00230390" w:rsidRDefault="00230390" w:rsidP="00E12B31">
            <w:pPr>
              <w:jc w:val="center"/>
              <w:rPr>
                <w:rFonts w:ascii="Arial" w:hAnsi="Arial" w:cs="Arial"/>
                <w:sz w:val="18"/>
                <w:szCs w:val="24"/>
              </w:rPr>
            </w:pPr>
          </w:p>
        </w:tc>
      </w:tr>
      <w:tr w:rsidR="00230390" w:rsidRPr="00034194" w14:paraId="43EC86B8" w14:textId="77777777" w:rsidTr="00E12B31">
        <w:tc>
          <w:tcPr>
            <w:tcW w:w="9245" w:type="dxa"/>
            <w:gridSpan w:val="6"/>
          </w:tcPr>
          <w:p w14:paraId="7CD2F421" w14:textId="77777777" w:rsidR="00230390" w:rsidRPr="00FA0CA9" w:rsidRDefault="00230390" w:rsidP="00E12B31">
            <w:pPr>
              <w:rPr>
                <w:rFonts w:ascii="Arial" w:hAnsi="Arial" w:cs="Arial"/>
                <w:b/>
                <w:sz w:val="24"/>
                <w:szCs w:val="24"/>
              </w:rPr>
            </w:pPr>
            <w:r w:rsidRPr="00FA0CA9">
              <w:rPr>
                <w:rFonts w:ascii="Arial" w:hAnsi="Arial" w:cs="Arial"/>
                <w:b/>
                <w:sz w:val="24"/>
                <w:szCs w:val="24"/>
              </w:rPr>
              <w:t>Quality, Safety and Patient Experience</w:t>
            </w:r>
          </w:p>
        </w:tc>
      </w:tr>
      <w:tr w:rsidR="00230390" w:rsidRPr="00034194" w14:paraId="51E05F85" w14:textId="77777777" w:rsidTr="00E12B31">
        <w:tc>
          <w:tcPr>
            <w:tcW w:w="9245" w:type="dxa"/>
            <w:gridSpan w:val="6"/>
          </w:tcPr>
          <w:p w14:paraId="63F9124A" w14:textId="77777777" w:rsidR="00230390" w:rsidRPr="00130766" w:rsidRDefault="00130766" w:rsidP="00E12B31">
            <w:pPr>
              <w:rPr>
                <w:rFonts w:ascii="Arial" w:hAnsi="Arial" w:cs="Arial"/>
                <w:b/>
                <w:sz w:val="24"/>
                <w:szCs w:val="24"/>
              </w:rPr>
            </w:pPr>
            <w:r w:rsidRPr="00130766">
              <w:rPr>
                <w:rFonts w:ascii="Arial" w:hAnsi="Arial" w:cs="Arial"/>
                <w:sz w:val="24"/>
                <w:szCs w:val="24"/>
              </w:rPr>
              <w:t>Hi</w:t>
            </w:r>
            <w:r>
              <w:rPr>
                <w:rFonts w:ascii="Arial" w:hAnsi="Arial" w:cs="Arial"/>
                <w:sz w:val="24"/>
                <w:szCs w:val="24"/>
              </w:rPr>
              <w:t>gh</w:t>
            </w:r>
            <w:r w:rsidRPr="00130766">
              <w:rPr>
                <w:rFonts w:ascii="Arial" w:hAnsi="Arial" w:cs="Arial"/>
                <w:sz w:val="24"/>
                <w:szCs w:val="24"/>
              </w:rPr>
              <w:t xml:space="preserve"> Quality Training goes hand in hand with patient safety.</w:t>
            </w:r>
            <w:r>
              <w:rPr>
                <w:rFonts w:ascii="Arial" w:hAnsi="Arial" w:cs="Arial"/>
                <w:sz w:val="24"/>
                <w:szCs w:val="24"/>
              </w:rPr>
              <w:t xml:space="preserve"> Concerns with training are often surrogates </w:t>
            </w:r>
            <w:r w:rsidR="0007608F">
              <w:rPr>
                <w:rFonts w:ascii="Arial" w:hAnsi="Arial" w:cs="Arial"/>
                <w:sz w:val="24"/>
                <w:szCs w:val="24"/>
              </w:rPr>
              <w:t>or indicators of other concerns within the LEP</w:t>
            </w:r>
            <w:r w:rsidR="00F54D66">
              <w:rPr>
                <w:rFonts w:ascii="Arial" w:hAnsi="Arial" w:cs="Arial"/>
                <w:sz w:val="24"/>
                <w:szCs w:val="24"/>
              </w:rPr>
              <w:t>.</w:t>
            </w:r>
          </w:p>
          <w:p w14:paraId="653F8BBB" w14:textId="77777777" w:rsidR="00230390" w:rsidRPr="00130766" w:rsidRDefault="00230390" w:rsidP="00E12B31">
            <w:pPr>
              <w:rPr>
                <w:rFonts w:ascii="Arial" w:hAnsi="Arial" w:cs="Arial"/>
                <w:b/>
                <w:sz w:val="24"/>
                <w:szCs w:val="24"/>
              </w:rPr>
            </w:pPr>
          </w:p>
        </w:tc>
      </w:tr>
      <w:tr w:rsidR="00230390" w:rsidRPr="00034194" w14:paraId="2771473E" w14:textId="77777777" w:rsidTr="00E12B31">
        <w:tc>
          <w:tcPr>
            <w:tcW w:w="9245" w:type="dxa"/>
            <w:gridSpan w:val="6"/>
          </w:tcPr>
          <w:p w14:paraId="27BD624F" w14:textId="77777777" w:rsidR="00230390" w:rsidRPr="00FA0CA9" w:rsidRDefault="00230390" w:rsidP="00E12B31">
            <w:pPr>
              <w:rPr>
                <w:rFonts w:ascii="Arial" w:hAnsi="Arial" w:cs="Arial"/>
                <w:b/>
                <w:sz w:val="24"/>
                <w:szCs w:val="24"/>
              </w:rPr>
            </w:pPr>
            <w:r w:rsidRPr="00FA0CA9">
              <w:rPr>
                <w:rFonts w:ascii="Arial" w:hAnsi="Arial" w:cs="Arial"/>
                <w:b/>
                <w:sz w:val="24"/>
                <w:szCs w:val="24"/>
              </w:rPr>
              <w:t>Financial Implications</w:t>
            </w:r>
          </w:p>
        </w:tc>
      </w:tr>
      <w:tr w:rsidR="00230390" w:rsidRPr="00034194" w14:paraId="743FB75F" w14:textId="77777777" w:rsidTr="00E12B31">
        <w:tc>
          <w:tcPr>
            <w:tcW w:w="9245" w:type="dxa"/>
            <w:gridSpan w:val="6"/>
          </w:tcPr>
          <w:p w14:paraId="3FC6E77F" w14:textId="77777777" w:rsidR="00230390" w:rsidRPr="00F54D66" w:rsidRDefault="00F54D66" w:rsidP="00E12B31">
            <w:pPr>
              <w:ind w:right="96"/>
              <w:rPr>
                <w:rFonts w:ascii="Arial" w:hAnsi="Arial" w:cs="Arial"/>
                <w:sz w:val="24"/>
                <w:szCs w:val="24"/>
              </w:rPr>
            </w:pPr>
            <w:r w:rsidRPr="00F54D66">
              <w:rPr>
                <w:rFonts w:ascii="Arial" w:hAnsi="Arial" w:cs="Arial"/>
                <w:sz w:val="24"/>
                <w:szCs w:val="24"/>
              </w:rPr>
              <w:t>There are no financial implications to HEIW.</w:t>
            </w:r>
          </w:p>
          <w:p w14:paraId="4CABC209" w14:textId="77777777" w:rsidR="00230390" w:rsidRPr="00F54D66" w:rsidRDefault="00230390" w:rsidP="00E12B31">
            <w:pPr>
              <w:ind w:right="96"/>
              <w:rPr>
                <w:rFonts w:ascii="Arial" w:hAnsi="Arial" w:cs="Arial"/>
                <w:sz w:val="24"/>
                <w:szCs w:val="24"/>
              </w:rPr>
            </w:pPr>
          </w:p>
        </w:tc>
      </w:tr>
      <w:tr w:rsidR="00230390" w:rsidRPr="00BC241D" w14:paraId="5633CEF4" w14:textId="77777777" w:rsidTr="00E12B31">
        <w:tc>
          <w:tcPr>
            <w:tcW w:w="9245" w:type="dxa"/>
            <w:gridSpan w:val="6"/>
          </w:tcPr>
          <w:p w14:paraId="4B6AAB20" w14:textId="77777777" w:rsidR="00230390" w:rsidRPr="00FA0CA9" w:rsidRDefault="00230390" w:rsidP="00E12B31">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230390" w:rsidRPr="00034194" w14:paraId="467DE650" w14:textId="77777777" w:rsidTr="00E12B31">
        <w:tc>
          <w:tcPr>
            <w:tcW w:w="9245" w:type="dxa"/>
            <w:gridSpan w:val="6"/>
          </w:tcPr>
          <w:p w14:paraId="1C9748CD" w14:textId="77777777" w:rsidR="00230390" w:rsidRPr="00F54D66" w:rsidRDefault="00F54D66" w:rsidP="00E12B31">
            <w:pPr>
              <w:ind w:right="96"/>
              <w:rPr>
                <w:rFonts w:ascii="Arial" w:hAnsi="Arial" w:cs="Arial"/>
                <w:sz w:val="24"/>
                <w:szCs w:val="24"/>
              </w:rPr>
            </w:pPr>
            <w:r w:rsidRPr="00F54D66">
              <w:rPr>
                <w:rFonts w:ascii="Arial" w:hAnsi="Arial" w:cs="Arial"/>
                <w:sz w:val="24"/>
                <w:szCs w:val="24"/>
              </w:rPr>
              <w:t>None</w:t>
            </w:r>
          </w:p>
          <w:p w14:paraId="72D091FF" w14:textId="77777777" w:rsidR="00230390" w:rsidRPr="00FA0CA9" w:rsidRDefault="00230390" w:rsidP="00E12B31">
            <w:pPr>
              <w:ind w:right="96"/>
              <w:rPr>
                <w:rFonts w:ascii="Arial" w:hAnsi="Arial" w:cs="Arial"/>
                <w:color w:val="FF0000"/>
                <w:sz w:val="24"/>
                <w:szCs w:val="24"/>
              </w:rPr>
            </w:pPr>
          </w:p>
        </w:tc>
      </w:tr>
      <w:tr w:rsidR="00230390" w:rsidRPr="00DA76AD" w14:paraId="075ED214" w14:textId="77777777" w:rsidTr="00E12B31">
        <w:tc>
          <w:tcPr>
            <w:tcW w:w="9245" w:type="dxa"/>
            <w:gridSpan w:val="6"/>
          </w:tcPr>
          <w:p w14:paraId="66F95C82" w14:textId="77777777" w:rsidR="00230390" w:rsidRPr="00FA0CA9" w:rsidRDefault="00230390" w:rsidP="00E12B31">
            <w:pPr>
              <w:ind w:right="96"/>
              <w:rPr>
                <w:rFonts w:ascii="Arial" w:hAnsi="Arial" w:cs="Arial"/>
                <w:b/>
                <w:color w:val="FF0000"/>
                <w:sz w:val="24"/>
                <w:szCs w:val="24"/>
              </w:rPr>
            </w:pPr>
            <w:r w:rsidRPr="00FA0CA9">
              <w:rPr>
                <w:rFonts w:ascii="Arial" w:hAnsi="Arial" w:cs="Arial"/>
                <w:b/>
                <w:sz w:val="24"/>
                <w:szCs w:val="24"/>
              </w:rPr>
              <w:t>Staffing Implications</w:t>
            </w:r>
          </w:p>
        </w:tc>
      </w:tr>
      <w:tr w:rsidR="00230390" w:rsidRPr="00034194" w14:paraId="5B8A66F5" w14:textId="77777777" w:rsidTr="00E12B31">
        <w:tc>
          <w:tcPr>
            <w:tcW w:w="9245" w:type="dxa"/>
            <w:gridSpan w:val="6"/>
          </w:tcPr>
          <w:p w14:paraId="5BADFD7D" w14:textId="77777777" w:rsidR="00230390" w:rsidRPr="00FA0CA9" w:rsidRDefault="00F54D66" w:rsidP="00E12B31">
            <w:pPr>
              <w:ind w:right="96"/>
              <w:rPr>
                <w:rFonts w:ascii="Arial" w:hAnsi="Arial" w:cs="Arial"/>
                <w:color w:val="FF0000"/>
                <w:sz w:val="24"/>
                <w:szCs w:val="24"/>
              </w:rPr>
            </w:pPr>
            <w:r>
              <w:rPr>
                <w:rFonts w:ascii="Arial" w:hAnsi="Arial" w:cs="Arial"/>
                <w:sz w:val="24"/>
                <w:szCs w:val="24"/>
              </w:rPr>
              <w:t>None</w:t>
            </w:r>
            <w:r w:rsidR="00230390" w:rsidRPr="00ED4DF6">
              <w:rPr>
                <w:rFonts w:ascii="Arial" w:hAnsi="Arial" w:cs="Arial"/>
                <w:sz w:val="24"/>
                <w:szCs w:val="24"/>
              </w:rPr>
              <w:t xml:space="preserve">.    </w:t>
            </w:r>
          </w:p>
          <w:p w14:paraId="3CE29567" w14:textId="77777777" w:rsidR="00230390" w:rsidRPr="00FA0CA9" w:rsidRDefault="00230390" w:rsidP="00E12B31">
            <w:pPr>
              <w:ind w:right="96"/>
              <w:rPr>
                <w:rFonts w:ascii="Arial" w:hAnsi="Arial" w:cs="Arial"/>
                <w:color w:val="FF0000"/>
                <w:sz w:val="24"/>
                <w:szCs w:val="24"/>
              </w:rPr>
            </w:pPr>
          </w:p>
        </w:tc>
      </w:tr>
      <w:tr w:rsidR="00230390" w:rsidRPr="00034194" w14:paraId="03188182" w14:textId="77777777" w:rsidTr="00E12B31">
        <w:tc>
          <w:tcPr>
            <w:tcW w:w="9245" w:type="dxa"/>
            <w:gridSpan w:val="6"/>
          </w:tcPr>
          <w:p w14:paraId="679CBD56" w14:textId="77777777" w:rsidR="00230390" w:rsidRPr="00FA0CA9" w:rsidRDefault="00230390" w:rsidP="00E12B31">
            <w:pPr>
              <w:ind w:right="96"/>
              <w:rPr>
                <w:rFonts w:ascii="Arial" w:hAnsi="Arial" w:cs="Arial"/>
                <w:b/>
                <w:color w:val="FF0000"/>
                <w:sz w:val="24"/>
                <w:szCs w:val="24"/>
              </w:rPr>
            </w:pPr>
            <w:r w:rsidRPr="00FA0CA9">
              <w:rPr>
                <w:rFonts w:ascii="Arial" w:hAnsi="Arial" w:cs="Arial"/>
                <w:b/>
                <w:sz w:val="24"/>
                <w:szCs w:val="24"/>
              </w:rPr>
              <w:t>Long Term Implications (including the impact of the Well-being of Future Generations (Wales) Act 2015)</w:t>
            </w:r>
          </w:p>
        </w:tc>
      </w:tr>
      <w:tr w:rsidR="00230390" w:rsidRPr="00034194" w14:paraId="4BD1633A" w14:textId="77777777" w:rsidTr="00E12B31">
        <w:tc>
          <w:tcPr>
            <w:tcW w:w="9245" w:type="dxa"/>
            <w:gridSpan w:val="6"/>
          </w:tcPr>
          <w:p w14:paraId="5E2D15F7" w14:textId="77777777" w:rsidR="00230390" w:rsidRPr="00FA0CA9" w:rsidRDefault="00230390" w:rsidP="00E12B31">
            <w:pPr>
              <w:ind w:right="96"/>
              <w:rPr>
                <w:rFonts w:ascii="Arial" w:hAnsi="Arial" w:cs="Arial"/>
                <w:color w:val="FF0000"/>
                <w:sz w:val="24"/>
                <w:szCs w:val="24"/>
              </w:rPr>
            </w:pPr>
          </w:p>
          <w:p w14:paraId="02B0985A" w14:textId="77777777" w:rsidR="00230390" w:rsidRPr="00FA0CA9" w:rsidRDefault="00230390" w:rsidP="00E12B31">
            <w:pPr>
              <w:ind w:right="96"/>
              <w:rPr>
                <w:rFonts w:ascii="Arial" w:hAnsi="Arial" w:cs="Arial"/>
                <w:color w:val="FF0000"/>
                <w:sz w:val="24"/>
                <w:szCs w:val="24"/>
              </w:rPr>
            </w:pPr>
          </w:p>
        </w:tc>
      </w:tr>
      <w:tr w:rsidR="00230390" w:rsidRPr="00034194" w14:paraId="00B06F61" w14:textId="77777777" w:rsidTr="00E12B31">
        <w:tc>
          <w:tcPr>
            <w:tcW w:w="2470" w:type="dxa"/>
            <w:gridSpan w:val="2"/>
          </w:tcPr>
          <w:p w14:paraId="3AD87A32" w14:textId="77777777" w:rsidR="00230390" w:rsidRPr="00FA0CA9" w:rsidRDefault="00230390" w:rsidP="00E12B31">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4"/>
          </w:tcPr>
          <w:p w14:paraId="1DD49DA4" w14:textId="77777777" w:rsidR="00230390" w:rsidRPr="00FA0CA9" w:rsidRDefault="00230390" w:rsidP="00F54D66">
            <w:pPr>
              <w:ind w:right="96"/>
              <w:rPr>
                <w:rFonts w:ascii="Arial" w:hAnsi="Arial" w:cs="Arial"/>
                <w:color w:val="FF0000"/>
                <w:sz w:val="24"/>
                <w:szCs w:val="24"/>
              </w:rPr>
            </w:pPr>
          </w:p>
        </w:tc>
      </w:tr>
      <w:tr w:rsidR="00230390" w:rsidRPr="00034194" w14:paraId="39F4ED0D" w14:textId="77777777" w:rsidTr="00E12B31">
        <w:tc>
          <w:tcPr>
            <w:tcW w:w="2470" w:type="dxa"/>
            <w:gridSpan w:val="2"/>
          </w:tcPr>
          <w:p w14:paraId="0BAD84B4" w14:textId="77777777" w:rsidR="00230390" w:rsidRPr="00FA0CA9" w:rsidRDefault="00230390" w:rsidP="00E12B31">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4"/>
          </w:tcPr>
          <w:p w14:paraId="1AC8A42B" w14:textId="686BA098" w:rsidR="002D3F22" w:rsidRPr="00F54D66" w:rsidRDefault="002D3F22" w:rsidP="002D3F22">
            <w:pPr>
              <w:rPr>
                <w:rFonts w:ascii="Arial" w:hAnsi="Arial" w:cs="Arial"/>
                <w:sz w:val="24"/>
                <w:szCs w:val="24"/>
              </w:rPr>
            </w:pPr>
            <w:r w:rsidRPr="00F54D66">
              <w:rPr>
                <w:rFonts w:ascii="Arial" w:hAnsi="Arial" w:cs="Arial"/>
                <w:b/>
                <w:sz w:val="24"/>
                <w:szCs w:val="24"/>
              </w:rPr>
              <w:t xml:space="preserve">Appendix 1 </w:t>
            </w:r>
            <w:r>
              <w:rPr>
                <w:rFonts w:ascii="Arial" w:hAnsi="Arial" w:cs="Arial"/>
                <w:b/>
                <w:sz w:val="24"/>
                <w:szCs w:val="24"/>
              </w:rPr>
              <w:tab/>
            </w:r>
            <w:r>
              <w:rPr>
                <w:rFonts w:ascii="Arial" w:hAnsi="Arial" w:cs="Arial"/>
                <w:b/>
                <w:sz w:val="24"/>
                <w:szCs w:val="24"/>
              </w:rPr>
              <w:tab/>
            </w:r>
            <w:r w:rsidR="009A2479">
              <w:rPr>
                <w:rFonts w:ascii="Arial" w:hAnsi="Arial" w:cs="Arial"/>
                <w:b/>
                <w:sz w:val="24"/>
                <w:szCs w:val="24"/>
              </w:rPr>
              <w:t>Description of Educational Roles</w:t>
            </w:r>
          </w:p>
          <w:p w14:paraId="1E4EBC22" w14:textId="77777777" w:rsidR="002D3F22" w:rsidRPr="00F54D66" w:rsidRDefault="002D3F22" w:rsidP="002D3F22">
            <w:pPr>
              <w:ind w:right="96"/>
              <w:rPr>
                <w:rFonts w:ascii="Arial" w:hAnsi="Arial" w:cs="Arial"/>
                <w:b/>
                <w:sz w:val="24"/>
                <w:szCs w:val="24"/>
              </w:rPr>
            </w:pPr>
          </w:p>
          <w:p w14:paraId="02A58824" w14:textId="77777777" w:rsidR="009A2479" w:rsidRPr="00F54D66" w:rsidRDefault="002D3F22" w:rsidP="009A2479">
            <w:pPr>
              <w:rPr>
                <w:rFonts w:ascii="Arial" w:hAnsi="Arial" w:cs="Arial"/>
                <w:sz w:val="24"/>
                <w:szCs w:val="24"/>
              </w:rPr>
            </w:pPr>
            <w:r w:rsidRPr="00F54D66">
              <w:rPr>
                <w:rFonts w:ascii="Arial" w:hAnsi="Arial" w:cs="Arial"/>
                <w:b/>
                <w:sz w:val="24"/>
                <w:szCs w:val="24"/>
              </w:rPr>
              <w:t>Appendix 2</w:t>
            </w:r>
            <w:r>
              <w:rPr>
                <w:rFonts w:ascii="Arial" w:hAnsi="Arial" w:cs="Arial"/>
                <w:b/>
                <w:sz w:val="24"/>
                <w:szCs w:val="24"/>
              </w:rPr>
              <w:t xml:space="preserve"> </w:t>
            </w:r>
            <w:r>
              <w:rPr>
                <w:rFonts w:ascii="Arial" w:hAnsi="Arial" w:cs="Arial"/>
                <w:b/>
                <w:sz w:val="24"/>
                <w:szCs w:val="24"/>
              </w:rPr>
              <w:tab/>
            </w:r>
            <w:r>
              <w:rPr>
                <w:rFonts w:ascii="Arial" w:hAnsi="Arial" w:cs="Arial"/>
                <w:b/>
                <w:sz w:val="24"/>
                <w:szCs w:val="24"/>
              </w:rPr>
              <w:tab/>
            </w:r>
            <w:r w:rsidR="009A2479" w:rsidRPr="00F54D66">
              <w:rPr>
                <w:rFonts w:ascii="Arial" w:hAnsi="Arial" w:cs="Arial"/>
                <w:b/>
                <w:sz w:val="24"/>
                <w:szCs w:val="24"/>
              </w:rPr>
              <w:t>Total Concerns Overview</w:t>
            </w:r>
          </w:p>
          <w:p w14:paraId="49161713" w14:textId="6CE75B46" w:rsidR="002D3F22" w:rsidRPr="00F54D66" w:rsidRDefault="002D3F22" w:rsidP="002D3F22">
            <w:pPr>
              <w:ind w:right="96"/>
              <w:rPr>
                <w:rFonts w:ascii="Arial" w:hAnsi="Arial" w:cs="Arial"/>
                <w:b/>
                <w:sz w:val="24"/>
                <w:szCs w:val="24"/>
              </w:rPr>
            </w:pPr>
          </w:p>
          <w:p w14:paraId="1F231D9F" w14:textId="77777777" w:rsidR="00F54D66" w:rsidRPr="00F54D66" w:rsidRDefault="00F54D66" w:rsidP="00F54D66">
            <w:pPr>
              <w:ind w:right="96"/>
              <w:rPr>
                <w:rFonts w:ascii="Arial" w:hAnsi="Arial" w:cs="Arial"/>
                <w:b/>
                <w:sz w:val="24"/>
                <w:szCs w:val="24"/>
              </w:rPr>
            </w:pPr>
          </w:p>
          <w:p w14:paraId="21340DFE" w14:textId="77777777" w:rsidR="00230390" w:rsidRPr="00F54D66" w:rsidRDefault="00230390" w:rsidP="00E12B31">
            <w:pPr>
              <w:ind w:right="96"/>
              <w:rPr>
                <w:rFonts w:ascii="Arial" w:hAnsi="Arial" w:cs="Arial"/>
                <w:sz w:val="24"/>
                <w:szCs w:val="24"/>
              </w:rPr>
            </w:pPr>
          </w:p>
          <w:p w14:paraId="650989B6" w14:textId="77777777" w:rsidR="00230390" w:rsidRPr="00F54D66" w:rsidRDefault="00230390" w:rsidP="00E12B31">
            <w:pPr>
              <w:ind w:right="96"/>
              <w:rPr>
                <w:rFonts w:ascii="Arial" w:hAnsi="Arial" w:cs="Arial"/>
                <w:sz w:val="24"/>
                <w:szCs w:val="24"/>
              </w:rPr>
            </w:pPr>
          </w:p>
        </w:tc>
      </w:tr>
      <w:tr w:rsidR="00F54D66" w:rsidRPr="00034194" w14:paraId="60F5F248" w14:textId="77777777" w:rsidTr="00E12B31">
        <w:tc>
          <w:tcPr>
            <w:tcW w:w="2470" w:type="dxa"/>
            <w:gridSpan w:val="2"/>
          </w:tcPr>
          <w:p w14:paraId="0436CEB6" w14:textId="77777777" w:rsidR="00F54D66" w:rsidRPr="00FA0CA9" w:rsidRDefault="00F54D66" w:rsidP="00E12B31">
            <w:pPr>
              <w:ind w:right="96"/>
              <w:rPr>
                <w:rFonts w:ascii="Arial" w:hAnsi="Arial" w:cs="Arial"/>
                <w:b/>
                <w:color w:val="000000" w:themeColor="text1"/>
                <w:sz w:val="24"/>
                <w:szCs w:val="24"/>
              </w:rPr>
            </w:pPr>
          </w:p>
        </w:tc>
        <w:tc>
          <w:tcPr>
            <w:tcW w:w="6775" w:type="dxa"/>
            <w:gridSpan w:val="4"/>
          </w:tcPr>
          <w:p w14:paraId="45A4DE6E" w14:textId="77777777" w:rsidR="00F54D66" w:rsidRPr="00F54D66" w:rsidRDefault="00F54D66" w:rsidP="00F54D66">
            <w:pPr>
              <w:rPr>
                <w:rFonts w:ascii="Arial" w:hAnsi="Arial" w:cs="Arial"/>
                <w:b/>
                <w:sz w:val="24"/>
                <w:szCs w:val="24"/>
              </w:rPr>
            </w:pPr>
          </w:p>
        </w:tc>
      </w:tr>
    </w:tbl>
    <w:p w14:paraId="565CA991" w14:textId="77777777" w:rsidR="00230390" w:rsidRDefault="00230390" w:rsidP="00230390"/>
    <w:p w14:paraId="3BE211B8" w14:textId="77777777" w:rsidR="002550EA" w:rsidRDefault="002550EA" w:rsidP="002550EA">
      <w:r>
        <w:br w:type="page"/>
      </w:r>
    </w:p>
    <w:p w14:paraId="6ACE84DA" w14:textId="77777777" w:rsidR="002550EA" w:rsidRDefault="002550EA" w:rsidP="002550EA"/>
    <w:p w14:paraId="4CFC1BBC" w14:textId="50419EED" w:rsidR="009A2479" w:rsidRDefault="009A2479" w:rsidP="009A2479">
      <w:pPr>
        <w:rPr>
          <w:rFonts w:ascii="Arial" w:hAnsi="Arial" w:cs="Arial"/>
          <w:b/>
          <w:sz w:val="24"/>
          <w:szCs w:val="24"/>
        </w:rPr>
      </w:pPr>
      <w:r w:rsidRPr="009A2479">
        <w:rPr>
          <w:rFonts w:ascii="Arial" w:hAnsi="Arial" w:cs="Arial"/>
          <w:b/>
          <w:sz w:val="24"/>
          <w:szCs w:val="24"/>
        </w:rPr>
        <w:t>Appendix 1</w:t>
      </w:r>
    </w:p>
    <w:p w14:paraId="007AC9DC" w14:textId="77777777" w:rsidR="009A2479" w:rsidRDefault="009A2479" w:rsidP="009A2479">
      <w:pPr>
        <w:rPr>
          <w:rFonts w:ascii="Arial" w:hAnsi="Arial" w:cs="Arial"/>
          <w:b/>
          <w:sz w:val="24"/>
          <w:szCs w:val="24"/>
        </w:rPr>
      </w:pPr>
    </w:p>
    <w:p w14:paraId="7EC0EC83" w14:textId="77777777" w:rsidR="009A2479" w:rsidRPr="003C4D5F" w:rsidRDefault="009A2479" w:rsidP="009A2479">
      <w:pPr>
        <w:rPr>
          <w:rFonts w:ascii="Arial" w:hAnsi="Arial" w:cs="Arial"/>
          <w:b/>
          <w:sz w:val="24"/>
          <w:szCs w:val="24"/>
        </w:rPr>
      </w:pPr>
      <w:r w:rsidRPr="003C4D5F">
        <w:rPr>
          <w:rFonts w:ascii="Arial" w:hAnsi="Arial" w:cs="Arial"/>
          <w:b/>
          <w:sz w:val="24"/>
          <w:szCs w:val="24"/>
        </w:rPr>
        <w:t>Medical Education Roles</w:t>
      </w:r>
    </w:p>
    <w:p w14:paraId="4A3E4909" w14:textId="77777777" w:rsidR="009A2479" w:rsidRDefault="009A2479" w:rsidP="009A2479">
      <w:pPr>
        <w:rPr>
          <w:rFonts w:ascii="Arial" w:hAnsi="Arial" w:cs="Arial"/>
          <w:b/>
          <w:sz w:val="24"/>
          <w:szCs w:val="24"/>
        </w:rPr>
      </w:pPr>
      <w:r w:rsidRPr="00964C36">
        <w:rPr>
          <w:rFonts w:ascii="Arial" w:hAnsi="Arial" w:cs="Arial"/>
          <w:b/>
          <w:sz w:val="24"/>
          <w:szCs w:val="24"/>
        </w:rPr>
        <w:t>Named Clinical Supervisor</w:t>
      </w:r>
    </w:p>
    <w:p w14:paraId="5284CA64" w14:textId="77777777" w:rsidR="009A2479" w:rsidRPr="00964C36" w:rsidRDefault="009A2479" w:rsidP="009A2479">
      <w:pPr>
        <w:rPr>
          <w:rFonts w:ascii="Arial" w:hAnsi="Arial" w:cs="Arial"/>
          <w:sz w:val="24"/>
          <w:szCs w:val="24"/>
        </w:rPr>
      </w:pPr>
      <w:r w:rsidRPr="00964C36">
        <w:rPr>
          <w:rFonts w:ascii="Arial" w:hAnsi="Arial" w:cs="Arial"/>
          <w:sz w:val="24"/>
          <w:szCs w:val="24"/>
        </w:rPr>
        <w:t>The GMC defines this role as ‘A trainer who is responsible for overseeing a specified trainee’s clinical work throughout a placement in a clinical or medical environment and is appropriately trained to do so.  He or she will provide constructive feedback during that placement.  He or she will lead on providing a review of the trainee’s clinical or medical practice throughout the placement that will contribute to the educational supervisor’s report on whether the trainee should progress to the next stage of training.’</w:t>
      </w:r>
    </w:p>
    <w:p w14:paraId="4B553C4A" w14:textId="77777777" w:rsidR="009A2479" w:rsidRDefault="009A2479" w:rsidP="009A2479">
      <w:pPr>
        <w:rPr>
          <w:rFonts w:ascii="Arial" w:hAnsi="Arial" w:cs="Arial"/>
          <w:sz w:val="24"/>
          <w:szCs w:val="24"/>
        </w:rPr>
      </w:pPr>
      <w:r w:rsidRPr="00964C36">
        <w:rPr>
          <w:rFonts w:ascii="Arial" w:hAnsi="Arial" w:cs="Arial"/>
          <w:sz w:val="24"/>
          <w:szCs w:val="24"/>
        </w:rPr>
        <w:t>This role is disaggregated from clinical supervision, which is something that every doctor does in clinical practice.  For every placement or module, all trainees must have a Named Clinical Supervisor and the trainee should be informed in writing of this. A Named Clinical Supervisor may act additionally as an Educational Supervisor for a trainee or trainees and there may be some degree of overlap in these roles.</w:t>
      </w:r>
    </w:p>
    <w:p w14:paraId="1FF6B42F" w14:textId="77777777" w:rsidR="009A2479" w:rsidRDefault="009A2479" w:rsidP="009A2479">
      <w:pPr>
        <w:spacing w:after="0" w:line="240" w:lineRule="auto"/>
        <w:rPr>
          <w:rFonts w:ascii="Arial" w:hAnsi="Arial" w:cs="Arial"/>
          <w:b/>
          <w:sz w:val="24"/>
          <w:szCs w:val="24"/>
        </w:rPr>
      </w:pPr>
      <w:r w:rsidRPr="00964C36">
        <w:rPr>
          <w:rFonts w:ascii="Arial" w:hAnsi="Arial" w:cs="Arial"/>
          <w:b/>
          <w:sz w:val="24"/>
          <w:szCs w:val="24"/>
        </w:rPr>
        <w:t>Educational Supervisor</w:t>
      </w:r>
    </w:p>
    <w:p w14:paraId="566B259F" w14:textId="77777777" w:rsidR="009A2479" w:rsidRPr="00964C36" w:rsidRDefault="009A2479" w:rsidP="009A2479">
      <w:pPr>
        <w:spacing w:after="0" w:line="240" w:lineRule="auto"/>
        <w:rPr>
          <w:rFonts w:ascii="Arial" w:hAnsi="Arial" w:cs="Arial"/>
          <w:b/>
          <w:sz w:val="24"/>
          <w:szCs w:val="24"/>
        </w:rPr>
      </w:pPr>
    </w:p>
    <w:p w14:paraId="678F2797" w14:textId="77777777" w:rsidR="009A2479" w:rsidRPr="00964C36" w:rsidRDefault="009A2479" w:rsidP="009A2479">
      <w:pPr>
        <w:rPr>
          <w:rFonts w:ascii="Arial" w:hAnsi="Arial" w:cs="Arial"/>
          <w:sz w:val="24"/>
          <w:szCs w:val="24"/>
        </w:rPr>
      </w:pPr>
      <w:r w:rsidRPr="00964C36">
        <w:rPr>
          <w:rFonts w:ascii="Arial" w:hAnsi="Arial" w:cs="Arial"/>
          <w:sz w:val="24"/>
          <w:szCs w:val="24"/>
        </w:rPr>
        <w:t>The GMC defines this role as ‘A trainer who is selected and appropriately trained to be responsible for the overall supervision and management of a trainee’s trajectory of learning and educational progress during a placement or series of placements.  Every trainee must have a named educational supervisor.  The educational supervisor helps the trainee to plan their training and achieve agreed learning outcomes.  He or she is responsible for the educational agreement and for bringing together all relevant evidence to form a summative judgement at the end of the placement or series of placements.’</w:t>
      </w:r>
    </w:p>
    <w:p w14:paraId="79EEBC18" w14:textId="77777777" w:rsidR="009A2479" w:rsidRPr="00964C36" w:rsidRDefault="009A2479" w:rsidP="009A2479">
      <w:pPr>
        <w:rPr>
          <w:rFonts w:ascii="Arial" w:hAnsi="Arial" w:cs="Arial"/>
          <w:sz w:val="24"/>
          <w:szCs w:val="24"/>
        </w:rPr>
      </w:pPr>
      <w:r w:rsidRPr="00964C36">
        <w:rPr>
          <w:rFonts w:ascii="Arial" w:hAnsi="Arial" w:cs="Arial"/>
          <w:sz w:val="24"/>
          <w:szCs w:val="24"/>
        </w:rPr>
        <w:t xml:space="preserve">All trainees must have a named Educational Supervisor and the trainee should be informed in writing of this.  A trainee may have the same Educational Supervisor for the duration of their training programme, for stages of their training or for an individual clinical placement – the exact model will be determined by a Local Education Provider.  An Educational Supervisor may be based in a different department, and occasionally in a different organisation to the trainee or trainees for which they are responsible.  An Educational Supervisor may act additionally as a Named Clinical Supervisor for a trainee or trainees and there may some degree of overlap in these roles.  </w:t>
      </w:r>
    </w:p>
    <w:p w14:paraId="56B2E8AB" w14:textId="77777777" w:rsidR="009A2479" w:rsidRPr="00964C36" w:rsidRDefault="009A2479" w:rsidP="009A2479">
      <w:pPr>
        <w:spacing w:after="0" w:line="240" w:lineRule="auto"/>
        <w:rPr>
          <w:rFonts w:ascii="Arial" w:hAnsi="Arial" w:cs="Arial"/>
          <w:b/>
          <w:sz w:val="24"/>
          <w:szCs w:val="24"/>
        </w:rPr>
      </w:pPr>
      <w:r w:rsidRPr="00964C36">
        <w:rPr>
          <w:rFonts w:ascii="Arial" w:hAnsi="Arial" w:cs="Arial"/>
          <w:b/>
          <w:sz w:val="24"/>
          <w:szCs w:val="24"/>
        </w:rPr>
        <w:t>Training Programme Director</w:t>
      </w:r>
    </w:p>
    <w:p w14:paraId="2894BD04" w14:textId="77777777" w:rsidR="009A2479" w:rsidRPr="00964C36" w:rsidRDefault="009A2479" w:rsidP="009A2479">
      <w:pPr>
        <w:jc w:val="both"/>
        <w:rPr>
          <w:rFonts w:ascii="Arial" w:hAnsi="Arial" w:cs="Arial"/>
          <w:sz w:val="24"/>
          <w:szCs w:val="24"/>
        </w:rPr>
      </w:pPr>
      <w:r w:rsidRPr="00964C36">
        <w:rPr>
          <w:rFonts w:ascii="Arial" w:hAnsi="Arial" w:cs="Arial"/>
          <w:sz w:val="24"/>
          <w:szCs w:val="24"/>
        </w:rPr>
        <w:t xml:space="preserve">Training Programme Directors are responsible for managing specialty training programmes and providing advice and support to colleagues across NHS Wales in relation to the specialty training programme.  </w:t>
      </w:r>
    </w:p>
    <w:p w14:paraId="40AB41AD" w14:textId="49E0609E" w:rsidR="009A2479" w:rsidRDefault="009A2479" w:rsidP="009A2479">
      <w:pPr>
        <w:jc w:val="both"/>
        <w:rPr>
          <w:rFonts w:ascii="Arial" w:hAnsi="Arial" w:cs="Arial"/>
          <w:b/>
          <w:sz w:val="24"/>
          <w:szCs w:val="24"/>
        </w:rPr>
      </w:pPr>
    </w:p>
    <w:p w14:paraId="3FE7715A" w14:textId="77777777" w:rsidR="00EA1B74" w:rsidRDefault="00EA1B74" w:rsidP="009A2479">
      <w:pPr>
        <w:jc w:val="both"/>
        <w:rPr>
          <w:rFonts w:ascii="Arial" w:hAnsi="Arial" w:cs="Arial"/>
          <w:b/>
          <w:sz w:val="24"/>
          <w:szCs w:val="24"/>
        </w:rPr>
      </w:pPr>
    </w:p>
    <w:p w14:paraId="6D241492" w14:textId="019EB5A6" w:rsidR="009A2479" w:rsidRPr="00964C36" w:rsidRDefault="009A2479" w:rsidP="009A2479">
      <w:pPr>
        <w:jc w:val="both"/>
        <w:rPr>
          <w:rFonts w:ascii="Arial" w:hAnsi="Arial" w:cs="Arial"/>
          <w:b/>
          <w:sz w:val="24"/>
          <w:szCs w:val="24"/>
        </w:rPr>
      </w:pPr>
      <w:r w:rsidRPr="00964C36">
        <w:rPr>
          <w:rFonts w:ascii="Arial" w:hAnsi="Arial" w:cs="Arial"/>
          <w:b/>
          <w:sz w:val="24"/>
          <w:szCs w:val="24"/>
        </w:rPr>
        <w:lastRenderedPageBreak/>
        <w:t>Foundation Programme Director</w:t>
      </w:r>
    </w:p>
    <w:p w14:paraId="1C36283E" w14:textId="77777777" w:rsidR="009A2479" w:rsidRPr="00964C36" w:rsidRDefault="009A2479" w:rsidP="009A2479">
      <w:pPr>
        <w:jc w:val="both"/>
        <w:rPr>
          <w:rFonts w:ascii="Arial" w:hAnsi="Arial" w:cs="Arial"/>
          <w:sz w:val="24"/>
          <w:szCs w:val="24"/>
        </w:rPr>
      </w:pPr>
      <w:r w:rsidRPr="00964C36">
        <w:rPr>
          <w:rFonts w:ascii="Arial" w:hAnsi="Arial" w:cs="Arial"/>
          <w:sz w:val="24"/>
          <w:szCs w:val="24"/>
        </w:rPr>
        <w:t>Foundation Programme Directors have specific responsibility for ensuring that a quality Foundation training programme is being delivered and that each Foundation doctor is adequately supervised throughout their Foundation training.  They are also responsible for assessing Foundation doctors at the end of their F1 and F2 years and for providing additional support to those trainees who require it. </w:t>
      </w:r>
    </w:p>
    <w:p w14:paraId="64B28818" w14:textId="77777777" w:rsidR="009A2479" w:rsidRPr="00071551" w:rsidRDefault="009A2479" w:rsidP="009A2479">
      <w:pPr>
        <w:spacing w:after="0" w:line="240" w:lineRule="auto"/>
        <w:rPr>
          <w:rFonts w:ascii="Arial" w:hAnsi="Arial" w:cs="Arial"/>
          <w:b/>
          <w:sz w:val="24"/>
          <w:szCs w:val="24"/>
        </w:rPr>
      </w:pPr>
      <w:r w:rsidRPr="00071551">
        <w:rPr>
          <w:rFonts w:ascii="Arial" w:hAnsi="Arial" w:cs="Arial"/>
          <w:b/>
          <w:sz w:val="24"/>
          <w:szCs w:val="24"/>
        </w:rPr>
        <w:t>Faculty Leads</w:t>
      </w:r>
    </w:p>
    <w:p w14:paraId="301BFC0D" w14:textId="35AD1F15" w:rsidR="009A2479" w:rsidRDefault="009A2479" w:rsidP="009A2479">
      <w:pPr>
        <w:spacing w:after="0" w:line="240" w:lineRule="auto"/>
        <w:rPr>
          <w:rFonts w:ascii="Arial" w:hAnsi="Arial" w:cs="Arial"/>
          <w:sz w:val="24"/>
          <w:szCs w:val="24"/>
        </w:rPr>
      </w:pPr>
      <w:r w:rsidRPr="00071551">
        <w:rPr>
          <w:rFonts w:ascii="Arial" w:hAnsi="Arial" w:cs="Arial"/>
          <w:sz w:val="24"/>
          <w:szCs w:val="24"/>
        </w:rPr>
        <w:t>Faculty Leads (FLs)</w:t>
      </w:r>
      <w:r w:rsidRPr="00987E92">
        <w:rPr>
          <w:rFonts w:ascii="Arial" w:hAnsi="Arial" w:cs="Arial"/>
          <w:sz w:val="24"/>
          <w:szCs w:val="24"/>
        </w:rPr>
        <w:t xml:space="preserve"> are appointed by, and work in partnership with, the </w:t>
      </w:r>
      <w:r w:rsidR="003943E4">
        <w:rPr>
          <w:rFonts w:ascii="Arial" w:hAnsi="Arial" w:cs="Arial"/>
          <w:sz w:val="24"/>
          <w:szCs w:val="24"/>
        </w:rPr>
        <w:t xml:space="preserve">Medical </w:t>
      </w:r>
      <w:r w:rsidR="003943E4" w:rsidRPr="00987E92">
        <w:rPr>
          <w:rFonts w:ascii="Arial" w:hAnsi="Arial" w:cs="Arial"/>
          <w:sz w:val="24"/>
          <w:szCs w:val="24"/>
        </w:rPr>
        <w:t>Deanery</w:t>
      </w:r>
      <w:r>
        <w:rPr>
          <w:rFonts w:ascii="Arial" w:hAnsi="Arial" w:cs="Arial"/>
          <w:sz w:val="24"/>
          <w:szCs w:val="24"/>
        </w:rPr>
        <w:t>, HEIW,</w:t>
      </w:r>
      <w:r w:rsidRPr="00987E92">
        <w:rPr>
          <w:rFonts w:ascii="Arial" w:hAnsi="Arial" w:cs="Arial"/>
          <w:sz w:val="24"/>
          <w:szCs w:val="24"/>
        </w:rPr>
        <w:t xml:space="preserve"> to support and deliver high quality medical postgraduate education and training within Health Boards/Trusts.  Faculty Leads have varying areas of responsibility: </w:t>
      </w:r>
    </w:p>
    <w:p w14:paraId="3CA157D0" w14:textId="77777777" w:rsidR="009A2479" w:rsidRPr="00987E92" w:rsidRDefault="009A2479" w:rsidP="009A2479">
      <w:pPr>
        <w:spacing w:after="0" w:line="240" w:lineRule="auto"/>
        <w:rPr>
          <w:rFonts w:ascii="Arial" w:hAnsi="Arial" w:cs="Arial"/>
          <w:sz w:val="24"/>
          <w:szCs w:val="24"/>
        </w:rPr>
      </w:pPr>
    </w:p>
    <w:p w14:paraId="14B29F48" w14:textId="77777777" w:rsidR="009A2479" w:rsidRPr="00964C36" w:rsidRDefault="009A2479" w:rsidP="009A2479">
      <w:pPr>
        <w:spacing w:after="0" w:line="240" w:lineRule="auto"/>
        <w:rPr>
          <w:rFonts w:ascii="Arial" w:hAnsi="Arial" w:cs="Arial"/>
          <w:sz w:val="24"/>
          <w:szCs w:val="24"/>
        </w:rPr>
      </w:pPr>
      <w:r w:rsidRPr="00964C36">
        <w:rPr>
          <w:rFonts w:ascii="Arial" w:hAnsi="Arial" w:cs="Arial"/>
          <w:sz w:val="24"/>
          <w:szCs w:val="24"/>
        </w:rPr>
        <w:t xml:space="preserve">Faculty Lead for Quality/Educational Governance:  The </w:t>
      </w:r>
      <w:r w:rsidRPr="00964C36">
        <w:rPr>
          <w:rFonts w:ascii="Arial" w:hAnsi="Arial" w:cs="Arial"/>
          <w:bCs/>
          <w:sz w:val="24"/>
          <w:szCs w:val="24"/>
        </w:rPr>
        <w:t xml:space="preserve">role is to </w:t>
      </w:r>
      <w:r w:rsidRPr="00964C36">
        <w:rPr>
          <w:rFonts w:ascii="Arial" w:hAnsi="Arial" w:cs="Arial"/>
          <w:sz w:val="24"/>
          <w:szCs w:val="24"/>
        </w:rPr>
        <w:t xml:space="preserve">ensure systems of quality control, educational governance and implementation of GMC standards within the LEP and provide a link between directorates, the Deanery and Specialty (including GP) and Foundation Training Schools. In </w:t>
      </w:r>
      <w:proofErr w:type="gramStart"/>
      <w:r w:rsidRPr="00964C36">
        <w:rPr>
          <w:rFonts w:ascii="Arial" w:hAnsi="Arial" w:cs="Arial"/>
          <w:sz w:val="24"/>
          <w:szCs w:val="24"/>
        </w:rPr>
        <w:t>addition</w:t>
      </w:r>
      <w:proofErr w:type="gramEnd"/>
      <w:r w:rsidRPr="00964C36">
        <w:rPr>
          <w:rFonts w:ascii="Arial" w:hAnsi="Arial" w:cs="Arial"/>
          <w:sz w:val="24"/>
          <w:szCs w:val="24"/>
        </w:rPr>
        <w:t xml:space="preserve"> the role includes providing advice and information on the maintenance of quality standards and monitoring of training in undertaking changes in service delivery.</w:t>
      </w:r>
    </w:p>
    <w:p w14:paraId="23954308" w14:textId="77777777" w:rsidR="009A2479" w:rsidRPr="00964C36" w:rsidRDefault="009A2479" w:rsidP="009A2479">
      <w:pPr>
        <w:spacing w:after="0" w:line="240" w:lineRule="auto"/>
        <w:rPr>
          <w:rFonts w:ascii="Arial" w:hAnsi="Arial" w:cs="Arial"/>
          <w:sz w:val="24"/>
          <w:szCs w:val="24"/>
        </w:rPr>
      </w:pPr>
    </w:p>
    <w:p w14:paraId="30395463" w14:textId="77777777" w:rsidR="009A2479" w:rsidRPr="00964C36" w:rsidRDefault="009A2479" w:rsidP="009A2479">
      <w:pPr>
        <w:spacing w:after="0" w:line="240" w:lineRule="auto"/>
        <w:rPr>
          <w:rFonts w:ascii="Arial" w:hAnsi="Arial" w:cs="Arial"/>
          <w:sz w:val="24"/>
          <w:szCs w:val="24"/>
        </w:rPr>
      </w:pPr>
      <w:r w:rsidRPr="00964C36">
        <w:rPr>
          <w:rFonts w:ascii="Arial" w:hAnsi="Arial" w:cs="Arial"/>
          <w:sz w:val="24"/>
          <w:szCs w:val="24"/>
        </w:rPr>
        <w:t>Faculty Lead for Trainers:  The role has</w:t>
      </w:r>
      <w:r w:rsidRPr="00964C36">
        <w:rPr>
          <w:rFonts w:ascii="Arial" w:hAnsi="Arial" w:cs="Arial"/>
          <w:bCs/>
          <w:sz w:val="24"/>
          <w:szCs w:val="24"/>
        </w:rPr>
        <w:t xml:space="preserve"> specific responsibility for ensuring the provision of appropriate systems of support and development for trainers in the delivery of their role, professionalising the trainer role, and striving to continuously improve the quality of training  </w:t>
      </w:r>
    </w:p>
    <w:p w14:paraId="22672293" w14:textId="77777777" w:rsidR="009A2479" w:rsidRPr="00964C36" w:rsidRDefault="009A2479" w:rsidP="009A2479">
      <w:pPr>
        <w:spacing w:after="0" w:line="240" w:lineRule="auto"/>
        <w:rPr>
          <w:rFonts w:ascii="Arial" w:hAnsi="Arial" w:cs="Arial"/>
          <w:sz w:val="24"/>
          <w:szCs w:val="24"/>
        </w:rPr>
      </w:pPr>
    </w:p>
    <w:p w14:paraId="259E6234" w14:textId="77777777" w:rsidR="009A2479" w:rsidRDefault="009A2479" w:rsidP="009A2479">
      <w:pPr>
        <w:spacing w:after="0" w:line="240" w:lineRule="auto"/>
        <w:rPr>
          <w:rFonts w:ascii="Arial" w:hAnsi="Arial" w:cs="Arial"/>
          <w:sz w:val="24"/>
          <w:szCs w:val="24"/>
        </w:rPr>
      </w:pPr>
      <w:r w:rsidRPr="00964C36">
        <w:rPr>
          <w:rFonts w:ascii="Arial" w:hAnsi="Arial" w:cs="Arial"/>
          <w:sz w:val="24"/>
          <w:szCs w:val="24"/>
        </w:rPr>
        <w:t xml:space="preserve">Faculty Lead for Trainees:  The role has specific responsibility for ensuring the provision of appropriate support mechanisms for trainees and the promotion of the ‘trainee voice’ and trainee engagement with quality improvement initiatives.  </w:t>
      </w:r>
    </w:p>
    <w:p w14:paraId="17ACBDFF" w14:textId="77777777" w:rsidR="009A2479" w:rsidRDefault="009A2479" w:rsidP="009A2479">
      <w:pPr>
        <w:spacing w:after="0" w:line="240" w:lineRule="auto"/>
        <w:rPr>
          <w:rFonts w:ascii="Arial" w:hAnsi="Arial" w:cs="Arial"/>
          <w:sz w:val="24"/>
          <w:szCs w:val="24"/>
        </w:rPr>
      </w:pPr>
    </w:p>
    <w:p w14:paraId="5F67AE0D" w14:textId="482A3E81" w:rsidR="009A2479" w:rsidRPr="009A2479" w:rsidRDefault="009A2479" w:rsidP="009A2479">
      <w:pPr>
        <w:spacing w:after="0" w:line="240" w:lineRule="auto"/>
        <w:rPr>
          <w:rFonts w:ascii="Arial" w:hAnsi="Arial" w:cs="Arial"/>
          <w:sz w:val="24"/>
          <w:szCs w:val="24"/>
        </w:rPr>
      </w:pPr>
      <w:r w:rsidRPr="00964C36">
        <w:rPr>
          <w:rFonts w:ascii="Arial" w:hAnsi="Arial" w:cs="Arial"/>
          <w:b/>
          <w:sz w:val="24"/>
          <w:szCs w:val="24"/>
        </w:rPr>
        <w:t>Heads of Specialty Training Schools</w:t>
      </w:r>
    </w:p>
    <w:p w14:paraId="278D100D" w14:textId="77777777" w:rsidR="009A2479" w:rsidRDefault="009A2479" w:rsidP="009A2479">
      <w:pPr>
        <w:spacing w:after="0" w:line="240" w:lineRule="auto"/>
        <w:rPr>
          <w:rFonts w:ascii="Arial" w:hAnsi="Arial" w:cs="Arial"/>
          <w:sz w:val="24"/>
          <w:szCs w:val="24"/>
        </w:rPr>
      </w:pPr>
    </w:p>
    <w:p w14:paraId="69AD88B4" w14:textId="77777777" w:rsidR="009A2479" w:rsidRPr="00964C36" w:rsidRDefault="009A2479" w:rsidP="009A2479">
      <w:pPr>
        <w:spacing w:after="0" w:line="240" w:lineRule="auto"/>
        <w:rPr>
          <w:rFonts w:ascii="Arial" w:hAnsi="Arial" w:cs="Arial"/>
          <w:sz w:val="24"/>
          <w:szCs w:val="24"/>
        </w:rPr>
      </w:pPr>
      <w:r>
        <w:rPr>
          <w:rFonts w:ascii="Arial" w:hAnsi="Arial" w:cs="Arial"/>
          <w:sz w:val="24"/>
          <w:szCs w:val="24"/>
        </w:rPr>
        <w:t xml:space="preserve">The Heads of Specialty Training Schools have overall responsibility for all aspects of education and training within their remit. </w:t>
      </w:r>
    </w:p>
    <w:p w14:paraId="41625442" w14:textId="77777777" w:rsidR="009A2479" w:rsidRDefault="009A2479" w:rsidP="009A2479">
      <w:r>
        <w:br/>
      </w:r>
    </w:p>
    <w:p w14:paraId="74472CE8" w14:textId="4090C4CD" w:rsidR="009A2479" w:rsidRDefault="009A2479" w:rsidP="009A2479"/>
    <w:p w14:paraId="2E3E9CA5" w14:textId="77777777" w:rsidR="009A2479" w:rsidRDefault="009A2479">
      <w:pPr>
        <w:rPr>
          <w:rFonts w:ascii="Arial" w:hAnsi="Arial" w:cs="Arial"/>
          <w:b/>
          <w:sz w:val="24"/>
        </w:rPr>
      </w:pPr>
      <w:r>
        <w:rPr>
          <w:rFonts w:ascii="Arial" w:hAnsi="Arial" w:cs="Arial"/>
          <w:b/>
          <w:sz w:val="24"/>
        </w:rPr>
        <w:br w:type="page"/>
      </w:r>
    </w:p>
    <w:p w14:paraId="0FCB8434" w14:textId="59019F06" w:rsidR="002550EA" w:rsidRPr="002550EA" w:rsidRDefault="009A2479" w:rsidP="002550EA">
      <w:pPr>
        <w:rPr>
          <w:rFonts w:ascii="Arial" w:hAnsi="Arial" w:cs="Arial"/>
          <w:b/>
          <w:sz w:val="24"/>
        </w:rPr>
      </w:pPr>
      <w:r>
        <w:rPr>
          <w:rFonts w:ascii="Arial" w:hAnsi="Arial" w:cs="Arial"/>
          <w:b/>
          <w:sz w:val="24"/>
        </w:rPr>
        <w:lastRenderedPageBreak/>
        <w:t>Appendix 2</w:t>
      </w:r>
    </w:p>
    <w:p w14:paraId="0D9B6CAD" w14:textId="77777777" w:rsidR="002550EA" w:rsidRDefault="002550EA" w:rsidP="002550EA">
      <w:pPr>
        <w:spacing w:after="0" w:line="240" w:lineRule="auto"/>
        <w:rPr>
          <w:rFonts w:ascii="Arial" w:hAnsi="Arial" w:cs="Arial"/>
          <w:sz w:val="24"/>
          <w:szCs w:val="24"/>
        </w:rPr>
      </w:pPr>
      <w:r w:rsidRPr="0010239F">
        <w:rPr>
          <w:rFonts w:ascii="Arial" w:hAnsi="Arial" w:cs="Arial"/>
          <w:sz w:val="24"/>
          <w:szCs w:val="24"/>
        </w:rPr>
        <w:t>Total Concerns Overview</w:t>
      </w:r>
    </w:p>
    <w:p w14:paraId="1EA4DBA7" w14:textId="77777777" w:rsidR="0010239F" w:rsidRPr="0010239F" w:rsidRDefault="0010239F" w:rsidP="002550EA">
      <w:pPr>
        <w:spacing w:after="0" w:line="240" w:lineRule="auto"/>
        <w:rPr>
          <w:rFonts w:ascii="Arial" w:hAnsi="Arial" w:cs="Arial"/>
          <w:sz w:val="24"/>
          <w:szCs w:val="24"/>
        </w:rPr>
      </w:pPr>
    </w:p>
    <w:tbl>
      <w:tblPr>
        <w:tblStyle w:val="TableGrid"/>
        <w:tblW w:w="0" w:type="auto"/>
        <w:tblBorders>
          <w:top w:val="single" w:sz="4" w:space="0" w:color="4472C4" w:themeColor="accent5"/>
          <w:left w:val="single" w:sz="4" w:space="0" w:color="4472C4" w:themeColor="accent5"/>
          <w:bottom w:val="single" w:sz="4" w:space="0" w:color="4472C4" w:themeColor="accent5"/>
          <w:right w:val="single" w:sz="4" w:space="0" w:color="4472C4" w:themeColor="accent5"/>
          <w:insideH w:val="single" w:sz="4" w:space="0" w:color="4472C4" w:themeColor="accent5"/>
          <w:insideV w:val="single" w:sz="4" w:space="0" w:color="4472C4" w:themeColor="accent5"/>
        </w:tblBorders>
        <w:tblLook w:val="04A0" w:firstRow="1" w:lastRow="0" w:firstColumn="1" w:lastColumn="0" w:noHBand="0" w:noVBand="1"/>
      </w:tblPr>
      <w:tblGrid>
        <w:gridCol w:w="2936"/>
        <w:gridCol w:w="1139"/>
        <w:gridCol w:w="1309"/>
        <w:gridCol w:w="3632"/>
      </w:tblGrid>
      <w:tr w:rsidR="002550EA" w14:paraId="159A87B0" w14:textId="77777777" w:rsidTr="00E12B31">
        <w:tc>
          <w:tcPr>
            <w:tcW w:w="5664" w:type="dxa"/>
            <w:shd w:val="clear" w:color="auto" w:fill="4472C4" w:themeFill="accent5"/>
          </w:tcPr>
          <w:p w14:paraId="358B4EFD" w14:textId="77777777" w:rsidR="002550EA" w:rsidRPr="00C5169F" w:rsidRDefault="002550EA" w:rsidP="00E12B31">
            <w:pPr>
              <w:jc w:val="center"/>
              <w:rPr>
                <w:b/>
                <w:color w:val="FFFFFF" w:themeColor="background1"/>
              </w:rPr>
            </w:pPr>
          </w:p>
        </w:tc>
        <w:tc>
          <w:tcPr>
            <w:tcW w:w="1276" w:type="dxa"/>
            <w:shd w:val="clear" w:color="auto" w:fill="4472C4" w:themeFill="accent5"/>
          </w:tcPr>
          <w:p w14:paraId="3C621807" w14:textId="77777777" w:rsidR="002550EA" w:rsidRPr="00C5169F" w:rsidRDefault="002550EA" w:rsidP="00E12B31">
            <w:pPr>
              <w:jc w:val="center"/>
              <w:rPr>
                <w:b/>
                <w:color w:val="FFFFFF" w:themeColor="background1"/>
              </w:rPr>
            </w:pPr>
            <w:r>
              <w:rPr>
                <w:b/>
                <w:color w:val="FFFFFF" w:themeColor="background1"/>
              </w:rPr>
              <w:t>Number of Concerns</w:t>
            </w:r>
          </w:p>
        </w:tc>
        <w:tc>
          <w:tcPr>
            <w:tcW w:w="1419" w:type="dxa"/>
            <w:shd w:val="clear" w:color="auto" w:fill="4472C4" w:themeFill="accent5"/>
          </w:tcPr>
          <w:p w14:paraId="1A408F66" w14:textId="77777777" w:rsidR="002550EA" w:rsidRPr="00C5169F" w:rsidRDefault="002550EA" w:rsidP="00E12B31">
            <w:pPr>
              <w:jc w:val="center"/>
              <w:rPr>
                <w:b/>
                <w:color w:val="FFFFFF" w:themeColor="background1"/>
              </w:rPr>
            </w:pPr>
            <w:r>
              <w:rPr>
                <w:b/>
                <w:color w:val="FFFFFF" w:themeColor="background1"/>
              </w:rPr>
              <w:t>Percentage of concerns</w:t>
            </w:r>
          </w:p>
        </w:tc>
        <w:tc>
          <w:tcPr>
            <w:tcW w:w="7335" w:type="dxa"/>
            <w:shd w:val="clear" w:color="auto" w:fill="4472C4" w:themeFill="accent5"/>
          </w:tcPr>
          <w:p w14:paraId="39CA0124" w14:textId="77777777" w:rsidR="002550EA" w:rsidRDefault="002550EA" w:rsidP="00E12B31">
            <w:pPr>
              <w:jc w:val="center"/>
              <w:rPr>
                <w:b/>
                <w:color w:val="FFFFFF" w:themeColor="background1"/>
              </w:rPr>
            </w:pPr>
            <w:r>
              <w:rPr>
                <w:b/>
                <w:color w:val="FFFFFF" w:themeColor="background1"/>
              </w:rPr>
              <w:t>Comments</w:t>
            </w:r>
          </w:p>
        </w:tc>
      </w:tr>
      <w:tr w:rsidR="002550EA" w14:paraId="5BCF887D" w14:textId="77777777" w:rsidTr="00E12B31">
        <w:tc>
          <w:tcPr>
            <w:tcW w:w="5664" w:type="dxa"/>
          </w:tcPr>
          <w:p w14:paraId="64543AF6" w14:textId="77777777" w:rsidR="002550EA" w:rsidRPr="00CB2C0E" w:rsidRDefault="002550EA" w:rsidP="00E12B31">
            <w:pPr>
              <w:rPr>
                <w:b/>
                <w:sz w:val="20"/>
                <w:szCs w:val="20"/>
              </w:rPr>
            </w:pPr>
            <w:r w:rsidRPr="00CB2C0E">
              <w:rPr>
                <w:b/>
                <w:sz w:val="20"/>
                <w:szCs w:val="20"/>
              </w:rPr>
              <w:t>Primary Care</w:t>
            </w:r>
            <w:r>
              <w:rPr>
                <w:b/>
                <w:sz w:val="20"/>
                <w:szCs w:val="20"/>
              </w:rPr>
              <w:t xml:space="preserve"> Settings</w:t>
            </w:r>
            <w:r w:rsidRPr="00CB2C0E">
              <w:rPr>
                <w:b/>
                <w:sz w:val="20"/>
                <w:szCs w:val="20"/>
              </w:rPr>
              <w:t>:</w:t>
            </w:r>
          </w:p>
          <w:p w14:paraId="0E66C8E9" w14:textId="77777777" w:rsidR="002550EA" w:rsidRPr="005D6CC4" w:rsidRDefault="002550EA" w:rsidP="00E12B31">
            <w:pPr>
              <w:rPr>
                <w:sz w:val="20"/>
                <w:szCs w:val="20"/>
              </w:rPr>
            </w:pPr>
            <w:r>
              <w:rPr>
                <w:sz w:val="20"/>
                <w:szCs w:val="20"/>
              </w:rPr>
              <w:t>Total training concerns within GP Practices being monitored through the quality management framework</w:t>
            </w:r>
          </w:p>
        </w:tc>
        <w:tc>
          <w:tcPr>
            <w:tcW w:w="1276" w:type="dxa"/>
          </w:tcPr>
          <w:p w14:paraId="18364872" w14:textId="77777777" w:rsidR="002550EA" w:rsidRPr="005D6CC4" w:rsidRDefault="002550EA" w:rsidP="00E12B31">
            <w:pPr>
              <w:jc w:val="center"/>
              <w:rPr>
                <w:sz w:val="20"/>
                <w:szCs w:val="20"/>
              </w:rPr>
            </w:pPr>
            <w:r>
              <w:rPr>
                <w:sz w:val="20"/>
                <w:szCs w:val="20"/>
              </w:rPr>
              <w:t>4</w:t>
            </w:r>
          </w:p>
        </w:tc>
        <w:tc>
          <w:tcPr>
            <w:tcW w:w="1419" w:type="dxa"/>
          </w:tcPr>
          <w:p w14:paraId="758600EC" w14:textId="77777777" w:rsidR="002550EA" w:rsidRPr="005D6CC4" w:rsidRDefault="002550EA" w:rsidP="00E12B31">
            <w:pPr>
              <w:jc w:val="center"/>
              <w:rPr>
                <w:sz w:val="20"/>
                <w:szCs w:val="20"/>
              </w:rPr>
            </w:pPr>
            <w:r>
              <w:rPr>
                <w:sz w:val="20"/>
                <w:szCs w:val="20"/>
              </w:rPr>
              <w:t>2.5%</w:t>
            </w:r>
          </w:p>
        </w:tc>
        <w:tc>
          <w:tcPr>
            <w:tcW w:w="7335" w:type="dxa"/>
          </w:tcPr>
          <w:p w14:paraId="30DE50D3" w14:textId="77777777" w:rsidR="002550EA" w:rsidRPr="005D6CC4" w:rsidRDefault="002550EA" w:rsidP="00E12B31">
            <w:pPr>
              <w:rPr>
                <w:sz w:val="20"/>
                <w:szCs w:val="20"/>
              </w:rPr>
            </w:pPr>
            <w:r>
              <w:rPr>
                <w:sz w:val="20"/>
                <w:szCs w:val="20"/>
              </w:rPr>
              <w:t>The percentage is calculated based on the number of concerns relative to the number of approved GP Practices.</w:t>
            </w:r>
          </w:p>
        </w:tc>
      </w:tr>
      <w:tr w:rsidR="002550EA" w14:paraId="5A1541BE" w14:textId="77777777" w:rsidTr="00E12B31">
        <w:tc>
          <w:tcPr>
            <w:tcW w:w="5664" w:type="dxa"/>
          </w:tcPr>
          <w:p w14:paraId="43B41B72" w14:textId="77777777" w:rsidR="002550EA" w:rsidRPr="00CB2C0E" w:rsidRDefault="002550EA" w:rsidP="00E12B31">
            <w:pPr>
              <w:rPr>
                <w:b/>
                <w:sz w:val="20"/>
                <w:szCs w:val="20"/>
              </w:rPr>
            </w:pPr>
            <w:r w:rsidRPr="00CB2C0E">
              <w:rPr>
                <w:b/>
                <w:sz w:val="20"/>
                <w:szCs w:val="20"/>
              </w:rPr>
              <w:t>Secondary Care</w:t>
            </w:r>
            <w:r>
              <w:rPr>
                <w:b/>
                <w:sz w:val="20"/>
                <w:szCs w:val="20"/>
              </w:rPr>
              <w:t xml:space="preserve"> Settings</w:t>
            </w:r>
            <w:r w:rsidRPr="00CB2C0E">
              <w:rPr>
                <w:b/>
                <w:sz w:val="20"/>
                <w:szCs w:val="20"/>
              </w:rPr>
              <w:t>:</w:t>
            </w:r>
          </w:p>
          <w:p w14:paraId="6F8DBDCD" w14:textId="77777777" w:rsidR="002550EA" w:rsidRDefault="002550EA" w:rsidP="00E12B31">
            <w:pPr>
              <w:rPr>
                <w:sz w:val="20"/>
                <w:szCs w:val="20"/>
              </w:rPr>
            </w:pPr>
            <w:r>
              <w:rPr>
                <w:sz w:val="20"/>
                <w:szCs w:val="20"/>
              </w:rPr>
              <w:t>Total training concerns within secondary care settings being monitored through the quality management framework</w:t>
            </w:r>
          </w:p>
        </w:tc>
        <w:tc>
          <w:tcPr>
            <w:tcW w:w="1276" w:type="dxa"/>
          </w:tcPr>
          <w:p w14:paraId="2BB75610" w14:textId="77777777" w:rsidR="002550EA" w:rsidRPr="005D6CC4" w:rsidRDefault="002550EA" w:rsidP="00E12B31">
            <w:pPr>
              <w:jc w:val="center"/>
              <w:rPr>
                <w:sz w:val="20"/>
                <w:szCs w:val="20"/>
              </w:rPr>
            </w:pPr>
            <w:r>
              <w:rPr>
                <w:sz w:val="20"/>
                <w:szCs w:val="20"/>
              </w:rPr>
              <w:t>111</w:t>
            </w:r>
          </w:p>
        </w:tc>
        <w:tc>
          <w:tcPr>
            <w:tcW w:w="1419" w:type="dxa"/>
          </w:tcPr>
          <w:p w14:paraId="336D6F91" w14:textId="77777777" w:rsidR="002550EA" w:rsidRPr="005D6CC4" w:rsidRDefault="002550EA" w:rsidP="00E12B31">
            <w:pPr>
              <w:jc w:val="center"/>
              <w:rPr>
                <w:sz w:val="20"/>
                <w:szCs w:val="20"/>
              </w:rPr>
            </w:pPr>
            <w:r>
              <w:rPr>
                <w:sz w:val="20"/>
                <w:szCs w:val="20"/>
              </w:rPr>
              <w:t>12.7%</w:t>
            </w:r>
          </w:p>
        </w:tc>
        <w:tc>
          <w:tcPr>
            <w:tcW w:w="7335" w:type="dxa"/>
          </w:tcPr>
          <w:p w14:paraId="085DD9A8" w14:textId="77777777" w:rsidR="002550EA" w:rsidRDefault="002550EA" w:rsidP="00E12B31">
            <w:pPr>
              <w:rPr>
                <w:sz w:val="20"/>
                <w:szCs w:val="20"/>
              </w:rPr>
            </w:pPr>
            <w:r>
              <w:rPr>
                <w:sz w:val="20"/>
                <w:szCs w:val="20"/>
              </w:rPr>
              <w:t xml:space="preserve">Please note that the percentage figure </w:t>
            </w:r>
            <w:proofErr w:type="gramStart"/>
            <w:r>
              <w:rPr>
                <w:sz w:val="20"/>
                <w:szCs w:val="20"/>
              </w:rPr>
              <w:t>is an approximation of</w:t>
            </w:r>
            <w:proofErr w:type="gramEnd"/>
            <w:r>
              <w:rPr>
                <w:sz w:val="20"/>
                <w:szCs w:val="20"/>
              </w:rPr>
              <w:t xml:space="preserve"> the number of concerns relative to the total number of secondary care training sites.  This figure can only be an approximation give that medical trainees often have a base hospital but may spend time at other approved locations.</w:t>
            </w:r>
          </w:p>
          <w:p w14:paraId="1373BC8E" w14:textId="77777777" w:rsidR="002550EA" w:rsidRPr="005D6CC4" w:rsidRDefault="002550EA" w:rsidP="00E12B31">
            <w:pPr>
              <w:rPr>
                <w:sz w:val="20"/>
                <w:szCs w:val="20"/>
              </w:rPr>
            </w:pPr>
          </w:p>
        </w:tc>
      </w:tr>
      <w:tr w:rsidR="002550EA" w14:paraId="50CB4E3F" w14:textId="77777777" w:rsidTr="00E12B31">
        <w:tc>
          <w:tcPr>
            <w:tcW w:w="5664" w:type="dxa"/>
          </w:tcPr>
          <w:p w14:paraId="7C87EBAA" w14:textId="77777777" w:rsidR="002550EA" w:rsidRPr="00CB2C0E" w:rsidRDefault="002550EA" w:rsidP="00E12B31">
            <w:pPr>
              <w:rPr>
                <w:b/>
                <w:sz w:val="20"/>
                <w:szCs w:val="20"/>
              </w:rPr>
            </w:pPr>
            <w:r>
              <w:rPr>
                <w:b/>
                <w:sz w:val="20"/>
                <w:szCs w:val="20"/>
              </w:rPr>
              <w:t>Enhanced Monitoring Cases</w:t>
            </w:r>
          </w:p>
        </w:tc>
        <w:tc>
          <w:tcPr>
            <w:tcW w:w="1276" w:type="dxa"/>
          </w:tcPr>
          <w:p w14:paraId="0568CA34" w14:textId="77777777" w:rsidR="002550EA" w:rsidRPr="005D6CC4" w:rsidRDefault="002550EA" w:rsidP="00E12B31">
            <w:pPr>
              <w:jc w:val="center"/>
              <w:rPr>
                <w:sz w:val="20"/>
                <w:szCs w:val="20"/>
              </w:rPr>
            </w:pPr>
            <w:r>
              <w:rPr>
                <w:sz w:val="20"/>
                <w:szCs w:val="20"/>
              </w:rPr>
              <w:t>5</w:t>
            </w:r>
          </w:p>
        </w:tc>
        <w:tc>
          <w:tcPr>
            <w:tcW w:w="1419" w:type="dxa"/>
          </w:tcPr>
          <w:p w14:paraId="2021E0AB" w14:textId="77777777" w:rsidR="002550EA" w:rsidRPr="005D6CC4" w:rsidRDefault="002550EA" w:rsidP="00E12B31">
            <w:pPr>
              <w:jc w:val="center"/>
              <w:rPr>
                <w:sz w:val="20"/>
                <w:szCs w:val="20"/>
              </w:rPr>
            </w:pPr>
            <w:r>
              <w:rPr>
                <w:sz w:val="20"/>
                <w:szCs w:val="20"/>
              </w:rPr>
              <w:t>4%</w:t>
            </w:r>
          </w:p>
        </w:tc>
        <w:tc>
          <w:tcPr>
            <w:tcW w:w="7335" w:type="dxa"/>
          </w:tcPr>
          <w:p w14:paraId="4EB4C74D" w14:textId="77777777" w:rsidR="002550EA" w:rsidRDefault="002550EA" w:rsidP="00E12B31">
            <w:pPr>
              <w:rPr>
                <w:sz w:val="20"/>
                <w:szCs w:val="20"/>
              </w:rPr>
            </w:pPr>
            <w:r>
              <w:rPr>
                <w:sz w:val="20"/>
                <w:szCs w:val="20"/>
              </w:rPr>
              <w:t>The percentage of Enhanced Monitoring cases represents the percentage in relation to the total number of concerns for primary and secondary care.</w:t>
            </w:r>
          </w:p>
          <w:p w14:paraId="084EC43F" w14:textId="77777777" w:rsidR="002550EA" w:rsidRPr="005D6CC4" w:rsidRDefault="002550EA" w:rsidP="00E12B31">
            <w:pPr>
              <w:rPr>
                <w:sz w:val="20"/>
                <w:szCs w:val="20"/>
              </w:rPr>
            </w:pPr>
          </w:p>
        </w:tc>
      </w:tr>
    </w:tbl>
    <w:p w14:paraId="2285AAEB" w14:textId="77777777" w:rsidR="002550EA" w:rsidRDefault="002550EA" w:rsidP="002550EA">
      <w:pPr>
        <w:jc w:val="both"/>
        <w:rPr>
          <w:b/>
          <w:color w:val="3A4972"/>
        </w:rPr>
      </w:pPr>
    </w:p>
    <w:p w14:paraId="79775771" w14:textId="34D3D80C" w:rsidR="0010239F" w:rsidRDefault="0010239F"/>
    <w:sectPr w:rsidR="0010239F" w:rsidSect="00CE5620">
      <w:pgSz w:w="11906" w:h="16838"/>
      <w:pgMar w:top="1440" w:right="1440" w:bottom="1135"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7424C39" w14:textId="77777777" w:rsidR="005E5751" w:rsidRDefault="005E5751" w:rsidP="00FE089E">
      <w:pPr>
        <w:spacing w:after="0" w:line="240" w:lineRule="auto"/>
      </w:pPr>
      <w:r>
        <w:separator/>
      </w:r>
    </w:p>
  </w:endnote>
  <w:endnote w:type="continuationSeparator" w:id="0">
    <w:p w14:paraId="6F1879D6" w14:textId="77777777" w:rsidR="005E5751" w:rsidRDefault="005E5751" w:rsidP="00FE089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978C4FA" w14:textId="77777777" w:rsidR="005E5751" w:rsidRDefault="005E5751" w:rsidP="00FE089E">
      <w:pPr>
        <w:spacing w:after="0" w:line="240" w:lineRule="auto"/>
      </w:pPr>
      <w:r>
        <w:separator/>
      </w:r>
    </w:p>
  </w:footnote>
  <w:footnote w:type="continuationSeparator" w:id="0">
    <w:p w14:paraId="5477CB3E" w14:textId="77777777" w:rsidR="005E5751" w:rsidRDefault="005E5751" w:rsidP="00FE089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5693E67"/>
    <w:multiLevelType w:val="hybridMultilevel"/>
    <w:tmpl w:val="210AE154"/>
    <w:lvl w:ilvl="0" w:tplc="D3D04A76">
      <w:start w:val="1"/>
      <w:numFmt w:val="lowerLetter"/>
      <w:lvlText w:val="(%1)"/>
      <w:lvlJc w:val="left"/>
      <w:pPr>
        <w:ind w:left="643" w:hanging="360"/>
      </w:pPr>
      <w:rPr>
        <w:rFonts w:hint="default"/>
        <w:color w:val="3A4972"/>
      </w:rPr>
    </w:lvl>
    <w:lvl w:ilvl="1" w:tplc="08090019" w:tentative="1">
      <w:start w:val="1"/>
      <w:numFmt w:val="lowerLetter"/>
      <w:lvlText w:val="%2."/>
      <w:lvlJc w:val="left"/>
      <w:pPr>
        <w:ind w:left="1363" w:hanging="360"/>
      </w:pPr>
    </w:lvl>
    <w:lvl w:ilvl="2" w:tplc="0809001B" w:tentative="1">
      <w:start w:val="1"/>
      <w:numFmt w:val="lowerRoman"/>
      <w:lvlText w:val="%3."/>
      <w:lvlJc w:val="right"/>
      <w:pPr>
        <w:ind w:left="2083" w:hanging="180"/>
      </w:pPr>
    </w:lvl>
    <w:lvl w:ilvl="3" w:tplc="0809000F" w:tentative="1">
      <w:start w:val="1"/>
      <w:numFmt w:val="decimal"/>
      <w:lvlText w:val="%4."/>
      <w:lvlJc w:val="left"/>
      <w:pPr>
        <w:ind w:left="2803" w:hanging="360"/>
      </w:pPr>
    </w:lvl>
    <w:lvl w:ilvl="4" w:tplc="08090019" w:tentative="1">
      <w:start w:val="1"/>
      <w:numFmt w:val="lowerLetter"/>
      <w:lvlText w:val="%5."/>
      <w:lvlJc w:val="left"/>
      <w:pPr>
        <w:ind w:left="3523" w:hanging="360"/>
      </w:pPr>
    </w:lvl>
    <w:lvl w:ilvl="5" w:tplc="0809001B" w:tentative="1">
      <w:start w:val="1"/>
      <w:numFmt w:val="lowerRoman"/>
      <w:lvlText w:val="%6."/>
      <w:lvlJc w:val="right"/>
      <w:pPr>
        <w:ind w:left="4243" w:hanging="180"/>
      </w:pPr>
    </w:lvl>
    <w:lvl w:ilvl="6" w:tplc="0809000F" w:tentative="1">
      <w:start w:val="1"/>
      <w:numFmt w:val="decimal"/>
      <w:lvlText w:val="%7."/>
      <w:lvlJc w:val="left"/>
      <w:pPr>
        <w:ind w:left="4963" w:hanging="360"/>
      </w:pPr>
    </w:lvl>
    <w:lvl w:ilvl="7" w:tplc="08090019" w:tentative="1">
      <w:start w:val="1"/>
      <w:numFmt w:val="lowerLetter"/>
      <w:lvlText w:val="%8."/>
      <w:lvlJc w:val="left"/>
      <w:pPr>
        <w:ind w:left="5683" w:hanging="360"/>
      </w:pPr>
    </w:lvl>
    <w:lvl w:ilvl="8" w:tplc="0809001B" w:tentative="1">
      <w:start w:val="1"/>
      <w:numFmt w:val="lowerRoman"/>
      <w:lvlText w:val="%9."/>
      <w:lvlJc w:val="right"/>
      <w:pPr>
        <w:ind w:left="6403" w:hanging="180"/>
      </w:pPr>
    </w:lvl>
  </w:abstractNum>
  <w:abstractNum w:abstractNumId="1" w15:restartNumberingAfterBreak="0">
    <w:nsid w:val="0EBA208F"/>
    <w:multiLevelType w:val="hybridMultilevel"/>
    <w:tmpl w:val="8E3ACF6A"/>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08C4145"/>
    <w:multiLevelType w:val="hybridMultilevel"/>
    <w:tmpl w:val="719E4814"/>
    <w:lvl w:ilvl="0" w:tplc="0809000F">
      <w:start w:val="5"/>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1F447C5"/>
    <w:multiLevelType w:val="hybridMultilevel"/>
    <w:tmpl w:val="44F6F7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58216B7"/>
    <w:multiLevelType w:val="hybridMultilevel"/>
    <w:tmpl w:val="5546BE02"/>
    <w:lvl w:ilvl="0" w:tplc="D124D8E0">
      <w:start w:val="1"/>
      <w:numFmt w:val="bullet"/>
      <w:lvlText w:val=""/>
      <w:lvlJc w:val="left"/>
      <w:pPr>
        <w:ind w:left="720" w:hanging="360"/>
      </w:pPr>
      <w:rPr>
        <w:rFonts w:ascii="Symbol" w:hAnsi="Symbol" w:hint="default"/>
        <w:color w:val="C1A875"/>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F9F12D2"/>
    <w:multiLevelType w:val="hybridMultilevel"/>
    <w:tmpl w:val="7FB84E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B3C21FD"/>
    <w:multiLevelType w:val="hybridMultilevel"/>
    <w:tmpl w:val="5CAE1824"/>
    <w:lvl w:ilvl="0" w:tplc="530A1E7A">
      <w:start w:val="1"/>
      <w:numFmt w:val="lowerLetter"/>
      <w:lvlText w:val="(%1)"/>
      <w:lvlJc w:val="left"/>
      <w:pPr>
        <w:ind w:left="420" w:hanging="360"/>
      </w:pPr>
      <w:rPr>
        <w:rFonts w:hint="default"/>
      </w:rPr>
    </w:lvl>
    <w:lvl w:ilvl="1" w:tplc="08090019">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8" w15:restartNumberingAfterBreak="0">
    <w:nsid w:val="4E5C543F"/>
    <w:multiLevelType w:val="hybridMultilevel"/>
    <w:tmpl w:val="7680AAF4"/>
    <w:lvl w:ilvl="0" w:tplc="0622B00E">
      <w:start w:val="1"/>
      <w:numFmt w:val="bullet"/>
      <w:lvlText w:val=""/>
      <w:lvlJc w:val="left"/>
      <w:pPr>
        <w:ind w:left="1080" w:hanging="360"/>
      </w:pPr>
      <w:rPr>
        <w:rFonts w:ascii="Symbol" w:hAnsi="Symbol" w:hint="default"/>
        <w:color w:val="auto"/>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5DDF00EA"/>
    <w:multiLevelType w:val="hybridMultilevel"/>
    <w:tmpl w:val="937C92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E3F6505"/>
    <w:multiLevelType w:val="hybridMultilevel"/>
    <w:tmpl w:val="68CCC5CC"/>
    <w:lvl w:ilvl="0" w:tplc="08090001">
      <w:start w:val="1"/>
      <w:numFmt w:val="bullet"/>
      <w:lvlText w:val=""/>
      <w:lvlJc w:val="left"/>
      <w:pPr>
        <w:ind w:left="1854" w:hanging="360"/>
      </w:pPr>
      <w:rPr>
        <w:rFonts w:ascii="Symbol" w:hAnsi="Symbol" w:hint="default"/>
      </w:rPr>
    </w:lvl>
    <w:lvl w:ilvl="1" w:tplc="08090003" w:tentative="1">
      <w:start w:val="1"/>
      <w:numFmt w:val="bullet"/>
      <w:lvlText w:val="o"/>
      <w:lvlJc w:val="left"/>
      <w:pPr>
        <w:ind w:left="2574" w:hanging="360"/>
      </w:pPr>
      <w:rPr>
        <w:rFonts w:ascii="Courier New" w:hAnsi="Courier New" w:cs="Courier New" w:hint="default"/>
      </w:rPr>
    </w:lvl>
    <w:lvl w:ilvl="2" w:tplc="08090005" w:tentative="1">
      <w:start w:val="1"/>
      <w:numFmt w:val="bullet"/>
      <w:lvlText w:val=""/>
      <w:lvlJc w:val="left"/>
      <w:pPr>
        <w:ind w:left="3294" w:hanging="360"/>
      </w:pPr>
      <w:rPr>
        <w:rFonts w:ascii="Wingdings" w:hAnsi="Wingdings" w:hint="default"/>
      </w:rPr>
    </w:lvl>
    <w:lvl w:ilvl="3" w:tplc="08090001" w:tentative="1">
      <w:start w:val="1"/>
      <w:numFmt w:val="bullet"/>
      <w:lvlText w:val=""/>
      <w:lvlJc w:val="left"/>
      <w:pPr>
        <w:ind w:left="4014" w:hanging="360"/>
      </w:pPr>
      <w:rPr>
        <w:rFonts w:ascii="Symbol" w:hAnsi="Symbol" w:hint="default"/>
      </w:rPr>
    </w:lvl>
    <w:lvl w:ilvl="4" w:tplc="08090003" w:tentative="1">
      <w:start w:val="1"/>
      <w:numFmt w:val="bullet"/>
      <w:lvlText w:val="o"/>
      <w:lvlJc w:val="left"/>
      <w:pPr>
        <w:ind w:left="4734" w:hanging="360"/>
      </w:pPr>
      <w:rPr>
        <w:rFonts w:ascii="Courier New" w:hAnsi="Courier New" w:cs="Courier New" w:hint="default"/>
      </w:rPr>
    </w:lvl>
    <w:lvl w:ilvl="5" w:tplc="08090005" w:tentative="1">
      <w:start w:val="1"/>
      <w:numFmt w:val="bullet"/>
      <w:lvlText w:val=""/>
      <w:lvlJc w:val="left"/>
      <w:pPr>
        <w:ind w:left="5454" w:hanging="360"/>
      </w:pPr>
      <w:rPr>
        <w:rFonts w:ascii="Wingdings" w:hAnsi="Wingdings" w:hint="default"/>
      </w:rPr>
    </w:lvl>
    <w:lvl w:ilvl="6" w:tplc="08090001" w:tentative="1">
      <w:start w:val="1"/>
      <w:numFmt w:val="bullet"/>
      <w:lvlText w:val=""/>
      <w:lvlJc w:val="left"/>
      <w:pPr>
        <w:ind w:left="6174" w:hanging="360"/>
      </w:pPr>
      <w:rPr>
        <w:rFonts w:ascii="Symbol" w:hAnsi="Symbol" w:hint="default"/>
      </w:rPr>
    </w:lvl>
    <w:lvl w:ilvl="7" w:tplc="08090003" w:tentative="1">
      <w:start w:val="1"/>
      <w:numFmt w:val="bullet"/>
      <w:lvlText w:val="o"/>
      <w:lvlJc w:val="left"/>
      <w:pPr>
        <w:ind w:left="6894" w:hanging="360"/>
      </w:pPr>
      <w:rPr>
        <w:rFonts w:ascii="Courier New" w:hAnsi="Courier New" w:cs="Courier New" w:hint="default"/>
      </w:rPr>
    </w:lvl>
    <w:lvl w:ilvl="8" w:tplc="08090005" w:tentative="1">
      <w:start w:val="1"/>
      <w:numFmt w:val="bullet"/>
      <w:lvlText w:val=""/>
      <w:lvlJc w:val="left"/>
      <w:pPr>
        <w:ind w:left="7614" w:hanging="360"/>
      </w:pPr>
      <w:rPr>
        <w:rFonts w:ascii="Wingdings" w:hAnsi="Wingdings" w:hint="default"/>
      </w:rPr>
    </w:lvl>
  </w:abstractNum>
  <w:abstractNum w:abstractNumId="11"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2" w15:restartNumberingAfterBreak="0">
    <w:nsid w:val="69193447"/>
    <w:multiLevelType w:val="hybridMultilevel"/>
    <w:tmpl w:val="BDDE617A"/>
    <w:lvl w:ilvl="0" w:tplc="6E2C0BBE">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D454273"/>
    <w:multiLevelType w:val="hybridMultilevel"/>
    <w:tmpl w:val="ED36AE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6F444578"/>
    <w:multiLevelType w:val="hybridMultilevel"/>
    <w:tmpl w:val="E48C7D8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70E30428"/>
    <w:multiLevelType w:val="hybridMultilevel"/>
    <w:tmpl w:val="41A84BA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6" w15:restartNumberingAfterBreak="0">
    <w:nsid w:val="74FE75BA"/>
    <w:multiLevelType w:val="hybridMultilevel"/>
    <w:tmpl w:val="CDB40F74"/>
    <w:lvl w:ilvl="0" w:tplc="01206908">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7" w15:restartNumberingAfterBreak="0">
    <w:nsid w:val="7AE73964"/>
    <w:multiLevelType w:val="hybridMultilevel"/>
    <w:tmpl w:val="C0F2BE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BBC29F8"/>
    <w:multiLevelType w:val="hybridMultilevel"/>
    <w:tmpl w:val="045CB7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7"/>
  </w:num>
  <w:num w:numId="3">
    <w:abstractNumId w:val="18"/>
  </w:num>
  <w:num w:numId="4">
    <w:abstractNumId w:val="11"/>
  </w:num>
  <w:num w:numId="5">
    <w:abstractNumId w:val="1"/>
  </w:num>
  <w:num w:numId="6">
    <w:abstractNumId w:val="13"/>
  </w:num>
  <w:num w:numId="7">
    <w:abstractNumId w:val="9"/>
  </w:num>
  <w:num w:numId="8">
    <w:abstractNumId w:val="12"/>
  </w:num>
  <w:num w:numId="9">
    <w:abstractNumId w:val="8"/>
  </w:num>
  <w:num w:numId="10">
    <w:abstractNumId w:val="5"/>
  </w:num>
  <w:num w:numId="11">
    <w:abstractNumId w:val="0"/>
  </w:num>
  <w:num w:numId="12">
    <w:abstractNumId w:val="17"/>
  </w:num>
  <w:num w:numId="13">
    <w:abstractNumId w:val="4"/>
  </w:num>
  <w:num w:numId="14">
    <w:abstractNumId w:val="15"/>
  </w:num>
  <w:num w:numId="15">
    <w:abstractNumId w:val="6"/>
  </w:num>
  <w:num w:numId="16">
    <w:abstractNumId w:val="16"/>
  </w:num>
  <w:num w:numId="17">
    <w:abstractNumId w:val="10"/>
  </w:num>
  <w:num w:numId="18">
    <w:abstractNumId w:val="14"/>
  </w:num>
  <w:num w:numId="1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30390"/>
    <w:rsid w:val="0002739A"/>
    <w:rsid w:val="00064727"/>
    <w:rsid w:val="00071551"/>
    <w:rsid w:val="0007608F"/>
    <w:rsid w:val="00087D0F"/>
    <w:rsid w:val="00091DCD"/>
    <w:rsid w:val="000D3C1A"/>
    <w:rsid w:val="000F5859"/>
    <w:rsid w:val="00101946"/>
    <w:rsid w:val="0010239F"/>
    <w:rsid w:val="00130766"/>
    <w:rsid w:val="001749D2"/>
    <w:rsid w:val="00224588"/>
    <w:rsid w:val="00230390"/>
    <w:rsid w:val="00231572"/>
    <w:rsid w:val="002550EA"/>
    <w:rsid w:val="002C359F"/>
    <w:rsid w:val="002D3F22"/>
    <w:rsid w:val="002F5BAE"/>
    <w:rsid w:val="00316995"/>
    <w:rsid w:val="00334623"/>
    <w:rsid w:val="00364CFD"/>
    <w:rsid w:val="00386D1E"/>
    <w:rsid w:val="003943E4"/>
    <w:rsid w:val="003C4D5F"/>
    <w:rsid w:val="003F3E23"/>
    <w:rsid w:val="004403BF"/>
    <w:rsid w:val="00444829"/>
    <w:rsid w:val="005B5AC6"/>
    <w:rsid w:val="005E5751"/>
    <w:rsid w:val="00673A53"/>
    <w:rsid w:val="006D56AE"/>
    <w:rsid w:val="006E7804"/>
    <w:rsid w:val="00703100"/>
    <w:rsid w:val="008055DF"/>
    <w:rsid w:val="00843873"/>
    <w:rsid w:val="00964C36"/>
    <w:rsid w:val="00987E92"/>
    <w:rsid w:val="009A2479"/>
    <w:rsid w:val="009B768E"/>
    <w:rsid w:val="00A5585E"/>
    <w:rsid w:val="00A61950"/>
    <w:rsid w:val="00AC37BC"/>
    <w:rsid w:val="00AD4A79"/>
    <w:rsid w:val="00B1715D"/>
    <w:rsid w:val="00BB3FD2"/>
    <w:rsid w:val="00BB5435"/>
    <w:rsid w:val="00C729B7"/>
    <w:rsid w:val="00C7686F"/>
    <w:rsid w:val="00C859E7"/>
    <w:rsid w:val="00CA1A56"/>
    <w:rsid w:val="00CE1541"/>
    <w:rsid w:val="00CE1F39"/>
    <w:rsid w:val="00CE5620"/>
    <w:rsid w:val="00D04A6C"/>
    <w:rsid w:val="00D108BB"/>
    <w:rsid w:val="00D446A4"/>
    <w:rsid w:val="00D9473A"/>
    <w:rsid w:val="00E028FA"/>
    <w:rsid w:val="00E12B31"/>
    <w:rsid w:val="00E21206"/>
    <w:rsid w:val="00EA1B74"/>
    <w:rsid w:val="00EB736A"/>
    <w:rsid w:val="00ED4DF6"/>
    <w:rsid w:val="00EE0A9D"/>
    <w:rsid w:val="00F01C07"/>
    <w:rsid w:val="00F54D66"/>
    <w:rsid w:val="00F814DF"/>
    <w:rsid w:val="00FE089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732C33"/>
  <w15:chartTrackingRefBased/>
  <w15:docId w15:val="{25457260-2C4A-4BE4-B819-5B6AB7E3CA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30390"/>
  </w:style>
  <w:style w:type="paragraph" w:styleId="Heading1">
    <w:name w:val="heading 1"/>
    <w:basedOn w:val="Normal"/>
    <w:next w:val="Normal"/>
    <w:link w:val="Heading1Char"/>
    <w:uiPriority w:val="9"/>
    <w:qFormat/>
    <w:rsid w:val="00ED4DF6"/>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23039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30390"/>
    <w:pPr>
      <w:ind w:left="720"/>
      <w:contextualSpacing/>
    </w:pPr>
  </w:style>
  <w:style w:type="paragraph" w:customStyle="1" w:styleId="Default">
    <w:name w:val="Default"/>
    <w:rsid w:val="00230390"/>
    <w:pPr>
      <w:autoSpaceDE w:val="0"/>
      <w:autoSpaceDN w:val="0"/>
      <w:adjustRightInd w:val="0"/>
      <w:spacing w:after="0" w:line="240" w:lineRule="auto"/>
    </w:pPr>
    <w:rPr>
      <w:rFonts w:ascii="Calibri" w:hAnsi="Calibri" w:cs="Calibri"/>
      <w:color w:val="000000"/>
      <w:sz w:val="24"/>
      <w:szCs w:val="24"/>
    </w:rPr>
  </w:style>
  <w:style w:type="paragraph" w:styleId="BalloonText">
    <w:name w:val="Balloon Text"/>
    <w:basedOn w:val="Normal"/>
    <w:link w:val="BalloonTextChar"/>
    <w:uiPriority w:val="99"/>
    <w:semiHidden/>
    <w:unhideWhenUsed/>
    <w:rsid w:val="00E2120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21206"/>
    <w:rPr>
      <w:rFonts w:ascii="Segoe UI" w:hAnsi="Segoe UI" w:cs="Segoe UI"/>
      <w:sz w:val="18"/>
      <w:szCs w:val="18"/>
    </w:rPr>
  </w:style>
  <w:style w:type="character" w:styleId="CommentReference">
    <w:name w:val="annotation reference"/>
    <w:basedOn w:val="DefaultParagraphFont"/>
    <w:uiPriority w:val="99"/>
    <w:semiHidden/>
    <w:unhideWhenUsed/>
    <w:rsid w:val="001749D2"/>
    <w:rPr>
      <w:sz w:val="16"/>
      <w:szCs w:val="16"/>
    </w:rPr>
  </w:style>
  <w:style w:type="paragraph" w:styleId="CommentText">
    <w:name w:val="annotation text"/>
    <w:basedOn w:val="Normal"/>
    <w:link w:val="CommentTextChar"/>
    <w:uiPriority w:val="99"/>
    <w:semiHidden/>
    <w:unhideWhenUsed/>
    <w:rsid w:val="001749D2"/>
    <w:pPr>
      <w:spacing w:line="240" w:lineRule="auto"/>
    </w:pPr>
    <w:rPr>
      <w:sz w:val="20"/>
      <w:szCs w:val="20"/>
    </w:rPr>
  </w:style>
  <w:style w:type="character" w:customStyle="1" w:styleId="CommentTextChar">
    <w:name w:val="Comment Text Char"/>
    <w:basedOn w:val="DefaultParagraphFont"/>
    <w:link w:val="CommentText"/>
    <w:uiPriority w:val="99"/>
    <w:semiHidden/>
    <w:rsid w:val="001749D2"/>
    <w:rPr>
      <w:sz w:val="20"/>
      <w:szCs w:val="20"/>
    </w:rPr>
  </w:style>
  <w:style w:type="paragraph" w:styleId="CommentSubject">
    <w:name w:val="annotation subject"/>
    <w:basedOn w:val="CommentText"/>
    <w:next w:val="CommentText"/>
    <w:link w:val="CommentSubjectChar"/>
    <w:uiPriority w:val="99"/>
    <w:semiHidden/>
    <w:unhideWhenUsed/>
    <w:rsid w:val="001749D2"/>
    <w:rPr>
      <w:b/>
      <w:bCs/>
    </w:rPr>
  </w:style>
  <w:style w:type="character" w:customStyle="1" w:styleId="CommentSubjectChar">
    <w:name w:val="Comment Subject Char"/>
    <w:basedOn w:val="CommentTextChar"/>
    <w:link w:val="CommentSubject"/>
    <w:uiPriority w:val="99"/>
    <w:semiHidden/>
    <w:rsid w:val="001749D2"/>
    <w:rPr>
      <w:b/>
      <w:bCs/>
      <w:sz w:val="20"/>
      <w:szCs w:val="20"/>
    </w:rPr>
  </w:style>
  <w:style w:type="paragraph" w:styleId="Revision">
    <w:name w:val="Revision"/>
    <w:hidden/>
    <w:uiPriority w:val="99"/>
    <w:semiHidden/>
    <w:rsid w:val="004403BF"/>
    <w:pPr>
      <w:spacing w:after="0" w:line="240" w:lineRule="auto"/>
    </w:pPr>
  </w:style>
  <w:style w:type="paragraph" w:styleId="Header">
    <w:name w:val="header"/>
    <w:basedOn w:val="Normal"/>
    <w:link w:val="HeaderChar"/>
    <w:uiPriority w:val="99"/>
    <w:unhideWhenUsed/>
    <w:rsid w:val="00FE089E"/>
    <w:pPr>
      <w:tabs>
        <w:tab w:val="center" w:pos="4513"/>
        <w:tab w:val="right" w:pos="9026"/>
      </w:tabs>
      <w:spacing w:after="0" w:line="240" w:lineRule="auto"/>
    </w:pPr>
  </w:style>
  <w:style w:type="character" w:customStyle="1" w:styleId="HeaderChar">
    <w:name w:val="Header Char"/>
    <w:basedOn w:val="DefaultParagraphFont"/>
    <w:link w:val="Header"/>
    <w:uiPriority w:val="99"/>
    <w:rsid w:val="00FE089E"/>
  </w:style>
  <w:style w:type="paragraph" w:styleId="Footer">
    <w:name w:val="footer"/>
    <w:basedOn w:val="Normal"/>
    <w:link w:val="FooterChar"/>
    <w:uiPriority w:val="99"/>
    <w:unhideWhenUsed/>
    <w:rsid w:val="00FE089E"/>
    <w:pPr>
      <w:tabs>
        <w:tab w:val="center" w:pos="4513"/>
        <w:tab w:val="right" w:pos="9026"/>
      </w:tabs>
      <w:spacing w:after="0" w:line="240" w:lineRule="auto"/>
    </w:pPr>
  </w:style>
  <w:style w:type="character" w:customStyle="1" w:styleId="FooterChar">
    <w:name w:val="Footer Char"/>
    <w:basedOn w:val="DefaultParagraphFont"/>
    <w:link w:val="Footer"/>
    <w:uiPriority w:val="99"/>
    <w:rsid w:val="00FE089E"/>
  </w:style>
  <w:style w:type="character" w:customStyle="1" w:styleId="Heading1Char">
    <w:name w:val="Heading 1 Char"/>
    <w:basedOn w:val="DefaultParagraphFont"/>
    <w:link w:val="Heading1"/>
    <w:uiPriority w:val="9"/>
    <w:rsid w:val="00ED4DF6"/>
    <w:rPr>
      <w:rFonts w:asciiTheme="majorHAnsi" w:eastAsiaTheme="majorEastAsia" w:hAnsiTheme="majorHAnsi" w:cstheme="majorBidi"/>
      <w:color w:val="2E74B5"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63177330">
      <w:bodyDiv w:val="1"/>
      <w:marLeft w:val="0"/>
      <w:marRight w:val="0"/>
      <w:marTop w:val="0"/>
      <w:marBottom w:val="0"/>
      <w:divBdr>
        <w:top w:val="none" w:sz="0" w:space="0" w:color="auto"/>
        <w:left w:val="none" w:sz="0" w:space="0" w:color="auto"/>
        <w:bottom w:val="none" w:sz="0" w:space="0" w:color="auto"/>
        <w:right w:val="none" w:sz="0" w:space="0" w:color="auto"/>
      </w:divBdr>
    </w:div>
    <w:div w:id="948781628">
      <w:bodyDiv w:val="1"/>
      <w:marLeft w:val="0"/>
      <w:marRight w:val="0"/>
      <w:marTop w:val="0"/>
      <w:marBottom w:val="0"/>
      <w:divBdr>
        <w:top w:val="none" w:sz="0" w:space="0" w:color="auto"/>
        <w:left w:val="none" w:sz="0" w:space="0" w:color="auto"/>
        <w:bottom w:val="none" w:sz="0" w:space="0" w:color="auto"/>
        <w:right w:val="none" w:sz="0" w:space="0" w:color="auto"/>
      </w:divBdr>
    </w:div>
    <w:div w:id="15930790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customXml" Target="../customXml/item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ustomXml" Target="../customXml/item2.xml"/><Relationship Id="rId5" Type="http://schemas.openxmlformats.org/officeDocument/2006/relationships/footnotes" Target="footnotes.xml"/><Relationship Id="rId10" Type="http://schemas.openxmlformats.org/officeDocument/2006/relationships/customXml" Target="../customXml/item1.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C733D9DB7DC494BAF12E4712C9F7AEF" ma:contentTypeVersion="12" ma:contentTypeDescription="Create a new document." ma:contentTypeScope="" ma:versionID="467b0719c888fe9d9cde1414104988d2">
  <xsd:schema xmlns:xsd="http://www.w3.org/2001/XMLSchema" xmlns:xs="http://www.w3.org/2001/XMLSchema" xmlns:p="http://schemas.microsoft.com/office/2006/metadata/properties" xmlns:ns2="96c16ad0-f375-4e4e-8615-3f7474d7331e" xmlns:ns3="9b0ca71c-210a-4371-a9c7-9f929c6d7f37" targetNamespace="http://schemas.microsoft.com/office/2006/metadata/properties" ma:root="true" ma:fieldsID="07b0a831639aec1a6e14f82f055684dc" ns2:_="" ns3:_="">
    <xsd:import namespace="96c16ad0-f375-4e4e-8615-3f7474d7331e"/>
    <xsd:import namespace="9b0ca71c-210a-4371-a9c7-9f929c6d7f37"/>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DateTaken" minOccurs="0"/>
                <xsd:element ref="ns2:MediaServiceOCR" minOccurs="0"/>
                <xsd:element ref="ns2:MediaServiceLocation"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6c16ad0-f375-4e4e-8615-3f7474d7331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b0ca71c-210a-4371-a9c7-9f929c6d7f37"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2D97D762-E08B-4A47-8E67-F197CACE4162}"/>
</file>

<file path=customXml/itemProps2.xml><?xml version="1.0" encoding="utf-8"?>
<ds:datastoreItem xmlns:ds="http://schemas.openxmlformats.org/officeDocument/2006/customXml" ds:itemID="{E5251E77-5CF0-44A5-A4E5-D6AEDF6F7C09}"/>
</file>

<file path=customXml/itemProps3.xml><?xml version="1.0" encoding="utf-8"?>
<ds:datastoreItem xmlns:ds="http://schemas.openxmlformats.org/officeDocument/2006/customXml" ds:itemID="{58D36FCE-75B0-45D5-ABCB-471A9F2BF93B}"/>
</file>

<file path=docProps/app.xml><?xml version="1.0" encoding="utf-8"?>
<Properties xmlns="http://schemas.openxmlformats.org/officeDocument/2006/extended-properties" xmlns:vt="http://schemas.openxmlformats.org/officeDocument/2006/docPropsVTypes">
  <Template>Normal.dotm</Template>
  <TotalTime>1</TotalTime>
  <Pages>11</Pages>
  <Words>3074</Words>
  <Characters>17528</Characters>
  <Application>Microsoft Office Word</Application>
  <DocSecurity>0</DocSecurity>
  <Lines>146</Lines>
  <Paragraphs>41</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20561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Dafydd Bebb (HEIW)</dc:creator>
  <cp:keywords/>
  <dc:description/>
  <cp:lastModifiedBy>Farid Zouheir (HEIW)</cp:lastModifiedBy>
  <cp:revision>2</cp:revision>
  <cp:lastPrinted>2019-01-23T16:00:00Z</cp:lastPrinted>
  <dcterms:created xsi:type="dcterms:W3CDTF">2021-01-26T13:04:00Z</dcterms:created>
  <dcterms:modified xsi:type="dcterms:W3CDTF">2021-01-26T13:04:00Z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0x010100DC733D9DB7DC494BAF12E4712C9F7AEF</vt:lpwstr>
  </property>
</Properties>
</file>