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095549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2B3622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Title: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D15505" w:rsidRDefault="001F5FDA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</w:rPr>
            </w:pPr>
            <w:r w:rsidRPr="00D15505">
              <w:rPr>
                <w:rFonts w:ascii="Arial" w:hAnsi="Arial" w:cs="Arial"/>
                <w:snapToGrid/>
                <w:sz w:val="24"/>
                <w:szCs w:val="24"/>
              </w:rPr>
              <w:t xml:space="preserve">Administration of </w:t>
            </w:r>
            <w:r w:rsidR="00711286" w:rsidRPr="004538CE">
              <w:rPr>
                <w:rFonts w:ascii="Arial" w:hAnsi="Arial" w:cs="Arial"/>
                <w:sz w:val="24"/>
                <w:szCs w:val="24"/>
              </w:rPr>
              <w:t>Subcutaneous Insulin</w:t>
            </w:r>
            <w:r w:rsidR="00711286">
              <w:rPr>
                <w:rFonts w:ascii="Arial" w:hAnsi="Arial" w:cs="Arial"/>
                <w:sz w:val="24"/>
                <w:szCs w:val="24"/>
              </w:rPr>
              <w:t xml:space="preserve"> via a Pen Device</w:t>
            </w:r>
          </w:p>
        </w:tc>
      </w:tr>
      <w:tr w:rsidR="002B3622" w:rsidRPr="00095549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2B3622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Level: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Pr="00095549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7A2FFD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1BB7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41BB7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Sector: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BB7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Default="00F33638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Sub-sector</w:t>
            </w:r>
            <w:r w:rsidR="002B3A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F33638" w:rsidP="00CC2966">
            <w:pPr>
              <w:pStyle w:val="NoSpacing"/>
              <w:rPr>
                <w:rFonts w:ascii="Arial" w:hAnsi="Arial" w:cs="Arial"/>
              </w:rPr>
            </w:pPr>
          </w:p>
        </w:tc>
      </w:tr>
      <w:tr w:rsidR="002B3622" w:rsidRPr="005A7C2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5A7C27" w:rsidRDefault="002B3622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7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an age restriction is required, please specify age and rationale:</w:t>
            </w:r>
          </w:p>
          <w:p w:rsidR="002B3622" w:rsidRPr="005A7C27" w:rsidRDefault="00EB5D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18+</w:t>
            </w:r>
            <w:bookmarkStart w:id="0" w:name="_GoBack"/>
            <w:bookmarkEnd w:id="0"/>
          </w:p>
        </w:tc>
      </w:tr>
      <w:tr w:rsidR="002B3622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095549" w:rsidRDefault="002B3622" w:rsidP="00E70052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</w:t>
            </w:r>
            <w:r w:rsidR="00E70052"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 xml:space="preserve"> require pre-requisite learning? If yes, please provide a rationale:</w:t>
            </w:r>
          </w:p>
          <w:p w:rsidR="00E70052" w:rsidRPr="00095549" w:rsidRDefault="000F42A1" w:rsidP="00E70052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</w:tr>
      <w:tr w:rsidR="000C0DF4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0C0DF4" w:rsidRDefault="000C0DF4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 need to be translated (Welsh/English)?</w:t>
            </w:r>
            <w:r w:rsidRPr="00B051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if yes, please give a justification including the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approximate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number of learners that will benefit from the translation</w:t>
            </w:r>
            <w:r w:rsidRPr="00B0513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  <w:p w:rsidR="000C0DF4" w:rsidRPr="005F1434" w:rsidRDefault="000F42A1" w:rsidP="00E70052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Yes</w:t>
            </w:r>
          </w:p>
        </w:tc>
      </w:tr>
      <w:tr w:rsidR="00A31515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A31515" w:rsidRPr="005F1434" w:rsidRDefault="00A31515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Is the unit to be restricted? If yes, please provide a rationale.</w:t>
            </w:r>
          </w:p>
          <w:p w:rsidR="005F1434" w:rsidRPr="005F1434" w:rsidRDefault="005F1434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76F9" w:rsidRPr="00095549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Agored Cymru use only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5176F9" w:rsidRPr="00095549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Prefix Code</w:t>
            </w: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615D93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Review Cohort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Expiry Date</w:t>
            </w:r>
          </w:p>
          <w:p w:rsidR="005176F9" w:rsidRP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B3622" w:rsidRPr="00095549" w:rsidRDefault="002B3622" w:rsidP="002B3622">
      <w:pPr>
        <w:pStyle w:val="BodyTextIndent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09554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2B3622" w:rsidRPr="00095549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902EE5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Purpose and </w:t>
            </w:r>
          </w:p>
          <w:p w:rsidR="002B3622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Aim of the Unit</w:t>
            </w:r>
            <w:r w:rsidR="00902EE5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:rsidR="002B3622" w:rsidRPr="00360708" w:rsidRDefault="007A2FFD" w:rsidP="00F608F0">
            <w:pPr>
              <w:rPr>
                <w:rFonts w:ascii="Arial" w:hAnsi="Arial" w:cs="Arial"/>
                <w:sz w:val="24"/>
                <w:szCs w:val="24"/>
              </w:rPr>
            </w:pPr>
            <w:r w:rsidRPr="007A2FFD">
              <w:rPr>
                <w:rFonts w:ascii="Arial" w:hAnsi="Arial" w:cs="Arial"/>
                <w:sz w:val="24"/>
                <w:szCs w:val="24"/>
              </w:rPr>
              <w:t>This unit is for those who prepare for and administer subcutaneous Insulin using a pen device. Those undertaking this unit must have already successfully completed the “Perform Glucose Monitoring at the Point of Care unit”, or equivalent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97203" w:rsidRDefault="002429EC" w:rsidP="00297203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</w:tr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will: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can:</w:t>
            </w: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5D93" w:rsidRPr="00615D93" w:rsidRDefault="006E55CA" w:rsidP="00615D9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55CA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Understand how to safely administer </w:t>
            </w:r>
            <w:r w:rsidR="007A2FFD" w:rsidRPr="007A2FFD">
              <w:rPr>
                <w:rFonts w:ascii="Arial" w:hAnsi="Arial" w:cs="Arial"/>
                <w:color w:val="000000"/>
                <w:sz w:val="24"/>
                <w:szCs w:val="24"/>
              </w:rPr>
              <w:t>subcutaneous insulin</w:t>
            </w:r>
            <w:r w:rsidR="00CA091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2FFD" w:rsidRPr="007A2FFD" w:rsidRDefault="007A2FFD" w:rsidP="007A2FF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7A2FFD">
              <w:rPr>
                <w:color w:val="000000"/>
                <w:sz w:val="24"/>
                <w:szCs w:val="24"/>
              </w:rPr>
              <w:t xml:space="preserve">Identify the method of insulin administration relevant to </w:t>
            </w:r>
            <w:r>
              <w:rPr>
                <w:color w:val="000000"/>
                <w:sz w:val="24"/>
                <w:szCs w:val="24"/>
              </w:rPr>
              <w:t>own</w:t>
            </w:r>
            <w:r w:rsidRPr="007A2FFD">
              <w:rPr>
                <w:color w:val="000000"/>
                <w:sz w:val="24"/>
                <w:szCs w:val="24"/>
              </w:rPr>
              <w:t xml:space="preserve"> role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A2FFD" w:rsidRPr="007A2FFD" w:rsidRDefault="007A2FFD" w:rsidP="006E4A9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7A2FFD">
              <w:rPr>
                <w:color w:val="000000"/>
                <w:sz w:val="24"/>
                <w:szCs w:val="24"/>
              </w:rPr>
              <w:t xml:space="preserve">Describe the different types of devices used to give insulin and </w:t>
            </w:r>
            <w:r w:rsidR="006E4A9D">
              <w:rPr>
                <w:color w:val="000000"/>
                <w:sz w:val="24"/>
                <w:szCs w:val="24"/>
              </w:rPr>
              <w:t>own</w:t>
            </w:r>
            <w:r w:rsidRPr="007A2FFD">
              <w:rPr>
                <w:color w:val="000000"/>
                <w:sz w:val="24"/>
                <w:szCs w:val="24"/>
              </w:rPr>
              <w:t xml:space="preserve"> accountability in relation to the use of these devices</w:t>
            </w:r>
            <w:r w:rsidR="006E4A9D">
              <w:rPr>
                <w:color w:val="000000"/>
                <w:sz w:val="24"/>
                <w:szCs w:val="24"/>
              </w:rPr>
              <w:t>.</w:t>
            </w:r>
          </w:p>
          <w:p w:rsidR="006E4A9D" w:rsidRPr="006E4A9D" w:rsidRDefault="006E4A9D" w:rsidP="006E4A9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Describe the infection, prevention and control measures required to administer the insulin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E4A9D" w:rsidRPr="006E4A9D" w:rsidRDefault="006E4A9D" w:rsidP="006E4A9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Describe any signs or symptoms that would prevent insulin being given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E4A9D">
              <w:rPr>
                <w:color w:val="000000"/>
                <w:sz w:val="24"/>
                <w:szCs w:val="24"/>
              </w:rPr>
              <w:t xml:space="preserve"> </w:t>
            </w:r>
          </w:p>
          <w:p w:rsidR="006E4A9D" w:rsidRPr="00415A0E" w:rsidRDefault="006E4A9D" w:rsidP="006E4A9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auto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Identify any adverse reactions that would require administration to be stopped immediately</w:t>
            </w:r>
            <w:r w:rsidR="00415A0E">
              <w:rPr>
                <w:color w:val="000000"/>
                <w:sz w:val="24"/>
                <w:szCs w:val="24"/>
              </w:rPr>
              <w:t>,</w:t>
            </w:r>
            <w:r w:rsidRPr="00716C0F">
              <w:rPr>
                <w:color w:val="FF0000"/>
                <w:sz w:val="24"/>
                <w:szCs w:val="24"/>
              </w:rPr>
              <w:t xml:space="preserve"> </w:t>
            </w:r>
            <w:r w:rsidRPr="00415A0E">
              <w:rPr>
                <w:color w:val="auto"/>
                <w:sz w:val="24"/>
                <w:szCs w:val="24"/>
              </w:rPr>
              <w:t>and the escalation and reporting requirements.</w:t>
            </w:r>
          </w:p>
          <w:p w:rsidR="006E4A9D" w:rsidRPr="006E4A9D" w:rsidRDefault="006E4A9D" w:rsidP="006E4A9D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Identify the measurement of dose used for insulin and how this is reflected in the device being used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057E6" w:rsidRDefault="006E4A9D" w:rsidP="006E55CA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Describe how insulin should be stored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15E1" w:rsidRPr="00716C0F" w:rsidRDefault="002115E1" w:rsidP="006E4A9D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FF0000"/>
                <w:sz w:val="24"/>
                <w:szCs w:val="24"/>
              </w:rPr>
            </w:pPr>
          </w:p>
          <w:p w:rsidR="00615D93" w:rsidRPr="002115E1" w:rsidRDefault="00615D93" w:rsidP="00716C0F">
            <w:pPr>
              <w:pStyle w:val="AssessmentCriteria"/>
              <w:numPr>
                <w:ilvl w:val="0"/>
                <w:numId w:val="0"/>
              </w:numPr>
              <w:ind w:left="792"/>
            </w:pP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Pr="001C06B7" w:rsidRDefault="003D38A5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t xml:space="preserve">Be able to prepare for </w:t>
            </w:r>
            <w:r w:rsidR="006E4A9D" w:rsidRPr="006E4A9D">
              <w:rPr>
                <w:rFonts w:ascii="Arial" w:hAnsi="Arial" w:cs="Arial"/>
                <w:sz w:val="24"/>
                <w:szCs w:val="24"/>
              </w:rPr>
              <w:t>subcutaneous insulin administration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4A5" w:rsidRDefault="006E4A9D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snapToGrid/>
                <w:color w:val="auto"/>
                <w:sz w:val="24"/>
                <w:szCs w:val="24"/>
              </w:rPr>
              <w:t>Demonstrate Aseptic Non-Touch Technique (ANTT)</w:t>
            </w:r>
            <w:r w:rsidR="007B54A5">
              <w:rPr>
                <w:color w:val="000000"/>
                <w:sz w:val="24"/>
                <w:szCs w:val="24"/>
              </w:rPr>
              <w:t>.</w:t>
            </w:r>
          </w:p>
          <w:p w:rsidR="00615D93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Confirm the </w:t>
            </w:r>
            <w:r w:rsidR="006E4A9D">
              <w:rPr>
                <w:color w:val="000000"/>
                <w:sz w:val="24"/>
                <w:szCs w:val="24"/>
              </w:rPr>
              <w:t xml:space="preserve">appropriate </w:t>
            </w:r>
            <w:r w:rsidRPr="001C06B7">
              <w:rPr>
                <w:color w:val="000000"/>
                <w:sz w:val="24"/>
                <w:szCs w:val="24"/>
              </w:rPr>
              <w:t xml:space="preserve">timing of the </w:t>
            </w:r>
            <w:r w:rsidR="006E4A9D">
              <w:rPr>
                <w:color w:val="000000"/>
                <w:sz w:val="24"/>
                <w:szCs w:val="24"/>
              </w:rPr>
              <w:t>insulin</w:t>
            </w:r>
            <w:r w:rsidR="00716C0F">
              <w:rPr>
                <w:color w:val="000000"/>
                <w:sz w:val="24"/>
                <w:szCs w:val="24"/>
              </w:rPr>
              <w:t>.</w:t>
            </w:r>
          </w:p>
          <w:p w:rsidR="003D38A5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Obtain the individuals consent</w:t>
            </w:r>
            <w:r w:rsidR="007B54A5">
              <w:t xml:space="preserve"> </w:t>
            </w:r>
            <w:r w:rsidR="007B54A5" w:rsidRPr="007B54A5">
              <w:rPr>
                <w:color w:val="000000"/>
                <w:sz w:val="24"/>
                <w:szCs w:val="24"/>
              </w:rPr>
              <w:t>in line with the personalised care plan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615D93" w:rsidRDefault="008057E6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8057E6">
              <w:rPr>
                <w:color w:val="000000"/>
                <w:sz w:val="24"/>
                <w:szCs w:val="24"/>
              </w:rPr>
              <w:t xml:space="preserve">Select, check and prepare the </w:t>
            </w:r>
            <w:r w:rsidR="006E4A9D">
              <w:rPr>
                <w:color w:val="000000"/>
                <w:sz w:val="24"/>
                <w:szCs w:val="24"/>
              </w:rPr>
              <w:t>insulin injection</w:t>
            </w:r>
            <w:r w:rsidRPr="008057E6">
              <w:rPr>
                <w:color w:val="000000"/>
                <w:sz w:val="24"/>
                <w:szCs w:val="24"/>
              </w:rPr>
              <w:t xml:space="preserve"> according to the medication administration record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057E6">
              <w:rPr>
                <w:color w:val="000000"/>
                <w:sz w:val="24"/>
                <w:szCs w:val="24"/>
              </w:rPr>
              <w:t xml:space="preserve"> in </w:t>
            </w:r>
            <w:r>
              <w:rPr>
                <w:color w:val="000000"/>
                <w:sz w:val="24"/>
                <w:szCs w:val="24"/>
              </w:rPr>
              <w:t>line</w:t>
            </w:r>
            <w:r w:rsidRPr="008057E6">
              <w:rPr>
                <w:color w:val="000000"/>
                <w:sz w:val="24"/>
                <w:szCs w:val="24"/>
              </w:rPr>
              <w:t xml:space="preserve"> with local policies </w:t>
            </w:r>
            <w:r>
              <w:rPr>
                <w:color w:val="000000"/>
                <w:sz w:val="24"/>
                <w:szCs w:val="24"/>
              </w:rPr>
              <w:t>and</w:t>
            </w:r>
            <w:r w:rsidRPr="008057E6">
              <w:rPr>
                <w:color w:val="000000"/>
                <w:sz w:val="24"/>
                <w:szCs w:val="24"/>
              </w:rPr>
              <w:t xml:space="preserve"> procedures</w:t>
            </w:r>
            <w:r w:rsidR="007B54A5">
              <w:rPr>
                <w:color w:val="000000"/>
                <w:sz w:val="24"/>
                <w:szCs w:val="24"/>
              </w:rPr>
              <w:t>.</w:t>
            </w:r>
          </w:p>
          <w:p w:rsidR="009D65DF" w:rsidRPr="001C06B7" w:rsidRDefault="006E4A9D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E4A9D">
              <w:rPr>
                <w:color w:val="000000"/>
                <w:sz w:val="24"/>
                <w:szCs w:val="24"/>
              </w:rPr>
              <w:t>Perform and respond appropriately to any required baseline physiological measurements prior to administration</w:t>
            </w:r>
            <w:r w:rsidR="009D65DF">
              <w:rPr>
                <w:color w:val="000000"/>
                <w:sz w:val="24"/>
                <w:szCs w:val="24"/>
              </w:rPr>
              <w:t>.</w:t>
            </w:r>
          </w:p>
          <w:p w:rsidR="00CE0BDE" w:rsidRPr="00615D93" w:rsidRDefault="00CE0BDE" w:rsidP="001C06B7">
            <w:pPr>
              <w:snapToGrid w:val="0"/>
              <w:spacing w:after="0" w:line="240" w:lineRule="auto"/>
              <w:ind w:left="432"/>
              <w:rPr>
                <w:rFonts w:ascii="Arial" w:hAnsi="Arial" w:cs="Arial"/>
              </w:rPr>
            </w:pPr>
          </w:p>
        </w:tc>
      </w:tr>
      <w:tr w:rsidR="001C06B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lastRenderedPageBreak/>
              <w:t xml:space="preserve">Be able to administer </w:t>
            </w:r>
            <w:r w:rsidR="006E4A9D">
              <w:rPr>
                <w:rFonts w:ascii="Arial" w:hAnsi="Arial" w:cs="Arial"/>
                <w:sz w:val="24"/>
                <w:szCs w:val="24"/>
              </w:rPr>
              <w:t>subcutaneous insulin</w:t>
            </w:r>
            <w:r w:rsidR="009D65DF" w:rsidRPr="009D65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Safely administer the </w:t>
            </w:r>
            <w:r w:rsidR="006E4A9D">
              <w:rPr>
                <w:color w:val="000000"/>
                <w:sz w:val="24"/>
                <w:szCs w:val="24"/>
              </w:rPr>
              <w:t>insulin</w:t>
            </w:r>
            <w:r w:rsidRPr="001C06B7">
              <w:rPr>
                <w:color w:val="000000"/>
                <w:sz w:val="24"/>
                <w:szCs w:val="24"/>
              </w:rPr>
              <w:t>:</w:t>
            </w:r>
            <w:r w:rsidRPr="001C06B7">
              <w:rPr>
                <w:color w:val="000000"/>
                <w:sz w:val="24"/>
                <w:szCs w:val="24"/>
              </w:rPr>
              <w:br/>
              <w:t>a) in line with legislation and local policies</w:t>
            </w:r>
          </w:p>
          <w:p w:rsidR="001C06B7" w:rsidRDefault="001C06B7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b) in a way which minimises pain, discomfort and trauma to the individual</w:t>
            </w:r>
          </w:p>
          <w:p w:rsidR="009D65DF" w:rsidRPr="001C06B7" w:rsidRDefault="009D65DF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c) </w:t>
            </w:r>
            <w:r w:rsidRPr="009D65DF">
              <w:rPr>
                <w:color w:val="000000"/>
                <w:sz w:val="24"/>
                <w:szCs w:val="24"/>
              </w:rPr>
              <w:t>maintaining an individual’s privacy, dignity and right to refuse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Monitor the individual’s condition during </w:t>
            </w:r>
            <w:r w:rsidR="006E4A9D">
              <w:rPr>
                <w:color w:val="000000"/>
                <w:sz w:val="24"/>
                <w:szCs w:val="24"/>
              </w:rPr>
              <w:t>insulin</w:t>
            </w:r>
            <w:r w:rsidR="009D65DF">
              <w:rPr>
                <w:color w:val="000000"/>
                <w:sz w:val="24"/>
                <w:szCs w:val="24"/>
              </w:rPr>
              <w:t xml:space="preserve"> administration</w:t>
            </w:r>
            <w:r w:rsidR="006E4A9D">
              <w:rPr>
                <w:color w:val="000000"/>
                <w:sz w:val="24"/>
                <w:szCs w:val="24"/>
              </w:rPr>
              <w:t>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</w:pPr>
            <w:r w:rsidRPr="001C06B7">
              <w:rPr>
                <w:color w:val="000000"/>
                <w:sz w:val="24"/>
                <w:szCs w:val="24"/>
              </w:rPr>
              <w:t xml:space="preserve">Check the individual’s condition post </w:t>
            </w:r>
            <w:r w:rsidR="006E4A9D">
              <w:rPr>
                <w:color w:val="000000"/>
                <w:sz w:val="24"/>
                <w:szCs w:val="24"/>
              </w:rPr>
              <w:t xml:space="preserve">insulin </w:t>
            </w:r>
            <w:r w:rsidR="009D65DF" w:rsidRPr="009D65DF">
              <w:rPr>
                <w:color w:val="000000"/>
                <w:sz w:val="24"/>
                <w:szCs w:val="24"/>
              </w:rPr>
              <w:t>administration</w:t>
            </w:r>
            <w:r w:rsidRPr="001C06B7">
              <w:rPr>
                <w:color w:val="000000"/>
                <w:sz w:val="24"/>
                <w:szCs w:val="24"/>
              </w:rPr>
              <w:t>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Record and report the administration of the </w:t>
            </w:r>
            <w:r w:rsidR="006E4A9D">
              <w:rPr>
                <w:color w:val="000000"/>
                <w:sz w:val="24"/>
                <w:szCs w:val="24"/>
              </w:rPr>
              <w:t>insuli</w:t>
            </w:r>
            <w:r w:rsidR="009D65DF">
              <w:rPr>
                <w:color w:val="000000"/>
                <w:sz w:val="24"/>
                <w:szCs w:val="24"/>
              </w:rPr>
              <w:t>n</w:t>
            </w:r>
            <w:r w:rsidRPr="001C06B7">
              <w:rPr>
                <w:color w:val="000000"/>
                <w:sz w:val="24"/>
                <w:szCs w:val="24"/>
              </w:rPr>
              <w:t>, in accordance with local policies and procedures.</w:t>
            </w:r>
          </w:p>
          <w:p w:rsid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 xml:space="preserve">Dispose of out of date / part-used </w:t>
            </w:r>
            <w:r w:rsidR="006E4A9D">
              <w:rPr>
                <w:color w:val="000000"/>
                <w:sz w:val="24"/>
                <w:szCs w:val="24"/>
              </w:rPr>
              <w:t>insulin</w:t>
            </w:r>
            <w:r w:rsidR="003A0D80">
              <w:rPr>
                <w:color w:val="000000"/>
                <w:sz w:val="24"/>
                <w:szCs w:val="24"/>
              </w:rPr>
              <w:t>,</w:t>
            </w:r>
            <w:r w:rsidRPr="001C06B7">
              <w:rPr>
                <w:color w:val="000000"/>
                <w:sz w:val="24"/>
                <w:szCs w:val="24"/>
              </w:rPr>
              <w:t xml:space="preserve"> in accordance with legal and organisational requirements.</w:t>
            </w:r>
          </w:p>
          <w:p w:rsidR="006E4A9D" w:rsidRPr="001C06B7" w:rsidRDefault="006E4A9D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 and dispose of sharps in accordance with local policies and procedures.</w:t>
            </w:r>
          </w:p>
          <w:p w:rsidR="001C06B7" w:rsidRPr="003D38A5" w:rsidRDefault="001C06B7" w:rsidP="009D65DF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360"/>
            </w:pPr>
          </w:p>
        </w:tc>
      </w:tr>
    </w:tbl>
    <w:p w:rsidR="00297203" w:rsidRDefault="00297203" w:rsidP="00297203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Assessment Information:</w:t>
            </w: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Please indicate below any specific assessment information to be used with this unit, explaining range statements and minimum requirements within assessment criteria.</w:t>
            </w:r>
          </w:p>
        </w:tc>
      </w:tr>
      <w:tr w:rsidR="002E71B0" w:rsidRPr="00095549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8057E6" w:rsidRDefault="006E4A9D" w:rsidP="00805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The practical aspects of this unit must be completed within a controlled workplace environment</w:t>
            </w:r>
            <w:r w:rsidR="008057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57E6" w:rsidRDefault="008057E6" w:rsidP="008057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DE" w:rsidRPr="008057E6" w:rsidRDefault="008057E6" w:rsidP="008057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5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 xml:space="preserve">AC 1.2 This should include the range of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E4A9D">
              <w:rPr>
                <w:rFonts w:ascii="Arial" w:hAnsi="Arial" w:cs="Arial"/>
                <w:sz w:val="24"/>
                <w:szCs w:val="24"/>
              </w:rPr>
              <w:t>en devices being used by the individuals in their care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 xml:space="preserve">AC 1.3 </w:t>
            </w:r>
            <w:r>
              <w:rPr>
                <w:rFonts w:ascii="Arial" w:hAnsi="Arial" w:cs="Arial"/>
                <w:sz w:val="24"/>
                <w:szCs w:val="24"/>
              </w:rPr>
              <w:t>This c</w:t>
            </w:r>
            <w:r w:rsidRPr="006E4A9D">
              <w:rPr>
                <w:rFonts w:ascii="Arial" w:hAnsi="Arial" w:cs="Arial"/>
                <w:sz w:val="24"/>
                <w:szCs w:val="24"/>
              </w:rPr>
              <w:t xml:space="preserve">ould include </w:t>
            </w:r>
            <w:r w:rsidR="00E0238C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Pr="006E4A9D">
              <w:rPr>
                <w:rFonts w:ascii="Arial" w:hAnsi="Arial" w:cs="Arial"/>
                <w:sz w:val="24"/>
                <w:szCs w:val="24"/>
              </w:rPr>
              <w:t xml:space="preserve">signs of infection, inflammation, site rotation. Reference should be made to administration check-list 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AC 1.4 To include glucose monitoring level results and agreed actions taken in line with personalised care plan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lastRenderedPageBreak/>
              <w:t xml:space="preserve">AC 1.6 </w:t>
            </w:r>
            <w:r w:rsidR="00E0238C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6E4A9D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="00E0238C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6E4A9D">
              <w:rPr>
                <w:rFonts w:ascii="Arial" w:hAnsi="Arial" w:cs="Arial"/>
                <w:sz w:val="24"/>
                <w:szCs w:val="24"/>
              </w:rPr>
              <w:t>reinforce</w:t>
            </w:r>
            <w:r w:rsidR="00E0238C">
              <w:rPr>
                <w:rFonts w:ascii="Arial" w:hAnsi="Arial" w:cs="Arial"/>
                <w:sz w:val="24"/>
                <w:szCs w:val="24"/>
              </w:rPr>
              <w:t>d</w:t>
            </w:r>
            <w:r w:rsidRPr="006E4A9D">
              <w:rPr>
                <w:rFonts w:ascii="Arial" w:hAnsi="Arial" w:cs="Arial"/>
                <w:sz w:val="24"/>
                <w:szCs w:val="24"/>
              </w:rPr>
              <w:t xml:space="preserve"> that insulin delivery devices are marked in units and the word unit is never abbreviated  </w:t>
            </w:r>
            <w:hyperlink r:id="rId9" w:history="1">
              <w:r w:rsidRPr="00E0238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https://www.england.nhs.uk/publication/patent-safety-alert-risk-severe-harm-and-death-withdrawing-insulin-pen-devices/</w:t>
              </w:r>
            </w:hyperlink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 xml:space="preserve">AC 1.7 Storage should include the temperature range </w:t>
            </w:r>
            <w:r w:rsidR="00E0238C">
              <w:rPr>
                <w:rFonts w:ascii="Arial" w:hAnsi="Arial" w:cs="Arial"/>
                <w:sz w:val="24"/>
                <w:szCs w:val="24"/>
              </w:rPr>
              <w:t xml:space="preserve">at which </w:t>
            </w:r>
            <w:r w:rsidRPr="006E4A9D">
              <w:rPr>
                <w:rFonts w:ascii="Arial" w:hAnsi="Arial" w:cs="Arial"/>
                <w:sz w:val="24"/>
                <w:szCs w:val="24"/>
              </w:rPr>
              <w:t xml:space="preserve">insulin should be stored. </w:t>
            </w:r>
          </w:p>
          <w:p w:rsidR="00E0238C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AC 2.2 As a critical medication this must include:</w:t>
            </w:r>
          </w:p>
          <w:p w:rsidR="00E0238C" w:rsidRDefault="006E4A9D" w:rsidP="00E0238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>checking that the individual has not had any insulin recently</w:t>
            </w:r>
          </w:p>
          <w:p w:rsidR="00E0238C" w:rsidRDefault="006E4A9D" w:rsidP="00E0238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>any critical timings for the insulin (such as relationship to planned food intake)</w:t>
            </w:r>
          </w:p>
          <w:p w:rsidR="00E0238C" w:rsidRDefault="006E4A9D" w:rsidP="00E0238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>if there are any significant restrictions relating to baseline physiological measurements</w:t>
            </w:r>
          </w:p>
          <w:p w:rsidR="006E4A9D" w:rsidRPr="00E0238C" w:rsidRDefault="006E4A9D" w:rsidP="00E0238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>the reporting actions required if missed or delayed.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 xml:space="preserve">AC 2.4 Application of the 6 </w:t>
            </w:r>
            <w:r w:rsidR="00E0238C">
              <w:rPr>
                <w:rFonts w:ascii="Arial" w:hAnsi="Arial" w:cs="Arial"/>
                <w:sz w:val="24"/>
                <w:szCs w:val="24"/>
              </w:rPr>
              <w:t>rights of administration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AC 2.5 to include glucose monitoring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AC 3.2 To include the recognition of any adverse effects, and taking any appropriate action as required when these occur</w:t>
            </w:r>
          </w:p>
          <w:p w:rsidR="006E4A9D" w:rsidRPr="006E4A9D" w:rsidRDefault="006E4A9D" w:rsidP="006E4A9D">
            <w:pPr>
              <w:rPr>
                <w:rFonts w:ascii="Arial" w:hAnsi="Arial" w:cs="Arial"/>
                <w:sz w:val="24"/>
                <w:szCs w:val="24"/>
              </w:rPr>
            </w:pPr>
            <w:r w:rsidRPr="006E4A9D">
              <w:rPr>
                <w:rFonts w:ascii="Arial" w:hAnsi="Arial" w:cs="Arial"/>
                <w:sz w:val="24"/>
                <w:szCs w:val="24"/>
              </w:rPr>
              <w:t>AC 3.3 To include:</w:t>
            </w:r>
          </w:p>
          <w:p w:rsidR="006E4A9D" w:rsidRPr="00E0238C" w:rsidRDefault="006E4A9D" w:rsidP="00E0238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>the recognition of any adverse effects, and taking any appropriate action as required when these occur</w:t>
            </w:r>
          </w:p>
          <w:p w:rsidR="006E4A9D" w:rsidRPr="00E0238C" w:rsidRDefault="006E4A9D" w:rsidP="00E0238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0238C">
              <w:rPr>
                <w:rFonts w:ascii="Arial" w:hAnsi="Arial" w:cs="Arial"/>
                <w:sz w:val="24"/>
                <w:szCs w:val="24"/>
              </w:rPr>
              <w:t xml:space="preserve">any post administration observations as detailed in the personalised care plan </w:t>
            </w:r>
          </w:p>
          <w:p w:rsidR="009D65DF" w:rsidRDefault="009D65DF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DF" w:rsidRDefault="009D65DF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DE" w:rsidRPr="00A669F7" w:rsidRDefault="00CE0BDE" w:rsidP="00A6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 xml:space="preserve">If not specifically stated in the assessment information, 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>a plural statement in any assessment criteria means a minimum of two</w:t>
            </w:r>
            <w:r w:rsidR="00B15E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E71B0" w:rsidRPr="00095549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Prescribed Assessment Methods:</w:t>
            </w:r>
          </w:p>
        </w:tc>
      </w:tr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prescribed assessment methods for this unit?  If yes, please specify:</w:t>
            </w:r>
          </w:p>
          <w:p w:rsidR="002E71B0" w:rsidRPr="00447617" w:rsidRDefault="00A669F7" w:rsidP="002E6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617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</w:tbl>
    <w:p w:rsidR="00B026D3" w:rsidRDefault="00B026D3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1B0" w:rsidRPr="00095549" w:rsidRDefault="002E71B0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Assessor Requirements:</w:t>
            </w:r>
          </w:p>
        </w:tc>
      </w:tr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specific assessor requirements to be used with this unit?  If yes, please specify:</w:t>
            </w:r>
          </w:p>
          <w:p w:rsidR="002E71B0" w:rsidRPr="00CE0BDE" w:rsidRDefault="00CE0BDE" w:rsidP="002E646C">
            <w:pPr>
              <w:spacing w:after="0" w:line="240" w:lineRule="auto"/>
              <w:rPr>
                <w:rFonts w:ascii="Arial" w:hAnsi="Arial" w:cs="Arial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This unit must only be assessed by a registered practitioner who is occupationally competent in the administration of medication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30CCC" w:rsidRDefault="00030CCC" w:rsidP="00030C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5805" w:rsidRPr="00095549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Unit breakdown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learning delivery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supervised assessment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Independent Study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Skills Application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A5805" w:rsidRPr="00A24DD6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 xml:space="preserve">Preparation for 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Total Time</w:t>
            </w:r>
          </w:p>
        </w:tc>
      </w:tr>
      <w:tr w:rsidR="009A5805" w:rsidRPr="00095549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lastRenderedPageBreak/>
              <w:t>Hours</w:t>
            </w:r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E0238C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E0238C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A669F7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23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E0238C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69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5805" w:rsidRPr="00095549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 xml:space="preserve">GLH </w:t>
            </w:r>
            <w:proofErr w:type="gramStart"/>
            <w:r w:rsidRPr="00A24DD6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38C">
              <w:rPr>
                <w:rFonts w:ascii="Arial" w:hAnsi="Arial" w:cs="Arial"/>
                <w:b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0AE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SDAT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238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TUCT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38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69F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Credits (</w:t>
            </w:r>
            <w:r w:rsidR="009A5805">
              <w:rPr>
                <w:rFonts w:ascii="Arial" w:hAnsi="Arial" w:cs="Arial"/>
                <w:b/>
                <w:sz w:val="20"/>
                <w:szCs w:val="20"/>
              </w:rPr>
              <w:t>TUCT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E0238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competency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A669F7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knowledge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E0238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507932" w:rsidRPr="00095549" w:rsidRDefault="00507932" w:rsidP="00114B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Mappings:</w:t>
            </w:r>
          </w:p>
        </w:tc>
      </w:tr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Please indicate below any links to </w:t>
            </w:r>
            <w:hyperlink r:id="rId10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NOS</w:t>
              </w:r>
            </w:hyperlink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National Curriculum Standards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or </w:t>
            </w:r>
            <w:hyperlink r:id="rId12" w:history="1">
              <w:r w:rsidR="0074483D"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KSF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standards</w:t>
            </w:r>
            <w:r w:rsidRPr="000955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3"/>
      <w:footerReference w:type="first" r:id="rId14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E66"/>
    <w:multiLevelType w:val="hybridMultilevel"/>
    <w:tmpl w:val="CCE0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1877C3"/>
    <w:multiLevelType w:val="hybridMultilevel"/>
    <w:tmpl w:val="6352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434"/>
    <w:multiLevelType w:val="multilevel"/>
    <w:tmpl w:val="7B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945A3"/>
    <w:multiLevelType w:val="hybridMultilevel"/>
    <w:tmpl w:val="97F4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0728"/>
    <w:multiLevelType w:val="hybridMultilevel"/>
    <w:tmpl w:val="DBA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7BA"/>
    <w:multiLevelType w:val="multilevel"/>
    <w:tmpl w:val="0EAE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5645797"/>
    <w:multiLevelType w:val="hybridMultilevel"/>
    <w:tmpl w:val="1E1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2DB1"/>
    <w:multiLevelType w:val="hybridMultilevel"/>
    <w:tmpl w:val="52B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068F"/>
    <w:multiLevelType w:val="hybridMultilevel"/>
    <w:tmpl w:val="A1F83AD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A5B187B"/>
    <w:multiLevelType w:val="hybridMultilevel"/>
    <w:tmpl w:val="92DED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E209FB"/>
    <w:multiLevelType w:val="multilevel"/>
    <w:tmpl w:val="17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6A2F66"/>
    <w:multiLevelType w:val="hybridMultilevel"/>
    <w:tmpl w:val="AD8ED6AE"/>
    <w:lvl w:ilvl="0" w:tplc="1BAE5D96">
      <w:start w:val="1"/>
      <w:numFmt w:val="lowerLetter"/>
      <w:lvlText w:val="%1."/>
      <w:lvlJc w:val="left"/>
      <w:pPr>
        <w:ind w:left="792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77746190"/>
    <w:multiLevelType w:val="multilevel"/>
    <w:tmpl w:val="1D2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5D12F5"/>
    <w:multiLevelType w:val="hybridMultilevel"/>
    <w:tmpl w:val="002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4"/>
  </w:num>
  <w:num w:numId="18">
    <w:abstractNumId w:val="9"/>
  </w:num>
  <w:num w:numId="19">
    <w:abstractNumId w:val="7"/>
  </w:num>
  <w:num w:numId="20">
    <w:abstractNumId w:val="9"/>
  </w:num>
  <w:num w:numId="21">
    <w:abstractNumId w:val="9"/>
  </w:num>
  <w:num w:numId="22">
    <w:abstractNumId w:val="1"/>
  </w:num>
  <w:num w:numId="23">
    <w:abstractNumId w:val="1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66B8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766C3"/>
    <w:rsid w:val="003808F1"/>
    <w:rsid w:val="0038494E"/>
    <w:rsid w:val="00390167"/>
    <w:rsid w:val="00397847"/>
    <w:rsid w:val="003A0D80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15A0E"/>
    <w:rsid w:val="00427989"/>
    <w:rsid w:val="00446536"/>
    <w:rsid w:val="00447617"/>
    <w:rsid w:val="00455DFA"/>
    <w:rsid w:val="00466AA4"/>
    <w:rsid w:val="004A4D78"/>
    <w:rsid w:val="004B69EA"/>
    <w:rsid w:val="004C05F1"/>
    <w:rsid w:val="004C4BC1"/>
    <w:rsid w:val="004E2ED4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1BB7"/>
    <w:rsid w:val="00642B84"/>
    <w:rsid w:val="006436AF"/>
    <w:rsid w:val="00653698"/>
    <w:rsid w:val="0067339D"/>
    <w:rsid w:val="006856D6"/>
    <w:rsid w:val="00690ED6"/>
    <w:rsid w:val="006949A6"/>
    <w:rsid w:val="006B633C"/>
    <w:rsid w:val="006B6456"/>
    <w:rsid w:val="006C05D0"/>
    <w:rsid w:val="006C7A7F"/>
    <w:rsid w:val="006E2CC1"/>
    <w:rsid w:val="006E4A9D"/>
    <w:rsid w:val="006E55CA"/>
    <w:rsid w:val="00703A5E"/>
    <w:rsid w:val="00711286"/>
    <w:rsid w:val="007123C3"/>
    <w:rsid w:val="00716C0F"/>
    <w:rsid w:val="00717066"/>
    <w:rsid w:val="007227BC"/>
    <w:rsid w:val="0074483D"/>
    <w:rsid w:val="00750717"/>
    <w:rsid w:val="00774180"/>
    <w:rsid w:val="00780779"/>
    <w:rsid w:val="007903FF"/>
    <w:rsid w:val="00797820"/>
    <w:rsid w:val="007A2FFD"/>
    <w:rsid w:val="007A7405"/>
    <w:rsid w:val="007B1F5D"/>
    <w:rsid w:val="007B54A5"/>
    <w:rsid w:val="007C675A"/>
    <w:rsid w:val="007C7DBB"/>
    <w:rsid w:val="007D2B92"/>
    <w:rsid w:val="007D425C"/>
    <w:rsid w:val="007F3101"/>
    <w:rsid w:val="008057E6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73931"/>
    <w:rsid w:val="008B4751"/>
    <w:rsid w:val="008B4A09"/>
    <w:rsid w:val="008D6206"/>
    <w:rsid w:val="008E234E"/>
    <w:rsid w:val="008E2D6D"/>
    <w:rsid w:val="008E2E00"/>
    <w:rsid w:val="008E4897"/>
    <w:rsid w:val="008F3E35"/>
    <w:rsid w:val="00902EE5"/>
    <w:rsid w:val="00921F86"/>
    <w:rsid w:val="00937958"/>
    <w:rsid w:val="0094528E"/>
    <w:rsid w:val="00953356"/>
    <w:rsid w:val="009624AF"/>
    <w:rsid w:val="009671C0"/>
    <w:rsid w:val="00980B77"/>
    <w:rsid w:val="009878FC"/>
    <w:rsid w:val="009A5805"/>
    <w:rsid w:val="009B140E"/>
    <w:rsid w:val="009C3FF8"/>
    <w:rsid w:val="009C78A2"/>
    <w:rsid w:val="009D65DF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669F7"/>
    <w:rsid w:val="00A7357B"/>
    <w:rsid w:val="00A802FC"/>
    <w:rsid w:val="00A91E79"/>
    <w:rsid w:val="00A92B56"/>
    <w:rsid w:val="00A96FE0"/>
    <w:rsid w:val="00AA4318"/>
    <w:rsid w:val="00AB67C2"/>
    <w:rsid w:val="00AC136E"/>
    <w:rsid w:val="00AC2CB5"/>
    <w:rsid w:val="00AD0B73"/>
    <w:rsid w:val="00AD11C0"/>
    <w:rsid w:val="00AD3ACD"/>
    <w:rsid w:val="00B024A9"/>
    <w:rsid w:val="00B026D3"/>
    <w:rsid w:val="00B028E1"/>
    <w:rsid w:val="00B15E8F"/>
    <w:rsid w:val="00B30F10"/>
    <w:rsid w:val="00B47F47"/>
    <w:rsid w:val="00B6257D"/>
    <w:rsid w:val="00B64289"/>
    <w:rsid w:val="00B70F1C"/>
    <w:rsid w:val="00B72A76"/>
    <w:rsid w:val="00B83002"/>
    <w:rsid w:val="00B842A4"/>
    <w:rsid w:val="00B857A8"/>
    <w:rsid w:val="00B96EA2"/>
    <w:rsid w:val="00BA65C6"/>
    <w:rsid w:val="00BD7D74"/>
    <w:rsid w:val="00BF3993"/>
    <w:rsid w:val="00C3319F"/>
    <w:rsid w:val="00C42CC0"/>
    <w:rsid w:val="00C52FD6"/>
    <w:rsid w:val="00C60D6E"/>
    <w:rsid w:val="00C64196"/>
    <w:rsid w:val="00C80030"/>
    <w:rsid w:val="00C853CB"/>
    <w:rsid w:val="00C87BA0"/>
    <w:rsid w:val="00CA091D"/>
    <w:rsid w:val="00CB26AB"/>
    <w:rsid w:val="00CB6AD8"/>
    <w:rsid w:val="00CC2966"/>
    <w:rsid w:val="00CD412C"/>
    <w:rsid w:val="00CE0092"/>
    <w:rsid w:val="00CE0BDE"/>
    <w:rsid w:val="00CE4084"/>
    <w:rsid w:val="00CE6C7B"/>
    <w:rsid w:val="00CF21C8"/>
    <w:rsid w:val="00CF265C"/>
    <w:rsid w:val="00D15505"/>
    <w:rsid w:val="00D15836"/>
    <w:rsid w:val="00D16808"/>
    <w:rsid w:val="00D218C3"/>
    <w:rsid w:val="00D232C7"/>
    <w:rsid w:val="00D32A55"/>
    <w:rsid w:val="00D33C98"/>
    <w:rsid w:val="00D40641"/>
    <w:rsid w:val="00D46A54"/>
    <w:rsid w:val="00D6523C"/>
    <w:rsid w:val="00D670E9"/>
    <w:rsid w:val="00D85609"/>
    <w:rsid w:val="00D92D48"/>
    <w:rsid w:val="00DA631B"/>
    <w:rsid w:val="00DB2C31"/>
    <w:rsid w:val="00DC1766"/>
    <w:rsid w:val="00DC4D41"/>
    <w:rsid w:val="00DD3DBB"/>
    <w:rsid w:val="00DE05A0"/>
    <w:rsid w:val="00DE449D"/>
    <w:rsid w:val="00DE76DF"/>
    <w:rsid w:val="00DF1453"/>
    <w:rsid w:val="00E0238C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82088"/>
    <w:rsid w:val="00E85A07"/>
    <w:rsid w:val="00EA51E9"/>
    <w:rsid w:val="00EA7540"/>
    <w:rsid w:val="00EB0AEB"/>
    <w:rsid w:val="00EB3DEA"/>
    <w:rsid w:val="00EB43FD"/>
    <w:rsid w:val="00EB5DF9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3C05"/>
    <w:rsid w:val="00F5604A"/>
    <w:rsid w:val="00F608F0"/>
    <w:rsid w:val="00F7050D"/>
    <w:rsid w:val="00F7126E"/>
    <w:rsid w:val="00F75135"/>
    <w:rsid w:val="00F7600F"/>
    <w:rsid w:val="00F77856"/>
    <w:rsid w:val="00F801AD"/>
    <w:rsid w:val="00F81D35"/>
    <w:rsid w:val="00F91038"/>
    <w:rsid w:val="00F9642F"/>
    <w:rsid w:val="00FA0806"/>
    <w:rsid w:val="00FA1CF2"/>
    <w:rsid w:val="00FC56DF"/>
    <w:rsid w:val="00FD1620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6A0EE045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uiPriority w:val="34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C2966"/>
    <w:rPr>
      <w:rFonts w:eastAsia="Times New Roman"/>
      <w:snapToGrid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.gov.uk/en/Publicationsandstatistics/Publications/PublicationsPolicyAndGuidance/DH_4090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les.gov.uk/topics/educationandskills/schoolshome/curriculuminwales/arevisedcurriculumforwales/nationalcurriculum/?lang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standard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patent-safety-alert-risk-severe-harm-and-death-withdrawing-insulin-pen-devi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8232-342A-48C4-B74C-2E29FA90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 Baker</dc:creator>
  <cp:lastModifiedBy>Judith Archer</cp:lastModifiedBy>
  <cp:revision>5</cp:revision>
  <cp:lastPrinted>2015-05-19T11:52:00Z</cp:lastPrinted>
  <dcterms:created xsi:type="dcterms:W3CDTF">2021-05-11T14:14:00Z</dcterms:created>
  <dcterms:modified xsi:type="dcterms:W3CDTF">2021-05-13T12:20:00Z</dcterms:modified>
</cp:coreProperties>
</file>